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C531" w14:textId="77777777" w:rsidR="009F3D91" w:rsidRDefault="009F3D91" w:rsidP="009F3D91">
      <w:pPr>
        <w:pStyle w:val="a3"/>
        <w:spacing w:before="0" w:beforeAutospacing="0" w:after="225" w:afterAutospacing="0" w:line="240" w:lineRule="auto"/>
        <w:textAlignment w:val="baseline"/>
        <w:rPr>
          <w:rFonts w:ascii="&amp;quot" w:hAnsi="&amp;quot"/>
          <w:b/>
          <w:color w:val="000000"/>
          <w:sz w:val="28"/>
          <w:szCs w:val="28"/>
        </w:rPr>
      </w:pPr>
    </w:p>
    <w:p w14:paraId="364FE4BD" w14:textId="2E0AD341" w:rsidR="00DB5334" w:rsidRPr="009C4955" w:rsidRDefault="009F3D91" w:rsidP="009F3D91">
      <w:pPr>
        <w:pStyle w:val="a3"/>
        <w:spacing w:before="0" w:beforeAutospacing="0" w:after="225" w:afterAutospacing="0" w:line="240" w:lineRule="auto"/>
        <w:textAlignment w:val="baseline"/>
        <w:rPr>
          <w:rFonts w:ascii="&amp;quot" w:hAnsi="&amp;quot" w:hint="eastAsia"/>
          <w:b/>
          <w:color w:val="000000"/>
          <w:sz w:val="28"/>
          <w:szCs w:val="28"/>
        </w:rPr>
      </w:pPr>
      <w:r>
        <w:rPr>
          <w:rFonts w:ascii="&amp;quot" w:hAnsi="&amp;quot" w:hint="eastAsia"/>
          <w:b/>
          <w:color w:val="000000"/>
          <w:sz w:val="28"/>
          <w:szCs w:val="28"/>
        </w:rPr>
        <w:t>一、</w:t>
      </w:r>
      <w:r w:rsidR="00DB5334" w:rsidRPr="009C4955">
        <w:rPr>
          <w:rFonts w:ascii="&amp;quot" w:hAnsi="&amp;quot" w:hint="eastAsia"/>
          <w:b/>
          <w:color w:val="000000"/>
          <w:sz w:val="28"/>
          <w:szCs w:val="28"/>
        </w:rPr>
        <w:t>电子游戏成瘾的定义与部分发展历程</w:t>
      </w:r>
    </w:p>
    <w:p w14:paraId="3984E4EE" w14:textId="77777777" w:rsidR="00DB5334" w:rsidRDefault="00DB5334" w:rsidP="00CE7C4A">
      <w:pPr>
        <w:pStyle w:val="a3"/>
        <w:spacing w:line="240" w:lineRule="auto"/>
        <w:textAlignment w:val="baseline"/>
        <w:rPr>
          <w:rFonts w:ascii="&amp;quot" w:hAnsi="&amp;quot" w:hint="eastAsia"/>
          <w:color w:val="000000"/>
        </w:rPr>
      </w:pPr>
      <w:r w:rsidRPr="009F3D91">
        <w:rPr>
          <w:rFonts w:ascii="Times New Roman" w:hAnsi="Times New Roman" w:cs="Times New Roman"/>
          <w:color w:val="000000"/>
        </w:rPr>
        <w:t xml:space="preserve">A. </w:t>
      </w:r>
      <w:r w:rsidRPr="009F3D91">
        <w:rPr>
          <w:color w:val="000000"/>
        </w:rPr>
        <w:t>(2013</w:t>
      </w:r>
      <w:proofErr w:type="gramStart"/>
      <w:r w:rsidRPr="009F3D91">
        <w:rPr>
          <w:rFonts w:hint="eastAsia"/>
          <w:color w:val="000000"/>
        </w:rPr>
        <w:t>年</w:t>
      </w:r>
      <w:r w:rsidRPr="009F3D91">
        <w:rPr>
          <w:color w:val="000000"/>
        </w:rPr>
        <w:t>)</w:t>
      </w:r>
      <w:r w:rsidRPr="009F3D91">
        <w:rPr>
          <w:rFonts w:hint="eastAsia"/>
          <w:color w:val="000000"/>
        </w:rPr>
        <w:t>DSM</w:t>
      </w:r>
      <w:proofErr w:type="gramEnd"/>
      <w:r w:rsidRPr="009F3D91">
        <w:rPr>
          <w:rFonts w:hint="eastAsia"/>
          <w:color w:val="000000"/>
        </w:rPr>
        <w:t>-5(精神疾病诊断和统计手册，第五版)首次明确定义了</w:t>
      </w:r>
      <w:r w:rsidRPr="009F3D91">
        <w:rPr>
          <w:rFonts w:ascii="Times New Roman" w:hAnsi="Times New Roman" w:cs="Times New Roman"/>
          <w:color w:val="000000"/>
        </w:rPr>
        <w:t>IGD(Internet gaming disorder)</w:t>
      </w:r>
      <w:r w:rsidRPr="009F3D91">
        <w:rPr>
          <w:rFonts w:hint="eastAsia"/>
          <w:color w:val="000000"/>
        </w:rPr>
        <w:t>的症状标准，在12月个内行为满足以下九个诊断标准中的五个或更多个：</w:t>
      </w:r>
    </w:p>
    <w:p w14:paraId="5C63511A" w14:textId="692B45C2" w:rsidR="00CE7C4A" w:rsidRPr="00643ACD" w:rsidRDefault="00DB5334" w:rsidP="00CE7C4A">
      <w:pPr>
        <w:pStyle w:val="a3"/>
        <w:spacing w:line="240" w:lineRule="auto"/>
        <w:textAlignment w:val="baseline"/>
        <w:rPr>
          <w:rFonts w:hint="eastAsia"/>
          <w:color w:val="000000"/>
          <w:sz w:val="21"/>
          <w:szCs w:val="21"/>
        </w:rPr>
      </w:pPr>
      <w:r w:rsidRPr="00643ACD">
        <w:rPr>
          <w:rFonts w:hint="eastAsia"/>
          <w:color w:val="000000"/>
          <w:sz w:val="21"/>
          <w:szCs w:val="21"/>
        </w:rPr>
        <w:t>（</w:t>
      </w:r>
      <w:r w:rsidRPr="00643ACD">
        <w:rPr>
          <w:color w:val="000000"/>
          <w:sz w:val="21"/>
          <w:szCs w:val="21"/>
        </w:rPr>
        <w:t xml:space="preserve">1）网络对游戏的关注成为日常生活中的主要活动; </w:t>
      </w:r>
    </w:p>
    <w:p w14:paraId="1EF59BD8"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 xml:space="preserve">（2）移除互联网时的戒断症状（例如烦躁，焦虑或悲伤，没有药物戒断的体征）; </w:t>
      </w:r>
    </w:p>
    <w:p w14:paraId="266DFE9A"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 xml:space="preserve">（3）花费需要多越来越时间的进行网络游戏（容忍度）; </w:t>
      </w:r>
    </w:p>
    <w:p w14:paraId="2D209086"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（4）缺乏对网络游戏的控制;</w:t>
      </w:r>
    </w:p>
    <w:p w14:paraId="38AFEDF3"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 xml:space="preserve">（5）对以前的爱好和娱乐失去兴趣; </w:t>
      </w:r>
    </w:p>
    <w:p w14:paraId="01CD4939"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 xml:space="preserve">（6）尽管有心理社会问题的知识，仍继续过度使用; </w:t>
      </w:r>
    </w:p>
    <w:p w14:paraId="08FE94A8"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（7）欺骗家庭成员，</w:t>
      </w:r>
      <w:proofErr w:type="gramStart"/>
      <w:r w:rsidRPr="00643ACD">
        <w:rPr>
          <w:color w:val="000000"/>
          <w:sz w:val="21"/>
          <w:szCs w:val="21"/>
        </w:rPr>
        <w:t>师治疗</w:t>
      </w:r>
      <w:proofErr w:type="gramEnd"/>
      <w:r w:rsidRPr="00643ACD">
        <w:rPr>
          <w:color w:val="000000"/>
          <w:sz w:val="21"/>
          <w:szCs w:val="21"/>
        </w:rPr>
        <w:t xml:space="preserve">或其他人关于互联网游戏的数量; </w:t>
      </w:r>
    </w:p>
    <w:p w14:paraId="083D0A66"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 xml:space="preserve">（8）逃避或缓解消极情绪（例如感到无助，内疚，焦虑）; </w:t>
      </w:r>
    </w:p>
    <w:p w14:paraId="1BB7856C" w14:textId="77777777" w:rsidR="009C4955" w:rsidRPr="00643ACD" w:rsidRDefault="00DB5334" w:rsidP="00CE7C4A">
      <w:pPr>
        <w:pStyle w:val="a3"/>
        <w:spacing w:line="240" w:lineRule="auto"/>
        <w:textAlignment w:val="baseline"/>
        <w:rPr>
          <w:rFonts w:hint="eastAsia"/>
          <w:color w:val="000000"/>
          <w:sz w:val="21"/>
          <w:szCs w:val="21"/>
        </w:rPr>
      </w:pPr>
      <w:r w:rsidRPr="00643ACD">
        <w:rPr>
          <w:color w:val="000000"/>
          <w:sz w:val="21"/>
          <w:szCs w:val="21"/>
        </w:rPr>
        <w:t>（9）丧失生命的重要方面（例如重要的关系，工作或教育/职业机会）</w:t>
      </w:r>
    </w:p>
    <w:p w14:paraId="49617E3C" w14:textId="77777777" w:rsidR="00AC64DB" w:rsidRDefault="00DB5334" w:rsidP="00CE7C4A">
      <w:pPr>
        <w:pStyle w:val="a3"/>
        <w:spacing w:after="225" w:line="240" w:lineRule="auto"/>
        <w:textAlignment w:val="baseline"/>
        <w:rPr>
          <w:rFonts w:ascii="Times New Roman" w:hAnsi="Times New Roman" w:cs="Times New Roman"/>
          <w:color w:val="000000"/>
        </w:rPr>
      </w:pPr>
      <w:r w:rsidRPr="004C383E">
        <w:rPr>
          <w:rFonts w:ascii="Times New Roman" w:hAnsi="Times New Roman" w:cs="Times New Roman"/>
          <w:color w:val="000000"/>
        </w:rPr>
        <w:t>B.</w:t>
      </w:r>
      <w:r w:rsidR="00AC64DB" w:rsidRPr="00AC64DB">
        <w:rPr>
          <w:rFonts w:ascii="Times New Roman" w:hAnsi="Times New Roman" w:cs="Times New Roman"/>
          <w:color w:val="000000"/>
        </w:rPr>
        <w:t xml:space="preserve"> “The pattern of gaming </w:t>
      </w:r>
      <w:proofErr w:type="spellStart"/>
      <w:r w:rsidR="00AC64DB" w:rsidRPr="00AC64DB">
        <w:rPr>
          <w:rFonts w:ascii="Times New Roman" w:hAnsi="Times New Roman" w:cs="Times New Roman"/>
          <w:color w:val="000000"/>
        </w:rPr>
        <w:t>behaviour</w:t>
      </w:r>
      <w:proofErr w:type="spellEnd"/>
      <w:r w:rsidR="00AC64DB" w:rsidRPr="00AC64DB">
        <w:rPr>
          <w:rFonts w:ascii="Times New Roman" w:hAnsi="Times New Roman" w:cs="Times New Roman"/>
          <w:color w:val="000000"/>
        </w:rPr>
        <w:t xml:space="preserve"> may be continuous or episodic and recurrent. The gaming </w:t>
      </w:r>
      <w:proofErr w:type="spellStart"/>
      <w:r w:rsidR="00AC64DB" w:rsidRPr="00AC64DB">
        <w:rPr>
          <w:rFonts w:ascii="Times New Roman" w:hAnsi="Times New Roman" w:cs="Times New Roman"/>
          <w:color w:val="000000"/>
        </w:rPr>
        <w:t>behaviour</w:t>
      </w:r>
      <w:proofErr w:type="spellEnd"/>
      <w:r w:rsidR="00AC64DB" w:rsidRPr="00AC64DB">
        <w:rPr>
          <w:rFonts w:ascii="Times New Roman" w:hAnsi="Times New Roman" w:cs="Times New Roman"/>
          <w:color w:val="000000"/>
        </w:rPr>
        <w:t xml:space="preserve"> and other features are normally evident over a period of at least 12 months in order for a diagnosis to be assigned, although the required duration may be shortened if all diagnostic requirements are met and symptoms are severe.”</w:t>
      </w:r>
    </w:p>
    <w:p w14:paraId="47A9DDBA" w14:textId="20431AA2" w:rsidR="00146A23" w:rsidRPr="00AC64DB" w:rsidRDefault="00146A23" w:rsidP="00CE7C4A">
      <w:pPr>
        <w:pStyle w:val="a3"/>
        <w:spacing w:after="225" w:line="240" w:lineRule="auto"/>
        <w:textAlignment w:val="baseline"/>
        <w:rPr>
          <w:rFonts w:ascii="Times New Roman" w:hAnsi="Times New Roman" w:cs="Times New Roman"/>
          <w:color w:val="000000"/>
        </w:rPr>
      </w:pPr>
      <w:r w:rsidRPr="00643ACD">
        <w:rPr>
          <w:color w:val="000000"/>
        </w:rPr>
        <w:t>世界卫生组织（WHO）指出，电玩成瘾</w:t>
      </w:r>
      <w:proofErr w:type="gramStart"/>
      <w:r w:rsidRPr="00643ACD">
        <w:rPr>
          <w:color w:val="000000"/>
        </w:rPr>
        <w:t>症相关</w:t>
      </w:r>
      <w:proofErr w:type="gramEnd"/>
      <w:r w:rsidRPr="00643ACD">
        <w:rPr>
          <w:color w:val="000000"/>
        </w:rPr>
        <w:t>行为要持续至少十二个月才能确诊；若症状严重，确诊前的观察期可缩短。并指出，全球游戏人口中，约有2%到3%的人存有游戏障碍，同时针对「电玩失调症」列出三</w:t>
      </w:r>
      <w:proofErr w:type="gramStart"/>
      <w:r w:rsidRPr="00643ACD">
        <w:rPr>
          <w:color w:val="000000"/>
        </w:rPr>
        <w:t>大判断</w:t>
      </w:r>
      <w:proofErr w:type="gramEnd"/>
      <w:r w:rsidRPr="00643ACD">
        <w:rPr>
          <w:color w:val="000000"/>
        </w:rPr>
        <w:t>标准:</w:t>
      </w:r>
    </w:p>
    <w:p w14:paraId="4AE712A3" w14:textId="522AB454" w:rsidR="00DA5EF5" w:rsidRDefault="00DA5EF5" w:rsidP="00DA5EF5">
      <w:pPr>
        <w:pStyle w:val="a3"/>
        <w:spacing w:before="0" w:beforeAutospacing="0" w:after="0" w:afterAutospacing="0" w:line="240" w:lineRule="auto"/>
        <w:textAlignment w:val="baseline"/>
        <w:rPr>
          <w:rStyle w:val="a4"/>
          <w:b w:val="0"/>
          <w:color w:val="000000"/>
          <w:sz w:val="21"/>
          <w:szCs w:val="21"/>
          <w:bdr w:val="none" w:sz="0" w:space="0" w:color="auto" w:frame="1"/>
        </w:rPr>
      </w:pPr>
      <w:r>
        <w:rPr>
          <w:rStyle w:val="a4"/>
          <w:rFonts w:ascii="&amp;quot" w:hAnsi="&amp;quot" w:hint="eastAsia"/>
          <w:b w:val="0"/>
          <w:color w:val="000000"/>
          <w:sz w:val="21"/>
          <w:szCs w:val="21"/>
          <w:bdr w:val="none" w:sz="0" w:space="0" w:color="auto" w:frame="1"/>
        </w:rPr>
        <w:t>（</w:t>
      </w:r>
      <w:r w:rsidR="00146A23" w:rsidRPr="00CE7C4A">
        <w:rPr>
          <w:rStyle w:val="a4"/>
          <w:rFonts w:ascii="&amp;quot" w:hAnsi="&amp;quot"/>
          <w:b w:val="0"/>
          <w:color w:val="000000"/>
          <w:sz w:val="21"/>
          <w:szCs w:val="21"/>
          <w:bdr w:val="none" w:sz="0" w:space="0" w:color="auto" w:frame="1"/>
        </w:rPr>
        <w:t>1</w:t>
      </w:r>
      <w:r>
        <w:rPr>
          <w:rStyle w:val="a4"/>
          <w:rFonts w:ascii="&amp;quot" w:hAnsi="&amp;quot" w:hint="eastAsia"/>
          <w:b w:val="0"/>
          <w:color w:val="000000"/>
          <w:sz w:val="21"/>
          <w:szCs w:val="21"/>
          <w:bdr w:val="none" w:sz="0" w:space="0" w:color="auto" w:frame="1"/>
        </w:rPr>
        <w:t>）</w:t>
      </w:r>
      <w:r w:rsidR="00146A23" w:rsidRPr="00643ACD">
        <w:rPr>
          <w:rStyle w:val="a4"/>
          <w:b w:val="0"/>
          <w:color w:val="000000"/>
          <w:sz w:val="21"/>
          <w:szCs w:val="21"/>
          <w:bdr w:val="none" w:sz="0" w:space="0" w:color="auto" w:frame="1"/>
        </w:rPr>
        <w:t>失去对于玩游戏的控制（玩游戏的频率、强度、时间都要纳入考虑</w:t>
      </w:r>
      <w:r w:rsidRPr="00643ACD">
        <w:rPr>
          <w:rStyle w:val="a4"/>
          <w:b w:val="0"/>
          <w:color w:val="000000"/>
          <w:sz w:val="21"/>
          <w:szCs w:val="21"/>
          <w:bdr w:val="none" w:sz="0" w:space="0" w:color="auto" w:frame="1"/>
        </w:rPr>
        <w:t>）</w:t>
      </w:r>
      <w:r w:rsidRPr="00643ACD">
        <w:rPr>
          <w:rStyle w:val="a4"/>
          <w:rFonts w:hint="eastAsia"/>
          <w:b w:val="0"/>
          <w:color w:val="000000"/>
          <w:sz w:val="21"/>
          <w:szCs w:val="21"/>
          <w:bdr w:val="none" w:sz="0" w:space="0" w:color="auto" w:frame="1"/>
        </w:rPr>
        <w:t>;</w:t>
      </w:r>
    </w:p>
    <w:p w14:paraId="4B54D0AF" w14:textId="26946E5B" w:rsidR="001751E0" w:rsidRPr="001751E0" w:rsidRDefault="001751E0" w:rsidP="00DA5EF5">
      <w:pPr>
        <w:pStyle w:val="a3"/>
        <w:spacing w:before="0" w:beforeAutospacing="0" w:after="0" w:afterAutospacing="0" w:line="240" w:lineRule="auto"/>
        <w:textAlignment w:val="baseline"/>
        <w:rPr>
          <w:rStyle w:val="a4"/>
          <w:rFonts w:ascii="Times New Roman" w:hAnsi="Times New Roman" w:cs="Times New Roman"/>
          <w:b w:val="0"/>
          <w:color w:val="000000"/>
          <w:sz w:val="21"/>
          <w:szCs w:val="21"/>
          <w:bdr w:val="none" w:sz="0" w:space="0" w:color="auto" w:frame="1"/>
        </w:rPr>
      </w:pPr>
      <w:r>
        <w:rPr>
          <w:rStyle w:val="a4"/>
          <w:rFonts w:hint="eastAsia"/>
          <w:b w:val="0"/>
          <w:color w:val="000000"/>
          <w:sz w:val="21"/>
          <w:szCs w:val="21"/>
          <w:bdr w:val="none" w:sz="0" w:space="0" w:color="auto" w:frame="1"/>
        </w:rPr>
        <w:t xml:space="preserve"> </w:t>
      </w:r>
      <w:r>
        <w:rPr>
          <w:rStyle w:val="a4"/>
          <w:b w:val="0"/>
          <w:color w:val="000000"/>
          <w:sz w:val="21"/>
          <w:szCs w:val="21"/>
          <w:bdr w:val="none" w:sz="0" w:space="0" w:color="auto" w:frame="1"/>
        </w:rPr>
        <w:t xml:space="preserve">    </w:t>
      </w:r>
      <w:r w:rsidRPr="001751E0">
        <w:rPr>
          <w:rFonts w:ascii="Times New Roman" w:hAnsi="Times New Roman" w:cs="Times New Roman"/>
          <w:bCs/>
          <w:color w:val="000000"/>
          <w:sz w:val="21"/>
          <w:szCs w:val="21"/>
          <w:bdr w:val="none" w:sz="0" w:space="0" w:color="auto" w:frame="1"/>
        </w:rPr>
        <w:t>“impaired control over gaming (e.g., onset, frequency, intensity, duration, termination, context)”</w:t>
      </w:r>
    </w:p>
    <w:p w14:paraId="1AF476B9" w14:textId="77777777" w:rsidR="00DA5EF5" w:rsidRPr="00CE7C4A" w:rsidRDefault="00DA5EF5" w:rsidP="00CE7C4A">
      <w:pPr>
        <w:pStyle w:val="a3"/>
        <w:spacing w:before="0" w:beforeAutospacing="0" w:after="0" w:afterAutospacing="0" w:line="240" w:lineRule="auto"/>
        <w:textAlignment w:val="baseline"/>
        <w:rPr>
          <w:rFonts w:ascii="&amp;quot" w:hAnsi="&amp;quot" w:hint="eastAsia"/>
          <w:b/>
          <w:color w:val="000000"/>
          <w:sz w:val="21"/>
          <w:szCs w:val="21"/>
        </w:rPr>
      </w:pPr>
    </w:p>
    <w:p w14:paraId="1183E33D" w14:textId="7EC74887" w:rsidR="00146A23" w:rsidRDefault="00DA5EF5" w:rsidP="00DA5EF5">
      <w:pPr>
        <w:pStyle w:val="a3"/>
        <w:spacing w:before="0" w:beforeAutospacing="0" w:after="0" w:afterAutospacing="0" w:line="240" w:lineRule="auto"/>
        <w:textAlignment w:val="baseline"/>
        <w:rPr>
          <w:rStyle w:val="a4"/>
          <w:b w:val="0"/>
          <w:color w:val="000000"/>
          <w:sz w:val="21"/>
          <w:szCs w:val="21"/>
          <w:bdr w:val="none" w:sz="0" w:space="0" w:color="auto" w:frame="1"/>
        </w:rPr>
      </w:pPr>
      <w:r>
        <w:rPr>
          <w:rStyle w:val="a4"/>
          <w:rFonts w:ascii="&amp;quot" w:hAnsi="&amp;quot" w:hint="eastAsia"/>
          <w:b w:val="0"/>
          <w:color w:val="000000"/>
          <w:sz w:val="21"/>
          <w:szCs w:val="21"/>
          <w:bdr w:val="none" w:sz="0" w:space="0" w:color="auto" w:frame="1"/>
        </w:rPr>
        <w:t>（</w:t>
      </w:r>
      <w:r w:rsidR="00146A23" w:rsidRPr="00CE7C4A">
        <w:rPr>
          <w:rStyle w:val="a4"/>
          <w:rFonts w:ascii="&amp;quot" w:hAnsi="&amp;quot"/>
          <w:b w:val="0"/>
          <w:color w:val="000000"/>
          <w:sz w:val="21"/>
          <w:szCs w:val="21"/>
          <w:bdr w:val="none" w:sz="0" w:space="0" w:color="auto" w:frame="1"/>
        </w:rPr>
        <w:t>2</w:t>
      </w:r>
      <w:r>
        <w:rPr>
          <w:rStyle w:val="a4"/>
          <w:rFonts w:ascii="&amp;quot" w:hAnsi="&amp;quot" w:hint="eastAsia"/>
          <w:b w:val="0"/>
          <w:color w:val="000000"/>
          <w:sz w:val="21"/>
          <w:szCs w:val="21"/>
          <w:bdr w:val="none" w:sz="0" w:space="0" w:color="auto" w:frame="1"/>
        </w:rPr>
        <w:t>）</w:t>
      </w:r>
      <w:r w:rsidR="00146A23" w:rsidRPr="00643ACD">
        <w:rPr>
          <w:rStyle w:val="a4"/>
          <w:b w:val="0"/>
          <w:color w:val="000000"/>
          <w:sz w:val="21"/>
          <w:szCs w:val="21"/>
          <w:bdr w:val="none" w:sz="0" w:space="0" w:color="auto" w:frame="1"/>
        </w:rPr>
        <w:t>游戏的重要性高于生活中其他兴趣</w:t>
      </w:r>
      <w:r w:rsidRPr="00643ACD">
        <w:rPr>
          <w:rStyle w:val="a4"/>
          <w:rFonts w:hint="eastAsia"/>
          <w:b w:val="0"/>
          <w:color w:val="000000"/>
          <w:sz w:val="21"/>
          <w:szCs w:val="21"/>
          <w:bdr w:val="none" w:sz="0" w:space="0" w:color="auto" w:frame="1"/>
        </w:rPr>
        <w:t>;</w:t>
      </w:r>
    </w:p>
    <w:p w14:paraId="3E366738" w14:textId="68B6C16A" w:rsidR="001751E0" w:rsidRPr="00643ACD" w:rsidRDefault="001751E0" w:rsidP="00DA5EF5">
      <w:pPr>
        <w:pStyle w:val="a3"/>
        <w:spacing w:before="0" w:beforeAutospacing="0" w:after="0" w:afterAutospacing="0" w:line="240" w:lineRule="auto"/>
        <w:textAlignment w:val="baseline"/>
        <w:rPr>
          <w:rFonts w:hint="eastAsia"/>
          <w:b/>
          <w:color w:val="000000"/>
          <w:sz w:val="21"/>
          <w:szCs w:val="21"/>
        </w:rPr>
      </w:pPr>
      <w:r>
        <w:rPr>
          <w:rFonts w:hint="eastAsia"/>
          <w:b/>
          <w:color w:val="000000"/>
          <w:sz w:val="21"/>
          <w:szCs w:val="21"/>
        </w:rPr>
        <w:t xml:space="preserve"> </w:t>
      </w:r>
      <w:r>
        <w:rPr>
          <w:b/>
          <w:color w:val="000000"/>
          <w:sz w:val="21"/>
          <w:szCs w:val="21"/>
        </w:rPr>
        <w:t xml:space="preserve">    </w:t>
      </w:r>
      <w:proofErr w:type="gramStart"/>
      <w:r w:rsidRPr="001751E0">
        <w:rPr>
          <w:b/>
          <w:color w:val="000000"/>
          <w:sz w:val="21"/>
          <w:szCs w:val="21"/>
        </w:rPr>
        <w:t>.</w:t>
      </w:r>
      <w:r>
        <w:rPr>
          <w:rFonts w:ascii="Times New Roman" w:hAnsi="Times New Roman" w:cs="Times New Roman"/>
          <w:color w:val="000000"/>
          <w:sz w:val="21"/>
          <w:szCs w:val="21"/>
        </w:rPr>
        <w:t>“</w:t>
      </w:r>
      <w:proofErr w:type="gramEnd"/>
      <w:r w:rsidRPr="001751E0">
        <w:rPr>
          <w:rFonts w:ascii="Times New Roman" w:hAnsi="Times New Roman" w:cs="Times New Roman"/>
          <w:color w:val="000000"/>
          <w:sz w:val="21"/>
          <w:szCs w:val="21"/>
        </w:rPr>
        <w:t>increasing priority given to gaming to the extent that gaming takes precedence over other life interests and daily activities”</w:t>
      </w:r>
    </w:p>
    <w:p w14:paraId="271B16B0" w14:textId="77777777" w:rsidR="00DA5EF5" w:rsidRDefault="00DA5EF5" w:rsidP="00CE7C4A">
      <w:pPr>
        <w:pStyle w:val="a3"/>
        <w:spacing w:before="0" w:beforeAutospacing="0" w:after="0" w:afterAutospacing="0" w:line="240" w:lineRule="auto"/>
        <w:textAlignment w:val="baseline"/>
        <w:rPr>
          <w:rStyle w:val="a4"/>
          <w:rFonts w:ascii="&amp;quot" w:hAnsi="&amp;quot" w:hint="eastAsia"/>
          <w:b w:val="0"/>
          <w:color w:val="000000"/>
          <w:sz w:val="21"/>
          <w:szCs w:val="21"/>
          <w:bdr w:val="none" w:sz="0" w:space="0" w:color="auto" w:frame="1"/>
        </w:rPr>
      </w:pPr>
    </w:p>
    <w:p w14:paraId="0BB14580" w14:textId="4626E257" w:rsidR="00146A23" w:rsidRDefault="00DA5EF5" w:rsidP="00DA5EF5">
      <w:pPr>
        <w:pStyle w:val="a3"/>
        <w:spacing w:before="0" w:beforeAutospacing="0" w:after="0" w:afterAutospacing="0" w:line="240" w:lineRule="auto"/>
        <w:textAlignment w:val="baseline"/>
        <w:rPr>
          <w:rStyle w:val="a4"/>
          <w:b w:val="0"/>
          <w:color w:val="000000"/>
          <w:sz w:val="21"/>
          <w:szCs w:val="21"/>
          <w:bdr w:val="none" w:sz="0" w:space="0" w:color="auto" w:frame="1"/>
        </w:rPr>
      </w:pPr>
      <w:r>
        <w:rPr>
          <w:rStyle w:val="a4"/>
          <w:rFonts w:ascii="&amp;quot" w:hAnsi="&amp;quot" w:hint="eastAsia"/>
          <w:b w:val="0"/>
          <w:color w:val="000000"/>
          <w:sz w:val="21"/>
          <w:szCs w:val="21"/>
          <w:bdr w:val="none" w:sz="0" w:space="0" w:color="auto" w:frame="1"/>
        </w:rPr>
        <w:t>（</w:t>
      </w:r>
      <w:r w:rsidR="00146A23" w:rsidRPr="00CE7C4A">
        <w:rPr>
          <w:rStyle w:val="a4"/>
          <w:rFonts w:ascii="&amp;quot" w:hAnsi="&amp;quot"/>
          <w:b w:val="0"/>
          <w:color w:val="000000"/>
          <w:sz w:val="21"/>
          <w:szCs w:val="21"/>
          <w:bdr w:val="none" w:sz="0" w:space="0" w:color="auto" w:frame="1"/>
        </w:rPr>
        <w:t>3</w:t>
      </w:r>
      <w:r>
        <w:rPr>
          <w:rStyle w:val="a4"/>
          <w:rFonts w:ascii="&amp;quot" w:hAnsi="&amp;quot" w:hint="eastAsia"/>
          <w:b w:val="0"/>
          <w:color w:val="000000"/>
          <w:sz w:val="21"/>
          <w:szCs w:val="21"/>
          <w:bdr w:val="none" w:sz="0" w:space="0" w:color="auto" w:frame="1"/>
        </w:rPr>
        <w:t>）</w:t>
      </w:r>
      <w:r w:rsidR="00146A23" w:rsidRPr="00643ACD">
        <w:rPr>
          <w:rStyle w:val="a4"/>
          <w:b w:val="0"/>
          <w:color w:val="000000"/>
          <w:sz w:val="21"/>
          <w:szCs w:val="21"/>
          <w:bdr w:val="none" w:sz="0" w:space="0" w:color="auto" w:frame="1"/>
        </w:rPr>
        <w:t>在知悉游戏会产生负面影响的情况下，仍选择继续玩游戏</w:t>
      </w:r>
      <w:r w:rsidRPr="00643ACD">
        <w:rPr>
          <w:rStyle w:val="a4"/>
          <w:rFonts w:hint="eastAsia"/>
          <w:b w:val="0"/>
          <w:color w:val="000000"/>
          <w:sz w:val="21"/>
          <w:szCs w:val="21"/>
          <w:bdr w:val="none" w:sz="0" w:space="0" w:color="auto" w:frame="1"/>
        </w:rPr>
        <w:t>;</w:t>
      </w:r>
    </w:p>
    <w:p w14:paraId="5CC5ED7C" w14:textId="354EFE34" w:rsidR="001751E0" w:rsidRPr="001751E0" w:rsidRDefault="001751E0" w:rsidP="00DA5EF5">
      <w:pPr>
        <w:pStyle w:val="a3"/>
        <w:spacing w:before="0" w:beforeAutospacing="0" w:after="0" w:afterAutospacing="0" w:line="240" w:lineRule="auto"/>
        <w:textAlignment w:val="baseline"/>
        <w:rPr>
          <w:rStyle w:val="a4"/>
          <w:rFonts w:ascii="Times New Roman" w:hAnsi="Times New Roman" w:cs="Times New Roman"/>
          <w:b w:val="0"/>
          <w:color w:val="000000"/>
          <w:sz w:val="21"/>
          <w:szCs w:val="21"/>
          <w:bdr w:val="none" w:sz="0" w:space="0" w:color="auto" w:frame="1"/>
        </w:rPr>
      </w:pPr>
      <w:r>
        <w:rPr>
          <w:rStyle w:val="a4"/>
          <w:rFonts w:ascii="&amp;quot" w:hAnsi="&amp;quot" w:hint="eastAsia"/>
          <w:b w:val="0"/>
          <w:color w:val="000000"/>
          <w:sz w:val="21"/>
          <w:szCs w:val="21"/>
          <w:bdr w:val="none" w:sz="0" w:space="0" w:color="auto" w:frame="1"/>
        </w:rPr>
        <w:lastRenderedPageBreak/>
        <w:t xml:space="preserve"> </w:t>
      </w:r>
      <w:r>
        <w:rPr>
          <w:rStyle w:val="a4"/>
          <w:rFonts w:ascii="&amp;quot" w:hAnsi="&amp;quot"/>
          <w:b w:val="0"/>
          <w:color w:val="000000"/>
          <w:sz w:val="21"/>
          <w:szCs w:val="21"/>
          <w:bdr w:val="none" w:sz="0" w:space="0" w:color="auto" w:frame="1"/>
        </w:rPr>
        <w:t xml:space="preserve">    </w:t>
      </w:r>
      <w:r w:rsidRPr="001751E0">
        <w:rPr>
          <w:rFonts w:ascii="Times New Roman" w:hAnsi="Times New Roman" w:cs="Times New Roman"/>
          <w:bCs/>
          <w:color w:val="000000"/>
          <w:sz w:val="21"/>
          <w:szCs w:val="21"/>
          <w:bdr w:val="none" w:sz="0" w:space="0" w:color="auto" w:frame="1"/>
        </w:rPr>
        <w:t>“continuation or escalation of gaming despite the occurrence of negative consequences.”</w:t>
      </w:r>
    </w:p>
    <w:p w14:paraId="2E7187DD" w14:textId="77777777" w:rsidR="004C1C48" w:rsidRPr="00DB5334" w:rsidRDefault="004C1C48" w:rsidP="00CE7C4A">
      <w:pPr>
        <w:pStyle w:val="a3"/>
        <w:spacing w:before="0" w:beforeAutospacing="0" w:after="0" w:afterAutospacing="0" w:line="240" w:lineRule="auto"/>
        <w:textAlignment w:val="baseline"/>
        <w:rPr>
          <w:rFonts w:ascii="&amp;quot" w:hAnsi="&amp;quot" w:hint="eastAsia"/>
          <w:color w:val="000000"/>
        </w:rPr>
      </w:pPr>
    </w:p>
    <w:p w14:paraId="26946BF8" w14:textId="77777777" w:rsidR="003B5814" w:rsidRPr="00643ACD" w:rsidRDefault="00CE7C4A" w:rsidP="003B5814">
      <w:pPr>
        <w:pStyle w:val="a3"/>
        <w:spacing w:before="0" w:beforeAutospacing="0" w:after="0" w:afterAutospacing="0" w:line="240" w:lineRule="auto"/>
        <w:textAlignment w:val="baseline"/>
        <w:rPr>
          <w:rFonts w:cs="Arial"/>
          <w:color w:val="222222"/>
        </w:rPr>
      </w:pPr>
      <w:r w:rsidRPr="004C383E">
        <w:rPr>
          <w:rFonts w:ascii="Times New Roman" w:hAnsi="Times New Roman" w:cs="Times New Roman"/>
          <w:color w:val="222222"/>
        </w:rPr>
        <w:t>C</w:t>
      </w:r>
      <w:r>
        <w:rPr>
          <w:rFonts w:ascii="Arial" w:hAnsi="Arial" w:cs="Arial" w:hint="eastAsia"/>
          <w:color w:val="222222"/>
        </w:rPr>
        <w:t>.</w:t>
      </w:r>
      <w:r w:rsidR="00DB5334" w:rsidRPr="00643ACD">
        <w:rPr>
          <w:rFonts w:cs="Arial" w:hint="eastAsia"/>
          <w:color w:val="222222"/>
        </w:rPr>
        <w:t>来自维基百科，成瘾定论的争议</w:t>
      </w:r>
      <w:r w:rsidR="002C3042" w:rsidRPr="00643ACD">
        <w:rPr>
          <w:rFonts w:cs="Arial" w:hint="eastAsia"/>
          <w:color w:val="222222"/>
        </w:rPr>
        <w:t>和历史</w:t>
      </w:r>
    </w:p>
    <w:p w14:paraId="02F15B1C" w14:textId="0DE4B378" w:rsidR="003B5814" w:rsidRDefault="00CE7C4A" w:rsidP="003B5814">
      <w:pPr>
        <w:pStyle w:val="a3"/>
        <w:spacing w:before="0" w:beforeAutospacing="0" w:after="0" w:afterAutospacing="0" w:line="240" w:lineRule="auto"/>
        <w:ind w:firstLineChars="200" w:firstLine="480"/>
        <w:textAlignment w:val="baseline"/>
        <w:rPr>
          <w:color w:val="222222"/>
        </w:rPr>
      </w:pPr>
      <w:r w:rsidRPr="00643ACD">
        <w:rPr>
          <w:color w:val="222222"/>
        </w:rPr>
        <w:t>2013年，美国精神病学学会（</w:t>
      </w:r>
      <w:r w:rsidRPr="00643ACD">
        <w:rPr>
          <w:rFonts w:ascii="Times New Roman" w:hAnsi="Times New Roman" w:cs="Times New Roman"/>
          <w:color w:val="222222"/>
        </w:rPr>
        <w:t>American Psychiatric Association</w:t>
      </w:r>
      <w:r w:rsidRPr="00643ACD">
        <w:rPr>
          <w:color w:val="222222"/>
        </w:rPr>
        <w:t>）发布的第五版《精神疾病诊断与统计手册》中，引入了“互联网游戏障碍”（</w:t>
      </w:r>
      <w:r w:rsidRPr="00643ACD">
        <w:rPr>
          <w:rFonts w:ascii="Times New Roman" w:hAnsi="Times New Roman" w:cs="Times New Roman"/>
          <w:color w:val="222222"/>
        </w:rPr>
        <w:t>Internet gaming disorder</w:t>
      </w:r>
      <w:r w:rsidRPr="00643ACD">
        <w:rPr>
          <w:color w:val="222222"/>
        </w:rPr>
        <w:t>）这一概念。</w:t>
      </w:r>
    </w:p>
    <w:p w14:paraId="19C5BAB8" w14:textId="77777777" w:rsidR="00643ACD" w:rsidRPr="00643ACD" w:rsidRDefault="00643ACD" w:rsidP="003B5814">
      <w:pPr>
        <w:pStyle w:val="a3"/>
        <w:spacing w:before="0" w:beforeAutospacing="0" w:after="0" w:afterAutospacing="0" w:line="240" w:lineRule="auto"/>
        <w:ind w:firstLineChars="200" w:firstLine="480"/>
        <w:textAlignment w:val="baseline"/>
        <w:rPr>
          <w:rFonts w:hint="eastAsia"/>
          <w:color w:val="222222"/>
        </w:rPr>
      </w:pPr>
    </w:p>
    <w:p w14:paraId="558057D8" w14:textId="77777777" w:rsidR="00643ACD" w:rsidRPr="00643ACD" w:rsidRDefault="00CE7C4A" w:rsidP="00643ACD">
      <w:pPr>
        <w:pStyle w:val="a3"/>
        <w:spacing w:before="0" w:beforeAutospacing="0" w:after="0" w:afterAutospacing="0" w:line="240" w:lineRule="auto"/>
        <w:ind w:firstLineChars="200" w:firstLine="480"/>
        <w:textAlignment w:val="baseline"/>
        <w:rPr>
          <w:color w:val="222222"/>
        </w:rPr>
      </w:pPr>
      <w:r w:rsidRPr="00643ACD">
        <w:rPr>
          <w:color w:val="222222"/>
        </w:rPr>
        <w:t>因为，当时亚洲一些国家和研究中心对年轻男性的研究发现，当人全神贯注于互联网游戏时，他们大脑的活动与毒品成瘾者相似，在极端的情况下，可能表现为上瘾行为。但当时，美国精神病学学会将“互联网游戏障碍”归类为“尚待进一步研究”。</w:t>
      </w:r>
    </w:p>
    <w:p w14:paraId="5412CA70" w14:textId="602062EF" w:rsidR="00643ACD" w:rsidRPr="00643ACD" w:rsidRDefault="00CE7C4A" w:rsidP="00643ACD">
      <w:pPr>
        <w:pStyle w:val="a3"/>
        <w:spacing w:before="0" w:beforeAutospacing="0" w:after="0" w:afterAutospacing="0" w:line="240" w:lineRule="auto"/>
        <w:ind w:firstLineChars="200" w:firstLine="480"/>
        <w:textAlignment w:val="baseline"/>
        <w:rPr>
          <w:color w:val="222222"/>
        </w:rPr>
      </w:pPr>
      <w:r w:rsidRPr="00643ACD">
        <w:rPr>
          <w:color w:val="222222"/>
        </w:rPr>
        <w:t>解放军总医院网瘾治疗中心主任陶然一直坚持“网瘾是一种心理疾病”的观点。他为“网络游戏成瘾”制定的9条诊断标准被收录到美国精神病学会2013年发布的《精神疾病诊断与统计手册》（第五版）中</w:t>
      </w:r>
      <w:r w:rsidRPr="00643ACD">
        <w:rPr>
          <w:rFonts w:hint="eastAsia"/>
          <w:color w:val="222222"/>
        </w:rPr>
        <w:t>。（详细见上方</w:t>
      </w:r>
      <w:r w:rsidRPr="00643ACD">
        <w:rPr>
          <w:color w:val="222222"/>
        </w:rPr>
        <w:t>A</w:t>
      </w:r>
      <w:r w:rsidR="00A501B4" w:rsidRPr="00643ACD">
        <w:rPr>
          <w:rFonts w:hint="eastAsia"/>
          <w:color w:val="222222"/>
        </w:rPr>
        <w:t>）</w:t>
      </w:r>
    </w:p>
    <w:p w14:paraId="298B2A2B" w14:textId="2E141913" w:rsidR="004C1C48" w:rsidRPr="00643ACD" w:rsidRDefault="004C1C48" w:rsidP="00643ACD">
      <w:pPr>
        <w:spacing w:after="300" w:line="240" w:lineRule="auto"/>
        <w:ind w:firstLine="480"/>
        <w:rPr>
          <w:rFonts w:ascii="宋体" w:eastAsia="宋体" w:hAnsi="宋体" w:cs="宋体" w:hint="eastAsia"/>
          <w:color w:val="222222"/>
          <w:kern w:val="0"/>
          <w:sz w:val="24"/>
          <w:szCs w:val="24"/>
        </w:rPr>
      </w:pPr>
      <w:r w:rsidRPr="00643ACD">
        <w:rPr>
          <w:rFonts w:ascii="宋体" w:eastAsia="宋体" w:hAnsi="宋体" w:cs="Arial"/>
          <w:color w:val="222222"/>
          <w:sz w:val="24"/>
          <w:szCs w:val="24"/>
        </w:rPr>
        <w:t>游戏成瘾的定性在医学界并未获得共识，比如美国精神医学学会认为现有证据不足以证明游戏成瘾是一种精神疾病，并拒绝在第5版（2013年5月）《精神疾病诊断与统计手册》中收录游戏成瘾</w:t>
      </w:r>
      <w:r w:rsidR="00A501B4" w:rsidRPr="00643ACD">
        <w:rPr>
          <w:rFonts w:ascii="宋体" w:eastAsia="宋体" w:hAnsi="宋体" w:cs="Arial" w:hint="eastAsia"/>
          <w:color w:val="222222"/>
          <w:sz w:val="24"/>
          <w:szCs w:val="24"/>
        </w:rPr>
        <w:t>。</w:t>
      </w:r>
      <w:r w:rsidRPr="00643ACD">
        <w:rPr>
          <w:rFonts w:ascii="宋体" w:eastAsia="宋体" w:hAnsi="宋体" w:cs="Arial"/>
          <w:color w:val="222222"/>
          <w:sz w:val="24"/>
          <w:szCs w:val="24"/>
        </w:rPr>
        <w:t>而</w:t>
      </w:r>
      <w:hyperlink r:id="rId5" w:tooltip="联合国" w:history="1">
        <w:r w:rsidRPr="00643ACD">
          <w:rPr>
            <w:rStyle w:val="a5"/>
            <w:rFonts w:ascii="宋体" w:eastAsia="宋体" w:hAnsi="宋体" w:cs="Arial"/>
            <w:color w:val="0645AD"/>
            <w:sz w:val="24"/>
            <w:szCs w:val="24"/>
          </w:rPr>
          <w:t>联合国</w:t>
        </w:r>
      </w:hyperlink>
      <w:hyperlink r:id="rId6" w:tooltip="世界卫生组织" w:history="1">
        <w:r w:rsidRPr="00643ACD">
          <w:rPr>
            <w:rStyle w:val="a5"/>
            <w:rFonts w:ascii="宋体" w:eastAsia="宋体" w:hAnsi="宋体" w:cs="Arial"/>
            <w:color w:val="0645AD"/>
            <w:sz w:val="24"/>
            <w:szCs w:val="24"/>
          </w:rPr>
          <w:t>世界卫生组织</w:t>
        </w:r>
      </w:hyperlink>
      <w:r w:rsidRPr="00643ACD">
        <w:rPr>
          <w:rFonts w:ascii="宋体" w:eastAsia="宋体" w:hAnsi="宋体" w:cs="Arial"/>
          <w:color w:val="222222"/>
          <w:sz w:val="24"/>
          <w:szCs w:val="24"/>
        </w:rPr>
        <w:t>则持不同态度，并在2018年6月将“游戏障碍”收录至</w:t>
      </w:r>
      <w:r w:rsidR="00DA5EF5" w:rsidRPr="00643ACD">
        <w:rPr>
          <w:rStyle w:val="a5"/>
          <w:rFonts w:ascii="宋体" w:eastAsia="宋体" w:hAnsi="宋体" w:cs="Arial"/>
          <w:color w:val="0645AD"/>
          <w:sz w:val="24"/>
          <w:szCs w:val="24"/>
        </w:rPr>
        <w:fldChar w:fldCharType="begin"/>
      </w:r>
      <w:r w:rsidR="00DA5EF5" w:rsidRPr="00643ACD">
        <w:rPr>
          <w:rStyle w:val="a5"/>
          <w:rFonts w:ascii="宋体" w:eastAsia="宋体" w:hAnsi="宋体" w:cs="Arial"/>
          <w:color w:val="0645AD"/>
          <w:sz w:val="24"/>
          <w:szCs w:val="24"/>
        </w:rPr>
        <w:instrText xml:space="preserve"> HYPERLINK "https://zh.wikipedia.org/wiki/%E7%AC%AC%E5%8D%81%E4%B8%80%E7%89%88%E5%9C%8B%E9%9A%9B%E7%96%BE%E7%97%85%E5%88%86%E9%A1%9E" \o "第十一版国际疾病分类" </w:instrText>
      </w:r>
      <w:r w:rsidR="00DA5EF5" w:rsidRPr="00643ACD">
        <w:rPr>
          <w:rStyle w:val="a5"/>
          <w:rFonts w:ascii="宋体" w:eastAsia="宋体" w:hAnsi="宋体" w:cs="Arial"/>
          <w:color w:val="0645AD"/>
          <w:sz w:val="24"/>
          <w:szCs w:val="24"/>
        </w:rPr>
        <w:fldChar w:fldCharType="separate"/>
      </w:r>
      <w:r w:rsidRPr="00643ACD">
        <w:rPr>
          <w:rStyle w:val="a5"/>
          <w:rFonts w:ascii="宋体" w:eastAsia="宋体" w:hAnsi="宋体" w:cs="Arial"/>
          <w:color w:val="0645AD"/>
          <w:sz w:val="24"/>
          <w:szCs w:val="24"/>
        </w:rPr>
        <w:t>第十一版国际疾病分类</w:t>
      </w:r>
      <w:r w:rsidR="00DA5EF5" w:rsidRPr="00643ACD">
        <w:rPr>
          <w:rStyle w:val="a5"/>
          <w:rFonts w:ascii="宋体" w:eastAsia="宋体" w:hAnsi="宋体" w:cs="Arial"/>
          <w:color w:val="0645AD"/>
          <w:sz w:val="24"/>
          <w:szCs w:val="24"/>
        </w:rPr>
        <w:fldChar w:fldCharType="end"/>
      </w:r>
      <w:r w:rsidRPr="00643ACD">
        <w:rPr>
          <w:rFonts w:ascii="宋体" w:eastAsia="宋体" w:hAnsi="宋体" w:cs="Arial"/>
          <w:color w:val="222222"/>
          <w:sz w:val="24"/>
          <w:szCs w:val="24"/>
        </w:rPr>
        <w:t>（缩写：</w:t>
      </w:r>
      <w:r w:rsidRPr="00643ACD">
        <w:rPr>
          <w:rFonts w:ascii="Times New Roman" w:eastAsia="宋体" w:hAnsi="Times New Roman" w:cs="Times New Roman"/>
          <w:color w:val="222222"/>
          <w:sz w:val="24"/>
          <w:szCs w:val="24"/>
        </w:rPr>
        <w:t>ICD-11</w:t>
      </w:r>
      <w:r w:rsidRPr="00643ACD">
        <w:rPr>
          <w:rFonts w:ascii="宋体" w:eastAsia="宋体" w:hAnsi="宋体" w:cs="Arial"/>
          <w:b/>
          <w:bCs/>
          <w:color w:val="222222"/>
          <w:sz w:val="24"/>
          <w:szCs w:val="24"/>
        </w:rPr>
        <w:t>）</w:t>
      </w:r>
      <w:r w:rsidRPr="00643ACD">
        <w:rPr>
          <w:rFonts w:ascii="宋体" w:eastAsia="宋体" w:hAnsi="宋体" w:cs="Arial"/>
          <w:color w:val="222222"/>
          <w:sz w:val="24"/>
          <w:szCs w:val="24"/>
        </w:rPr>
        <w:t>。</w:t>
      </w:r>
    </w:p>
    <w:p w14:paraId="7BCBB01C" w14:textId="1CAAD6D6" w:rsidR="004C1C48" w:rsidRPr="00ED2F7C" w:rsidRDefault="00DA5EF5" w:rsidP="00CE7C4A">
      <w:pPr>
        <w:pStyle w:val="a3"/>
        <w:spacing w:before="0" w:beforeAutospacing="0" w:after="0" w:afterAutospacing="0" w:line="240" w:lineRule="auto"/>
        <w:textAlignment w:val="baseline"/>
        <w:rPr>
          <w:rFonts w:hint="eastAsia"/>
          <w:b/>
          <w:color w:val="000000"/>
          <w:sz w:val="28"/>
          <w:szCs w:val="28"/>
        </w:rPr>
      </w:pPr>
      <w:r w:rsidRPr="00ED2F7C">
        <w:rPr>
          <w:rFonts w:hint="eastAsia"/>
          <w:b/>
          <w:color w:val="000000"/>
          <w:sz w:val="28"/>
          <w:szCs w:val="28"/>
        </w:rPr>
        <w:t>二、认知控制&amp;认知能力释义</w:t>
      </w:r>
    </w:p>
    <w:p w14:paraId="537D7100" w14:textId="77777777" w:rsidR="00745E05" w:rsidRDefault="00745E05" w:rsidP="00CE7C4A">
      <w:pPr>
        <w:pStyle w:val="a3"/>
        <w:spacing w:before="0" w:beforeAutospacing="0" w:after="0" w:afterAutospacing="0" w:line="240" w:lineRule="auto"/>
        <w:textAlignment w:val="baseline"/>
        <w:rPr>
          <w:b/>
          <w:color w:val="1F1F1F"/>
        </w:rPr>
      </w:pPr>
    </w:p>
    <w:p w14:paraId="20FE6DC4" w14:textId="553B000A" w:rsidR="00B07DC1" w:rsidRPr="00DB5334" w:rsidRDefault="00DA5EF5" w:rsidP="00CE7C4A">
      <w:pPr>
        <w:pStyle w:val="a3"/>
        <w:spacing w:before="0" w:beforeAutospacing="0" w:after="0" w:afterAutospacing="0" w:line="240" w:lineRule="auto"/>
        <w:textAlignment w:val="baseline"/>
        <w:rPr>
          <w:color w:val="1F1F1F"/>
        </w:rPr>
      </w:pPr>
      <w:r w:rsidRPr="004C383E">
        <w:rPr>
          <w:rFonts w:ascii="Times New Roman" w:hAnsi="Times New Roman" w:cs="Times New Roman"/>
          <w:b/>
          <w:color w:val="1F1F1F"/>
        </w:rPr>
        <w:t>A.</w:t>
      </w:r>
      <w:r w:rsidR="00B07DC1" w:rsidRPr="00DB5334">
        <w:rPr>
          <w:rFonts w:hint="eastAsia"/>
          <w:color w:val="1F1F1F"/>
        </w:rPr>
        <w:t>认知控制（执行控制）是指个体在目标导向的行为（goal-oriented behavior）中，目的性地对其他认知过程（如知觉、注意、工作记忆等）进行自上而下调控的过程。具体而言，认知控制涉及到对信息加工流程的计划、控制和调节。一方面认知控制涉及到对多种基础认知过程的调控，另一方面它又指向与目标完成相关的多种高级认知过程。实验中常用于研究认识控制的范式包括：刺激-反应协同性（与非协同条件相比，在协同条件下需要更大程度的认知控制）、任务转换、错误后反应等。</w:t>
      </w:r>
    </w:p>
    <w:p w14:paraId="3B44B0AF" w14:textId="6B023445" w:rsidR="00745E05" w:rsidRDefault="00C74985" w:rsidP="00745E05">
      <w:pPr>
        <w:pStyle w:val="a3"/>
        <w:spacing w:before="0" w:beforeAutospacing="0" w:after="0" w:afterAutospacing="0" w:line="240" w:lineRule="auto"/>
        <w:textAlignment w:val="baseline"/>
        <w:rPr>
          <w:rFonts w:ascii="&amp;quot" w:hAnsi="&amp;quot"/>
          <w:color w:val="000000"/>
        </w:rPr>
      </w:pPr>
      <w:r w:rsidRPr="00DB5334">
        <w:rPr>
          <w:rFonts w:ascii="&amp;quot" w:hAnsi="&amp;quot" w:hint="eastAsia"/>
          <w:color w:val="000000"/>
        </w:rPr>
        <w:t xml:space="preserve"> </w:t>
      </w:r>
      <w:r w:rsidRPr="00DB5334">
        <w:rPr>
          <w:rFonts w:ascii="&amp;quot" w:hAnsi="&amp;quot"/>
          <w:color w:val="000000"/>
        </w:rPr>
        <w:t xml:space="preserve">              </w:t>
      </w:r>
      <w:r w:rsidRPr="00ED2F7C">
        <w:rPr>
          <w:rFonts w:ascii="Times New Roman" w:hAnsi="Times New Roman" w:cs="Times New Roman"/>
          <w:color w:val="000000"/>
        </w:rPr>
        <w:t xml:space="preserve"> ------from</w:t>
      </w:r>
      <w:r w:rsidR="00ED2F7C">
        <w:rPr>
          <w:rFonts w:ascii="Times New Roman" w:hAnsi="Times New Roman" w:cs="Times New Roman"/>
          <w:color w:val="000000"/>
        </w:rPr>
        <w:t>:</w:t>
      </w:r>
      <w:r w:rsidRPr="00DB5334">
        <w:rPr>
          <w:rFonts w:ascii="&amp;quot" w:hAnsi="&amp;quot"/>
          <w:color w:val="000000"/>
        </w:rPr>
        <w:t xml:space="preserve"> </w:t>
      </w:r>
      <w:r w:rsidRPr="00DB5334">
        <w:rPr>
          <w:rFonts w:ascii="&amp;quot" w:hAnsi="&amp;quot" w:hint="eastAsia"/>
          <w:color w:val="000000"/>
        </w:rPr>
        <w:t>心理所研究揭示不同认知控制过程的时程和频谱特性</w:t>
      </w:r>
    </w:p>
    <w:p w14:paraId="4EF3038C" w14:textId="77BCC362" w:rsidR="00745E05" w:rsidRDefault="00ED2F7C" w:rsidP="00745E05">
      <w:pPr>
        <w:pStyle w:val="a3"/>
        <w:spacing w:before="0" w:beforeAutospacing="0" w:after="0" w:afterAutospacing="0" w:line="240" w:lineRule="auto"/>
        <w:textAlignment w:val="baseline"/>
        <w:rPr>
          <w:rFonts w:ascii="Times New Roman" w:hAnsi="Times New Roman" w:cs="Times New Roman"/>
        </w:rPr>
      </w:pPr>
      <w:r w:rsidRPr="004C383E">
        <w:rPr>
          <w:rFonts w:ascii="Times New Roman" w:hAnsi="Times New Roman" w:cs="Times New Roman"/>
          <w:b/>
        </w:rPr>
        <w:t>B.</w:t>
      </w:r>
      <w:r>
        <w:rPr>
          <w:rFonts w:ascii="Times New Roman" w:hAnsi="Times New Roman" w:cs="Times New Roman" w:hint="eastAsia"/>
        </w:rPr>
        <w:t>认知能力</w:t>
      </w:r>
      <w:r>
        <w:rPr>
          <w:rFonts w:ascii="Times New Roman" w:hAnsi="Times New Roman" w:cs="Times New Roman" w:hint="eastAsia"/>
        </w:rPr>
        <w:t>(</w:t>
      </w:r>
      <w:r>
        <w:rPr>
          <w:rFonts w:ascii="Times New Roman" w:hAnsi="Times New Roman" w:cs="Times New Roman"/>
        </w:rPr>
        <w:t>cognitive ability)</w:t>
      </w:r>
    </w:p>
    <w:p w14:paraId="1FA07E1D" w14:textId="527C4964" w:rsidR="00ED2F7C" w:rsidRDefault="00ED2F7C" w:rsidP="00745E05">
      <w:pPr>
        <w:pStyle w:val="a3"/>
        <w:spacing w:before="0" w:beforeAutospacing="0" w:after="0" w:afterAutospacing="0" w:line="240" w:lineRule="auto"/>
        <w:textAlignment w:val="baseline"/>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ED2F7C">
        <w:rPr>
          <w:rFonts w:ascii="Times New Roman" w:hAnsi="Times New Roman" w:cs="Times New Roman" w:hint="eastAsia"/>
        </w:rPr>
        <w:t>认知能力是指人脑加工、储存和提取信息的能力，即人们对事物的构成、性能与他物的关系、发展的动力、发展方向以及基本规律的把握能力。它是人们成功的完成活动最重要的心理条件。知觉、记忆、注意、思维和想象的能力都被认为是认知能力。</w:t>
      </w:r>
    </w:p>
    <w:p w14:paraId="051854F4" w14:textId="4110ACBC" w:rsidR="00ED2F7C" w:rsidRDefault="00ED2F7C" w:rsidP="00745E05">
      <w:pPr>
        <w:pStyle w:val="a3"/>
        <w:spacing w:before="0" w:beforeAutospacing="0" w:after="0" w:afterAutospacing="0" w:line="240" w:lineRule="auto"/>
        <w:textAlignment w:val="baseline"/>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------from:</w:t>
      </w:r>
      <w:r w:rsidRPr="00ED2F7C">
        <w:rPr>
          <w:rFonts w:asciiTheme="minorHAnsi" w:eastAsiaTheme="minorEastAsia" w:hAnsiTheme="minorHAnsi" w:cstheme="minorBidi"/>
          <w:kern w:val="2"/>
          <w:sz w:val="21"/>
          <w:szCs w:val="22"/>
        </w:rPr>
        <w:t xml:space="preserve"> </w:t>
      </w:r>
      <w:r w:rsidRPr="00ED2F7C">
        <w:rPr>
          <w:rFonts w:ascii="Times New Roman" w:hAnsi="Times New Roman" w:cs="Times New Roman"/>
        </w:rPr>
        <w:t>MBA</w:t>
      </w:r>
      <w:proofErr w:type="gramStart"/>
      <w:r w:rsidRPr="00ED2F7C">
        <w:rPr>
          <w:rFonts w:ascii="Times New Roman" w:hAnsi="Times New Roman" w:cs="Times New Roman"/>
        </w:rPr>
        <w:t>智库百科</w:t>
      </w:r>
      <w:proofErr w:type="gramEnd"/>
      <w:r w:rsidRPr="00ED2F7C">
        <w:rPr>
          <w:rFonts w:ascii="Times New Roman" w:hAnsi="Times New Roman" w:cs="Times New Roman"/>
        </w:rPr>
        <w:t>(http://wiki.mbalib.com/)</w:t>
      </w:r>
    </w:p>
    <w:p w14:paraId="50315F2B" w14:textId="7876F0EF" w:rsidR="00ED2F7C" w:rsidRPr="00ED2F7C" w:rsidRDefault="00ED2F7C" w:rsidP="00745E05">
      <w:pPr>
        <w:pStyle w:val="a3"/>
        <w:spacing w:before="0" w:beforeAutospacing="0" w:after="0" w:afterAutospacing="0" w:line="240" w:lineRule="auto"/>
        <w:textAlignment w:val="baseline"/>
        <w:rPr>
          <w:rFonts w:ascii="Times New Roman" w:hAnsi="Times New Roman" w:cs="Times New Roman" w:hint="eastAsia"/>
        </w:rPr>
      </w:pPr>
      <w:r>
        <w:rPr>
          <w:rFonts w:ascii="Times New Roman" w:hAnsi="Times New Roman" w:cs="Times New Roman"/>
        </w:rPr>
        <w:t xml:space="preserve">  </w:t>
      </w:r>
    </w:p>
    <w:p w14:paraId="30F0A92C" w14:textId="65228307" w:rsidR="003B5814" w:rsidRPr="00745E05" w:rsidRDefault="00ED2F7C" w:rsidP="00745E05">
      <w:pPr>
        <w:pStyle w:val="a3"/>
        <w:spacing w:before="0" w:beforeAutospacing="0" w:after="0" w:afterAutospacing="0" w:line="240" w:lineRule="auto"/>
        <w:textAlignment w:val="baseline"/>
        <w:rPr>
          <w:rFonts w:ascii="&amp;quot" w:hAnsi="&amp;quot"/>
          <w:color w:val="000000"/>
        </w:rPr>
      </w:pPr>
      <w:proofErr w:type="spellStart"/>
      <w:r>
        <w:rPr>
          <w:rFonts w:ascii="Times New Roman" w:hAnsi="Times New Roman" w:cs="Times New Roman"/>
          <w:b/>
        </w:rPr>
        <w:t>C</w:t>
      </w:r>
      <w:r w:rsidR="003B5814" w:rsidRPr="003B5814">
        <w:rPr>
          <w:rFonts w:ascii="Times New Roman" w:hAnsi="Times New Roman" w:cs="Times New Roman"/>
          <w:b/>
        </w:rPr>
        <w:t>.</w:t>
      </w:r>
      <w:r w:rsidR="0091651B" w:rsidRPr="003B5814">
        <w:rPr>
          <w:rFonts w:ascii="Times New Roman" w:hAnsi="Times New Roman" w:cs="Times New Roman"/>
        </w:rPr>
        <w:t>Collection</w:t>
      </w:r>
      <w:proofErr w:type="spellEnd"/>
      <w:r w:rsidR="0091651B" w:rsidRPr="003B5814">
        <w:rPr>
          <w:rFonts w:ascii="Times New Roman" w:hAnsi="Times New Roman" w:cs="Times New Roman"/>
        </w:rPr>
        <w:t xml:space="preserve"> of conclusions</w:t>
      </w:r>
      <w:r w:rsidR="00A76360" w:rsidRPr="003B5814">
        <w:rPr>
          <w:rFonts w:ascii="Times New Roman" w:hAnsi="Times New Roman" w:cs="Times New Roman"/>
        </w:rPr>
        <w:t>:</w:t>
      </w:r>
      <w:r w:rsidR="003B5814" w:rsidRPr="003B5814">
        <w:rPr>
          <w:rFonts w:ascii="Times New Roman" w:hAnsi="Times New Roman" w:cs="Times New Roman"/>
        </w:rPr>
        <w:t>（部分结论收集）</w:t>
      </w:r>
    </w:p>
    <w:p w14:paraId="2DD51F20" w14:textId="562C12CE" w:rsidR="00745E05" w:rsidRDefault="0091651B" w:rsidP="0030001C">
      <w:pPr>
        <w:spacing w:line="240" w:lineRule="auto"/>
        <w:ind w:firstLineChars="200" w:firstLine="480"/>
        <w:rPr>
          <w:rFonts w:ascii="Times New Roman" w:hAnsi="Times New Roman" w:cs="Times New Roman"/>
          <w:sz w:val="24"/>
          <w:szCs w:val="24"/>
        </w:rPr>
      </w:pPr>
      <w:r w:rsidRPr="003B5814">
        <w:rPr>
          <w:rFonts w:ascii="Times New Roman" w:hAnsi="Times New Roman" w:cs="Times New Roman"/>
          <w:sz w:val="24"/>
          <w:szCs w:val="24"/>
        </w:rPr>
        <w:t>1.</w:t>
      </w:r>
      <w:r w:rsidR="009E73C6" w:rsidRPr="003B5814">
        <w:rPr>
          <w:rFonts w:ascii="Times New Roman" w:hAnsi="Times New Roman" w:cs="Times New Roman"/>
          <w:sz w:val="24"/>
          <w:szCs w:val="24"/>
        </w:rPr>
        <w:t>high involvement in playing video games leaves less time for engaging in academic work.</w:t>
      </w:r>
      <w:r w:rsidRPr="003B5814">
        <w:rPr>
          <w:rFonts w:ascii="Times New Roman" w:hAnsi="Times New Roman" w:cs="Times New Roman"/>
          <w:sz w:val="24"/>
          <w:szCs w:val="24"/>
        </w:rPr>
        <w:t xml:space="preserve"> </w:t>
      </w:r>
      <w:r w:rsidR="0030001C" w:rsidRPr="0030001C">
        <w:rPr>
          <w:rFonts w:ascii="宋体" w:eastAsia="宋体" w:hAnsi="宋体" w:cs="Times New Roman" w:hint="eastAsia"/>
          <w:sz w:val="24"/>
          <w:szCs w:val="24"/>
        </w:rPr>
        <w:t>电子游戏的投入度越高，从事学术工作的时间就越少。</w:t>
      </w:r>
    </w:p>
    <w:p w14:paraId="0E2A74F0" w14:textId="61499587" w:rsidR="0091651B" w:rsidRPr="00745E05" w:rsidRDefault="0091651B" w:rsidP="00745E05">
      <w:pPr>
        <w:spacing w:line="240" w:lineRule="auto"/>
        <w:ind w:firstLineChars="1200" w:firstLine="2880"/>
        <w:rPr>
          <w:rFonts w:ascii="Times New Roman" w:hAnsi="Times New Roman" w:cs="Times New Roman" w:hint="eastAsia"/>
          <w:sz w:val="24"/>
          <w:szCs w:val="24"/>
        </w:rPr>
      </w:pPr>
      <w:r w:rsidRPr="003B5814">
        <w:rPr>
          <w:rFonts w:ascii="Times New Roman" w:hAnsi="Times New Roman" w:cs="Times New Roman"/>
          <w:sz w:val="24"/>
          <w:szCs w:val="24"/>
        </w:rPr>
        <w:lastRenderedPageBreak/>
        <w:t>“A brief report on the relationship between self-control, video game addiction and academic achievement in normal and ADHD students” July 22, 2013</w:t>
      </w:r>
    </w:p>
    <w:p w14:paraId="61B8BD19" w14:textId="7DF05E61" w:rsidR="00CD1A44" w:rsidRPr="0030001C" w:rsidRDefault="0091651B" w:rsidP="00CD1A44">
      <w:pPr>
        <w:spacing w:line="240" w:lineRule="auto"/>
        <w:ind w:firstLineChars="200" w:firstLine="480"/>
        <w:rPr>
          <w:rFonts w:ascii="宋体" w:eastAsia="宋体" w:hAnsi="宋体" w:cs="Times New Roman" w:hint="eastAsia"/>
          <w:sz w:val="24"/>
          <w:szCs w:val="24"/>
        </w:rPr>
      </w:pPr>
      <w:r w:rsidRPr="003B5814">
        <w:rPr>
          <w:rFonts w:ascii="Times New Roman" w:hAnsi="Times New Roman" w:cs="Times New Roman"/>
          <w:sz w:val="24"/>
          <w:szCs w:val="24"/>
        </w:rPr>
        <w:t>2.</w:t>
      </w:r>
      <w:r w:rsidR="00753737" w:rsidRPr="003B5814">
        <w:rPr>
          <w:rFonts w:ascii="Times New Roman" w:hAnsi="Times New Roman" w:cs="Times New Roman"/>
          <w:sz w:val="24"/>
          <w:szCs w:val="24"/>
        </w:rPr>
        <w:t xml:space="preserve"> game addiction decreases significantly GPA and Self-Esteem; it does not influence</w:t>
      </w:r>
      <w:r w:rsidR="00CD1A44">
        <w:rPr>
          <w:rFonts w:ascii="Times New Roman" w:hAnsi="Times New Roman" w:cs="Times New Roman"/>
          <w:sz w:val="24"/>
          <w:szCs w:val="24"/>
        </w:rPr>
        <w:t xml:space="preserve"> </w:t>
      </w:r>
      <w:r w:rsidR="00753737" w:rsidRPr="003B5814">
        <w:rPr>
          <w:rFonts w:ascii="Times New Roman" w:hAnsi="Times New Roman" w:cs="Times New Roman"/>
          <w:sz w:val="24"/>
          <w:szCs w:val="24"/>
        </w:rPr>
        <w:t>significantly in self-confidence</w:t>
      </w:r>
      <w:r w:rsidR="0030001C">
        <w:rPr>
          <w:rFonts w:ascii="Times New Roman" w:hAnsi="Times New Roman" w:cs="Times New Roman" w:hint="eastAsia"/>
          <w:sz w:val="24"/>
          <w:szCs w:val="24"/>
        </w:rPr>
        <w:t>.</w:t>
      </w:r>
      <w:r w:rsidR="0030001C" w:rsidRPr="0030001C">
        <w:rPr>
          <w:rFonts w:hint="eastAsia"/>
        </w:rPr>
        <w:t xml:space="preserve"> </w:t>
      </w:r>
      <w:r w:rsidR="0030001C" w:rsidRPr="0030001C">
        <w:rPr>
          <w:rFonts w:ascii="宋体" w:eastAsia="宋体" w:hAnsi="宋体" w:cs="Times New Roman" w:hint="eastAsia"/>
          <w:sz w:val="24"/>
          <w:szCs w:val="24"/>
        </w:rPr>
        <w:t>游戏成瘾显著降低</w:t>
      </w:r>
      <w:r w:rsidR="0030001C" w:rsidRPr="0030001C">
        <w:rPr>
          <w:rFonts w:ascii="宋体" w:eastAsia="宋体" w:hAnsi="宋体" w:cs="Times New Roman"/>
          <w:sz w:val="24"/>
          <w:szCs w:val="24"/>
        </w:rPr>
        <w:t>GPA和自尊，对自信心没有显著影响。</w:t>
      </w:r>
    </w:p>
    <w:p w14:paraId="6A0B4818" w14:textId="77777777" w:rsidR="005579BE" w:rsidRDefault="007E18CD" w:rsidP="005579BE">
      <w:pPr>
        <w:spacing w:line="240" w:lineRule="auto"/>
        <w:ind w:firstLineChars="1200" w:firstLine="2880"/>
        <w:rPr>
          <w:rFonts w:ascii="Times New Roman" w:hAnsi="Times New Roman" w:cs="Times New Roman"/>
          <w:sz w:val="24"/>
          <w:szCs w:val="24"/>
        </w:rPr>
      </w:pPr>
      <w:r w:rsidRPr="003B5814">
        <w:rPr>
          <w:rFonts w:ascii="Times New Roman" w:hAnsi="Times New Roman" w:cs="Times New Roman"/>
          <w:sz w:val="24"/>
          <w:szCs w:val="24"/>
        </w:rPr>
        <w:t>“Antecedents and consequences of game addiction”</w:t>
      </w:r>
    </w:p>
    <w:p w14:paraId="03C268D5" w14:textId="0288BB63" w:rsidR="00745E05" w:rsidRPr="008D6488" w:rsidRDefault="007E18CD" w:rsidP="005579BE">
      <w:pPr>
        <w:spacing w:line="240" w:lineRule="auto"/>
        <w:ind w:firstLineChars="200" w:firstLine="480"/>
        <w:rPr>
          <w:rFonts w:ascii="宋体" w:eastAsia="宋体" w:hAnsi="宋体" w:cs="Times New Roman"/>
          <w:sz w:val="24"/>
          <w:szCs w:val="24"/>
        </w:rPr>
      </w:pPr>
      <w:r w:rsidRPr="003B5814">
        <w:rPr>
          <w:rFonts w:ascii="Times New Roman" w:hAnsi="Times New Roman" w:cs="Times New Roman"/>
          <w:sz w:val="24"/>
          <w:szCs w:val="24"/>
        </w:rPr>
        <w:t>3.</w:t>
      </w:r>
      <w:r w:rsidR="00A76360" w:rsidRPr="003B5814">
        <w:rPr>
          <w:rFonts w:ascii="Times New Roman" w:hAnsi="Times New Roman" w:cs="Times New Roman"/>
          <w:sz w:val="24"/>
          <w:szCs w:val="24"/>
        </w:rPr>
        <w:t>addicted online gamers usually aged 13-16(in the Netherland)</w:t>
      </w:r>
      <w:r w:rsidR="008D6488">
        <w:rPr>
          <w:rFonts w:ascii="Times New Roman" w:hAnsi="Times New Roman" w:cs="Times New Roman"/>
          <w:sz w:val="24"/>
          <w:szCs w:val="24"/>
        </w:rPr>
        <w:t>.</w:t>
      </w:r>
      <w:r w:rsidR="008D6488" w:rsidRPr="008D6488">
        <w:rPr>
          <w:rFonts w:ascii="宋体" w:eastAsia="宋体" w:hAnsi="宋体" w:hint="eastAsia"/>
        </w:rPr>
        <w:t xml:space="preserve"> </w:t>
      </w:r>
      <w:r w:rsidR="008D6488" w:rsidRPr="008D6488">
        <w:rPr>
          <w:rFonts w:ascii="宋体" w:eastAsia="宋体" w:hAnsi="宋体" w:cs="Times New Roman" w:hint="eastAsia"/>
          <w:sz w:val="24"/>
          <w:szCs w:val="24"/>
        </w:rPr>
        <w:t>网络游戏成瘾玩家通常年龄在</w:t>
      </w:r>
      <w:r w:rsidR="008D6488" w:rsidRPr="008D6488">
        <w:rPr>
          <w:rFonts w:ascii="宋体" w:eastAsia="宋体" w:hAnsi="宋体" w:cs="Times New Roman"/>
          <w:sz w:val="24"/>
          <w:szCs w:val="24"/>
        </w:rPr>
        <w:t>13到16岁（在</w:t>
      </w:r>
      <w:r w:rsidR="008D6488">
        <w:rPr>
          <w:rFonts w:ascii="宋体" w:eastAsia="宋体" w:hAnsi="宋体" w:cs="Times New Roman" w:hint="eastAsia"/>
          <w:sz w:val="24"/>
          <w:szCs w:val="24"/>
        </w:rPr>
        <w:t>荷兰</w:t>
      </w:r>
      <w:r w:rsidR="008D6488" w:rsidRPr="008D6488">
        <w:rPr>
          <w:rFonts w:ascii="宋体" w:eastAsia="宋体" w:hAnsi="宋体" w:cs="Times New Roman"/>
          <w:sz w:val="24"/>
          <w:szCs w:val="24"/>
        </w:rPr>
        <w:t>）</w:t>
      </w:r>
    </w:p>
    <w:p w14:paraId="3767878E" w14:textId="595A9992" w:rsidR="00A76360" w:rsidRPr="003B5814" w:rsidRDefault="00A76360" w:rsidP="00745E05">
      <w:pPr>
        <w:spacing w:line="240" w:lineRule="auto"/>
        <w:ind w:firstLineChars="1200" w:firstLine="2880"/>
        <w:rPr>
          <w:rFonts w:ascii="Times New Roman" w:hAnsi="Times New Roman" w:cs="Times New Roman"/>
          <w:sz w:val="24"/>
          <w:szCs w:val="24"/>
        </w:rPr>
      </w:pPr>
      <w:r w:rsidRPr="003B5814">
        <w:rPr>
          <w:rFonts w:ascii="Times New Roman" w:hAnsi="Times New Roman" w:cs="Times New Roman"/>
          <w:sz w:val="24"/>
          <w:szCs w:val="24"/>
        </w:rPr>
        <w:t>“Online video game addiction: identification of addicted</w:t>
      </w:r>
      <w:r w:rsidR="00745E05">
        <w:rPr>
          <w:rFonts w:ascii="Times New Roman" w:hAnsi="Times New Roman" w:cs="Times New Roman" w:hint="eastAsia"/>
          <w:sz w:val="24"/>
          <w:szCs w:val="24"/>
        </w:rPr>
        <w:t xml:space="preserve"> </w:t>
      </w:r>
      <w:r w:rsidRPr="003B5814">
        <w:rPr>
          <w:rFonts w:ascii="Times New Roman" w:hAnsi="Times New Roman" w:cs="Times New Roman"/>
          <w:sz w:val="24"/>
          <w:szCs w:val="24"/>
        </w:rPr>
        <w:t>adolescent gamers a”2010</w:t>
      </w:r>
      <w:r w:rsidR="00745E05">
        <w:rPr>
          <w:rFonts w:ascii="Times New Roman" w:hAnsi="Times New Roman" w:cs="Times New Roman" w:hint="eastAsia"/>
          <w:sz w:val="24"/>
          <w:szCs w:val="24"/>
        </w:rPr>
        <w:t xml:space="preserve"> </w:t>
      </w:r>
      <w:r w:rsidRPr="003B5814">
        <w:rPr>
          <w:rFonts w:ascii="Times New Roman" w:hAnsi="Times New Roman" w:cs="Times New Roman"/>
          <w:sz w:val="24"/>
          <w:szCs w:val="24"/>
        </w:rPr>
        <w:t>about cognitive abilities:</w:t>
      </w:r>
    </w:p>
    <w:p w14:paraId="62744C13" w14:textId="20105649" w:rsidR="00745E05" w:rsidRDefault="00ED2F7C" w:rsidP="00CE7C4A">
      <w:pPr>
        <w:spacing w:line="240" w:lineRule="auto"/>
        <w:rPr>
          <w:sz w:val="24"/>
          <w:szCs w:val="24"/>
        </w:rPr>
      </w:pPr>
      <w:r w:rsidRPr="004C383E">
        <w:rPr>
          <w:rFonts w:ascii="Times New Roman" w:hAnsi="Times New Roman" w:cs="Times New Roman"/>
          <w:sz w:val="24"/>
          <w:szCs w:val="24"/>
        </w:rPr>
        <w:t>D</w:t>
      </w:r>
      <w:r w:rsidR="00745E05" w:rsidRPr="004C383E">
        <w:rPr>
          <w:rFonts w:ascii="Times New Roman" w:hAnsi="Times New Roman" w:cs="Times New Roman" w:hint="eastAsia"/>
          <w:sz w:val="24"/>
          <w:szCs w:val="24"/>
        </w:rPr>
        <w:t>.</w:t>
      </w:r>
      <w:r w:rsidR="00745E05" w:rsidRPr="004C383E">
        <w:rPr>
          <w:rFonts w:ascii="Times New Roman" w:hAnsi="Times New Roman" w:cs="Times New Roman"/>
          <w:sz w:val="24"/>
          <w:szCs w:val="24"/>
        </w:rPr>
        <w:t xml:space="preserve"> </w:t>
      </w:r>
      <w:proofErr w:type="gramStart"/>
      <w:r w:rsidR="00745E05" w:rsidRPr="004C383E">
        <w:rPr>
          <w:rFonts w:ascii="Times New Roman" w:hAnsi="Times New Roman" w:cs="Times New Roman"/>
          <w:sz w:val="24"/>
          <w:szCs w:val="24"/>
        </w:rPr>
        <w:t>advantages:</w:t>
      </w:r>
      <w:r w:rsidR="009A35AD" w:rsidRPr="005579BE">
        <w:rPr>
          <w:rFonts w:ascii="宋体" w:eastAsia="宋体" w:hAnsi="宋体" w:hint="eastAsia"/>
          <w:sz w:val="24"/>
          <w:szCs w:val="24"/>
        </w:rPr>
        <w:t>（</w:t>
      </w:r>
      <w:proofErr w:type="gramEnd"/>
      <w:r w:rsidR="009A35AD" w:rsidRPr="005579BE">
        <w:rPr>
          <w:rFonts w:ascii="宋体" w:eastAsia="宋体" w:hAnsi="宋体" w:hint="eastAsia"/>
          <w:sz w:val="24"/>
          <w:szCs w:val="24"/>
        </w:rPr>
        <w:t>如果不是成瘾）</w:t>
      </w:r>
    </w:p>
    <w:p w14:paraId="20D78CC7" w14:textId="4373991C" w:rsidR="00A76360" w:rsidRPr="005579BE" w:rsidRDefault="00A76360" w:rsidP="00745E05">
      <w:pPr>
        <w:spacing w:line="240" w:lineRule="auto"/>
        <w:ind w:firstLineChars="200" w:firstLine="480"/>
        <w:rPr>
          <w:rFonts w:ascii="宋体" w:eastAsia="宋体" w:hAnsi="宋体"/>
          <w:sz w:val="24"/>
          <w:szCs w:val="24"/>
        </w:rPr>
      </w:pPr>
      <w:r w:rsidRPr="005579BE">
        <w:rPr>
          <w:rFonts w:ascii="宋体" w:eastAsia="宋体" w:hAnsi="宋体" w:hint="eastAsia"/>
          <w:sz w:val="24"/>
          <w:szCs w:val="24"/>
        </w:rPr>
        <w:t>1</w:t>
      </w:r>
      <w:r w:rsidRPr="005579BE">
        <w:rPr>
          <w:rFonts w:ascii="宋体" w:eastAsia="宋体" w:hAnsi="宋体"/>
          <w:sz w:val="24"/>
          <w:szCs w:val="24"/>
        </w:rPr>
        <w:t>.</w:t>
      </w:r>
      <w:r w:rsidRPr="005579BE">
        <w:rPr>
          <w:rFonts w:ascii="宋体" w:eastAsia="宋体" w:hAnsi="宋体" w:hint="eastAsia"/>
          <w:sz w:val="24"/>
          <w:szCs w:val="24"/>
        </w:rPr>
        <w:t xml:space="preserve"> 空间表征方面: 通过计算机来模拟二维和三维空间的图形，可以改善学生的思维与空间能力</w:t>
      </w:r>
      <w:r w:rsidR="00745E05" w:rsidRPr="005579BE">
        <w:rPr>
          <w:rFonts w:ascii="宋体" w:eastAsia="宋体" w:hAnsi="宋体" w:hint="eastAsia"/>
          <w:sz w:val="24"/>
          <w:szCs w:val="24"/>
        </w:rPr>
        <w:t>。</w:t>
      </w:r>
    </w:p>
    <w:p w14:paraId="778BE79E" w14:textId="108EF530" w:rsidR="00A76360" w:rsidRPr="00C80B13" w:rsidRDefault="00A76360" w:rsidP="00C80B13">
      <w:pPr>
        <w:spacing w:line="240" w:lineRule="auto"/>
        <w:ind w:firstLineChars="1200" w:firstLine="2880"/>
        <w:rPr>
          <w:rFonts w:ascii="Times New Roman" w:hAnsi="Times New Roman" w:cs="Times New Roman" w:hint="eastAsia"/>
          <w:sz w:val="24"/>
          <w:szCs w:val="24"/>
        </w:rPr>
      </w:pPr>
      <w:r w:rsidRPr="003B5814">
        <w:rPr>
          <w:rFonts w:ascii="Times New Roman" w:hAnsi="Times New Roman" w:cs="Times New Roman"/>
          <w:sz w:val="24"/>
          <w:szCs w:val="24"/>
        </w:rPr>
        <w:t>F. L. Donelson. The development, testing, and use of a computer</w:t>
      </w:r>
      <w:r w:rsidR="00745E05">
        <w:rPr>
          <w:rFonts w:ascii="Times New Roman" w:hAnsi="Times New Roman" w:cs="Times New Roman" w:hint="eastAsia"/>
          <w:sz w:val="24"/>
          <w:szCs w:val="24"/>
        </w:rPr>
        <w:t xml:space="preserve"> </w:t>
      </w:r>
      <w:r w:rsidRPr="003B5814">
        <w:rPr>
          <w:rFonts w:ascii="Times New Roman" w:hAnsi="Times New Roman" w:cs="Times New Roman"/>
          <w:sz w:val="24"/>
          <w:szCs w:val="24"/>
        </w:rPr>
        <w:t xml:space="preserve">interface to evaluate </w:t>
      </w:r>
      <w:proofErr w:type="spellStart"/>
      <w:proofErr w:type="gramStart"/>
      <w:r w:rsidRPr="003B5814">
        <w:rPr>
          <w:rFonts w:ascii="Times New Roman" w:hAnsi="Times New Roman" w:cs="Times New Roman"/>
          <w:sz w:val="24"/>
          <w:szCs w:val="24"/>
        </w:rPr>
        <w:t>a</w:t>
      </w:r>
      <w:proofErr w:type="spellEnd"/>
      <w:proofErr w:type="gramEnd"/>
      <w:r w:rsidRPr="003B5814">
        <w:rPr>
          <w:rFonts w:ascii="Times New Roman" w:hAnsi="Times New Roman" w:cs="Times New Roman"/>
          <w:sz w:val="24"/>
          <w:szCs w:val="24"/>
        </w:rPr>
        <w:t xml:space="preserve"> information processing model describing</w:t>
      </w:r>
      <w:r w:rsidR="00745E05">
        <w:rPr>
          <w:rFonts w:ascii="Times New Roman" w:hAnsi="Times New Roman" w:cs="Times New Roman" w:hint="eastAsia"/>
          <w:sz w:val="24"/>
          <w:szCs w:val="24"/>
        </w:rPr>
        <w:t xml:space="preserve"> </w:t>
      </w:r>
      <w:r w:rsidRPr="003B5814">
        <w:rPr>
          <w:rFonts w:ascii="Times New Roman" w:hAnsi="Times New Roman" w:cs="Times New Roman"/>
          <w:sz w:val="24"/>
          <w:szCs w:val="24"/>
        </w:rPr>
        <w:t>the rates of encoding and mental rotation in high school students</w:t>
      </w:r>
      <w:r w:rsidR="00745E05">
        <w:rPr>
          <w:rFonts w:ascii="Times New Roman" w:hAnsi="Times New Roman" w:cs="Times New Roman" w:hint="eastAsia"/>
          <w:sz w:val="24"/>
          <w:szCs w:val="24"/>
        </w:rPr>
        <w:t xml:space="preserve"> </w:t>
      </w:r>
      <w:r w:rsidRPr="003B5814">
        <w:rPr>
          <w:rFonts w:ascii="Times New Roman" w:hAnsi="Times New Roman" w:cs="Times New Roman"/>
          <w:sz w:val="24"/>
          <w:szCs w:val="24"/>
        </w:rPr>
        <w:t>of high and low spatial ability.</w:t>
      </w:r>
    </w:p>
    <w:p w14:paraId="69EF6D73" w14:textId="23C9ECF2" w:rsidR="00A76360" w:rsidRPr="005579BE" w:rsidRDefault="00A76360" w:rsidP="00745E05">
      <w:pPr>
        <w:spacing w:line="240" w:lineRule="auto"/>
        <w:ind w:firstLineChars="200" w:firstLine="480"/>
        <w:rPr>
          <w:rFonts w:ascii="宋体" w:eastAsia="宋体" w:hAnsi="宋体"/>
          <w:sz w:val="24"/>
          <w:szCs w:val="24"/>
        </w:rPr>
      </w:pPr>
      <w:r w:rsidRPr="005579BE">
        <w:rPr>
          <w:rFonts w:ascii="宋体" w:eastAsia="宋体" w:hAnsi="宋体" w:hint="eastAsia"/>
          <w:sz w:val="24"/>
          <w:szCs w:val="24"/>
        </w:rPr>
        <w:t>2</w:t>
      </w:r>
      <w:r w:rsidRPr="005579BE">
        <w:rPr>
          <w:rFonts w:ascii="宋体" w:eastAsia="宋体" w:hAnsi="宋体"/>
          <w:sz w:val="24"/>
          <w:szCs w:val="24"/>
        </w:rPr>
        <w:t xml:space="preserve">. </w:t>
      </w:r>
      <w:r w:rsidRPr="005579BE">
        <w:rPr>
          <w:rFonts w:ascii="宋体" w:eastAsia="宋体" w:hAnsi="宋体" w:hint="eastAsia"/>
          <w:sz w:val="24"/>
          <w:szCs w:val="24"/>
        </w:rPr>
        <w:t>促进了读</w:t>
      </w:r>
      <w:proofErr w:type="gramStart"/>
      <w:r w:rsidRPr="005579BE">
        <w:rPr>
          <w:rFonts w:ascii="宋体" w:eastAsia="宋体" w:hAnsi="宋体" w:hint="eastAsia"/>
          <w:sz w:val="24"/>
          <w:szCs w:val="24"/>
        </w:rPr>
        <w:t>图能力</w:t>
      </w:r>
      <w:proofErr w:type="gramEnd"/>
      <w:r w:rsidRPr="005579BE">
        <w:rPr>
          <w:rFonts w:ascii="宋体" w:eastAsia="宋体" w:hAnsi="宋体" w:hint="eastAsia"/>
          <w:sz w:val="24"/>
          <w:szCs w:val="24"/>
        </w:rPr>
        <w:t>的提升</w:t>
      </w:r>
      <w:r w:rsidR="00CD1A44" w:rsidRPr="005579BE">
        <w:rPr>
          <w:rFonts w:ascii="宋体" w:eastAsia="宋体" w:hAnsi="宋体" w:hint="eastAsia"/>
          <w:sz w:val="24"/>
          <w:szCs w:val="24"/>
        </w:rPr>
        <w:t>。</w:t>
      </w:r>
    </w:p>
    <w:p w14:paraId="603DE59B" w14:textId="6B800D8D" w:rsidR="00A76360" w:rsidRPr="00CD5C8A" w:rsidRDefault="00A76360" w:rsidP="00CD5C8A">
      <w:pPr>
        <w:spacing w:line="240" w:lineRule="auto"/>
        <w:ind w:firstLineChars="1200" w:firstLine="2880"/>
        <w:rPr>
          <w:rFonts w:ascii="Times New Roman" w:hAnsi="Times New Roman" w:cs="Times New Roman" w:hint="eastAsia"/>
          <w:sz w:val="24"/>
          <w:szCs w:val="24"/>
        </w:rPr>
      </w:pPr>
      <w:r w:rsidRPr="003B5814">
        <w:rPr>
          <w:rFonts w:ascii="Times New Roman" w:hAnsi="Times New Roman" w:cs="Times New Roman"/>
          <w:sz w:val="24"/>
          <w:szCs w:val="24"/>
        </w:rPr>
        <w:t xml:space="preserve">“P. M. Greenfield, L. E. </w:t>
      </w:r>
      <w:proofErr w:type="spellStart"/>
      <w:r w:rsidRPr="003B5814">
        <w:rPr>
          <w:rFonts w:ascii="Times New Roman" w:hAnsi="Times New Roman" w:cs="Times New Roman"/>
          <w:sz w:val="24"/>
          <w:szCs w:val="24"/>
        </w:rPr>
        <w:t>Camaioni</w:t>
      </w:r>
      <w:proofErr w:type="spellEnd"/>
      <w:r w:rsidRPr="003B5814">
        <w:rPr>
          <w:rFonts w:ascii="Times New Roman" w:hAnsi="Times New Roman" w:cs="Times New Roman"/>
          <w:sz w:val="24"/>
          <w:szCs w:val="24"/>
        </w:rPr>
        <w:t xml:space="preserve">, and P. </w:t>
      </w:r>
      <w:proofErr w:type="spellStart"/>
      <w:r w:rsidRPr="003B5814">
        <w:rPr>
          <w:rFonts w:ascii="Times New Roman" w:hAnsi="Times New Roman" w:cs="Times New Roman"/>
          <w:sz w:val="24"/>
          <w:szCs w:val="24"/>
        </w:rPr>
        <w:t>Ercolani</w:t>
      </w:r>
      <w:proofErr w:type="spellEnd"/>
      <w:r w:rsidRPr="003B5814">
        <w:rPr>
          <w:rFonts w:ascii="Times New Roman" w:hAnsi="Times New Roman" w:cs="Times New Roman"/>
          <w:sz w:val="24"/>
          <w:szCs w:val="24"/>
        </w:rPr>
        <w:t>, et al. Cog-</w:t>
      </w:r>
      <w:proofErr w:type="spellStart"/>
      <w:r w:rsidRPr="003B5814">
        <w:rPr>
          <w:rFonts w:ascii="Times New Roman" w:hAnsi="Times New Roman" w:cs="Times New Roman"/>
          <w:sz w:val="24"/>
          <w:szCs w:val="24"/>
        </w:rPr>
        <w:t>nitive</w:t>
      </w:r>
      <w:proofErr w:type="spellEnd"/>
      <w:r w:rsidRPr="003B5814">
        <w:rPr>
          <w:rFonts w:ascii="Times New Roman" w:hAnsi="Times New Roman" w:cs="Times New Roman"/>
          <w:sz w:val="24"/>
          <w:szCs w:val="24"/>
        </w:rPr>
        <w:t xml:space="preserve"> socialization by computer games in two cultures: </w:t>
      </w:r>
      <w:proofErr w:type="spellStart"/>
      <w:r w:rsidRPr="003B5814">
        <w:rPr>
          <w:rFonts w:ascii="Times New Roman" w:hAnsi="Times New Roman" w:cs="Times New Roman"/>
          <w:sz w:val="24"/>
          <w:szCs w:val="24"/>
        </w:rPr>
        <w:t>induc-tive</w:t>
      </w:r>
      <w:proofErr w:type="spellEnd"/>
      <w:r w:rsidRPr="003B5814">
        <w:rPr>
          <w:rFonts w:ascii="Times New Roman" w:hAnsi="Times New Roman" w:cs="Times New Roman"/>
          <w:sz w:val="24"/>
          <w:szCs w:val="24"/>
        </w:rPr>
        <w:t xml:space="preserve"> discovery or mastery of an iconic code.”</w:t>
      </w:r>
    </w:p>
    <w:p w14:paraId="4C1A25DA" w14:textId="70F80F49" w:rsidR="00A76360" w:rsidRDefault="00A76360" w:rsidP="00745E05">
      <w:pPr>
        <w:spacing w:line="240" w:lineRule="auto"/>
        <w:ind w:firstLineChars="200" w:firstLine="480"/>
        <w:rPr>
          <w:rFonts w:ascii="宋体" w:eastAsia="宋体" w:hAnsi="宋体"/>
          <w:sz w:val="24"/>
          <w:szCs w:val="24"/>
        </w:rPr>
      </w:pPr>
      <w:r w:rsidRPr="005579BE">
        <w:rPr>
          <w:rFonts w:ascii="宋体" w:eastAsia="宋体" w:hAnsi="宋体" w:hint="eastAsia"/>
          <w:sz w:val="24"/>
          <w:szCs w:val="24"/>
        </w:rPr>
        <w:t>3. 某些风格的计算机游戏对完成记忆任务大有裨益</w:t>
      </w:r>
      <w:r w:rsidR="000043AA" w:rsidRPr="005579BE">
        <w:rPr>
          <w:rFonts w:ascii="宋体" w:eastAsia="宋体" w:hAnsi="宋体" w:hint="eastAsia"/>
          <w:sz w:val="24"/>
          <w:szCs w:val="24"/>
        </w:rPr>
        <w:t>（还对患有阿尔茨海默氏症的老年人进行精神运动治疗并取得一定成效）</w:t>
      </w:r>
    </w:p>
    <w:p w14:paraId="513CA727" w14:textId="0E5866E7" w:rsidR="00CD1A44" w:rsidRPr="008C318B" w:rsidRDefault="008C318B" w:rsidP="008C318B">
      <w:pPr>
        <w:spacing w:line="240" w:lineRule="auto"/>
        <w:ind w:firstLineChars="200" w:firstLine="480"/>
        <w:rPr>
          <w:rFonts w:ascii="Times New Roman" w:eastAsia="宋体" w:hAnsi="Times New Roman" w:cs="Times New Roman"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8C318B">
        <w:rPr>
          <w:rFonts w:ascii="Times New Roman" w:eastAsia="宋体" w:hAnsi="Times New Roman" w:cs="Times New Roman"/>
          <w:sz w:val="24"/>
          <w:szCs w:val="24"/>
        </w:rPr>
        <w:t xml:space="preserve">L. </w:t>
      </w:r>
      <w:proofErr w:type="spellStart"/>
      <w:r w:rsidRPr="008C318B">
        <w:rPr>
          <w:rFonts w:ascii="Times New Roman" w:eastAsia="宋体" w:hAnsi="Times New Roman" w:cs="Times New Roman"/>
          <w:sz w:val="24"/>
          <w:szCs w:val="24"/>
        </w:rPr>
        <w:t>Tárrage</w:t>
      </w:r>
      <w:proofErr w:type="spellEnd"/>
      <w:r w:rsidRPr="008C318B">
        <w:rPr>
          <w:rFonts w:ascii="Times New Roman" w:eastAsia="宋体" w:hAnsi="Times New Roman" w:cs="Times New Roman"/>
          <w:sz w:val="24"/>
          <w:szCs w:val="24"/>
        </w:rPr>
        <w:t xml:space="preserve">, M. Boada, and G. </w:t>
      </w:r>
      <w:proofErr w:type="spellStart"/>
      <w:r w:rsidRPr="008C318B">
        <w:rPr>
          <w:rFonts w:ascii="Times New Roman" w:eastAsia="宋体" w:hAnsi="Times New Roman" w:cs="Times New Roman"/>
          <w:sz w:val="24"/>
          <w:szCs w:val="24"/>
        </w:rPr>
        <w:t>Modinos</w:t>
      </w:r>
      <w:proofErr w:type="spellEnd"/>
      <w:r w:rsidRPr="008C318B">
        <w:rPr>
          <w:rFonts w:ascii="Times New Roman" w:eastAsia="宋体" w:hAnsi="Times New Roman" w:cs="Times New Roman"/>
          <w:sz w:val="24"/>
          <w:szCs w:val="24"/>
        </w:rPr>
        <w:t xml:space="preserve">, et al. A </w:t>
      </w:r>
      <w:proofErr w:type="spellStart"/>
      <w:r w:rsidRPr="008C318B">
        <w:rPr>
          <w:rFonts w:ascii="Times New Roman" w:eastAsia="宋体" w:hAnsi="Times New Roman" w:cs="Times New Roman"/>
          <w:sz w:val="24"/>
          <w:szCs w:val="24"/>
        </w:rPr>
        <w:t>randomised</w:t>
      </w:r>
      <w:proofErr w:type="spellEnd"/>
      <w:r w:rsidRPr="008C318B">
        <w:rPr>
          <w:rFonts w:ascii="Times New Roman" w:eastAsia="宋体" w:hAnsi="Times New Roman" w:cs="Times New Roman"/>
          <w:sz w:val="24"/>
          <w:szCs w:val="24"/>
        </w:rPr>
        <w:t xml:space="preserve"> pilot</w:t>
      </w:r>
      <w:r>
        <w:rPr>
          <w:rFonts w:ascii="Times New Roman" w:eastAsia="宋体" w:hAnsi="Times New Roman" w:cs="Times New Roman" w:hint="eastAsia"/>
          <w:sz w:val="24"/>
          <w:szCs w:val="24"/>
        </w:rPr>
        <w:t xml:space="preserve"> </w:t>
      </w:r>
      <w:r w:rsidRPr="008C318B">
        <w:rPr>
          <w:rFonts w:ascii="Times New Roman" w:eastAsia="宋体" w:hAnsi="Times New Roman" w:cs="Times New Roman"/>
          <w:sz w:val="24"/>
          <w:szCs w:val="24"/>
        </w:rPr>
        <w:t>study to assess the efficacy of an interactive, multimedia tool of</w:t>
      </w:r>
      <w:r>
        <w:rPr>
          <w:rFonts w:ascii="Times New Roman" w:eastAsia="宋体" w:hAnsi="Times New Roman" w:cs="Times New Roman" w:hint="eastAsia"/>
          <w:sz w:val="24"/>
          <w:szCs w:val="24"/>
        </w:rPr>
        <w:t xml:space="preserve"> </w:t>
      </w:r>
      <w:r w:rsidRPr="008C318B">
        <w:rPr>
          <w:rFonts w:ascii="Times New Roman" w:eastAsia="宋体" w:hAnsi="Times New Roman" w:cs="Times New Roman"/>
          <w:sz w:val="24"/>
          <w:szCs w:val="24"/>
        </w:rPr>
        <w:t>cognitive stimulation in Alzheimer’s disease. Journal of Neurology,</w:t>
      </w:r>
      <w:r>
        <w:rPr>
          <w:rFonts w:ascii="Times New Roman" w:eastAsia="宋体" w:hAnsi="Times New Roman" w:cs="Times New Roman" w:hint="eastAsia"/>
          <w:sz w:val="24"/>
          <w:szCs w:val="24"/>
        </w:rPr>
        <w:t xml:space="preserve"> </w:t>
      </w:r>
      <w:r w:rsidRPr="008C318B">
        <w:rPr>
          <w:rFonts w:ascii="Times New Roman" w:eastAsia="宋体" w:hAnsi="Times New Roman" w:cs="Times New Roman"/>
          <w:sz w:val="24"/>
          <w:szCs w:val="24"/>
        </w:rPr>
        <w:t>Neurosurgery and Psychiatry, 2006, 77(10): 1116-1121.</w:t>
      </w:r>
    </w:p>
    <w:p w14:paraId="2F61B02B" w14:textId="02FD0E2B" w:rsidR="00FA4F39" w:rsidRPr="005579BE" w:rsidRDefault="00A76360" w:rsidP="00745E05">
      <w:pPr>
        <w:spacing w:line="240" w:lineRule="auto"/>
        <w:ind w:firstLineChars="200" w:firstLine="480"/>
        <w:rPr>
          <w:rFonts w:ascii="宋体" w:eastAsia="宋体" w:hAnsi="宋体"/>
          <w:sz w:val="24"/>
          <w:szCs w:val="24"/>
        </w:rPr>
      </w:pPr>
      <w:r w:rsidRPr="005579BE">
        <w:rPr>
          <w:rFonts w:ascii="宋体" w:eastAsia="宋体" w:hAnsi="宋体" w:hint="eastAsia"/>
          <w:sz w:val="24"/>
          <w:szCs w:val="24"/>
        </w:rPr>
        <w:t>4.</w:t>
      </w:r>
      <w:r w:rsidRPr="005579BE">
        <w:rPr>
          <w:rFonts w:ascii="宋体" w:eastAsia="宋体" w:hAnsi="宋体"/>
          <w:sz w:val="24"/>
          <w:szCs w:val="24"/>
        </w:rPr>
        <w:t xml:space="preserve"> </w:t>
      </w:r>
      <w:r w:rsidRPr="005579BE">
        <w:rPr>
          <w:rFonts w:ascii="宋体" w:eastAsia="宋体" w:hAnsi="宋体" w:hint="eastAsia"/>
          <w:sz w:val="24"/>
          <w:szCs w:val="24"/>
        </w:rPr>
        <w:t>对团队协作能力的正面影响</w:t>
      </w:r>
      <w:r w:rsidR="00745E05" w:rsidRPr="005579BE">
        <w:rPr>
          <w:rFonts w:ascii="宋体" w:eastAsia="宋体" w:hAnsi="宋体" w:hint="eastAsia"/>
          <w:sz w:val="24"/>
          <w:szCs w:val="24"/>
        </w:rPr>
        <w:t>：</w:t>
      </w:r>
      <w:r w:rsidRPr="005579BE">
        <w:rPr>
          <w:rFonts w:ascii="宋体" w:eastAsia="宋体" w:hAnsi="宋体" w:hint="eastAsia"/>
          <w:sz w:val="24"/>
          <w:szCs w:val="24"/>
        </w:rPr>
        <w:t>奥巴马的顾问韦巴赫于</w:t>
      </w:r>
      <w:r w:rsidRPr="005579BE">
        <w:rPr>
          <w:rFonts w:ascii="宋体" w:eastAsia="宋体" w:hAnsi="宋体"/>
          <w:sz w:val="24"/>
          <w:szCs w:val="24"/>
        </w:rPr>
        <w:t xml:space="preserve"> 2006 年在他</w:t>
      </w:r>
      <w:proofErr w:type="gramStart"/>
      <w:r w:rsidRPr="005579BE">
        <w:rPr>
          <w:rFonts w:ascii="宋体" w:eastAsia="宋体" w:hAnsi="宋体"/>
          <w:sz w:val="24"/>
          <w:szCs w:val="24"/>
        </w:rPr>
        <w:t>的博客中</w:t>
      </w:r>
      <w:proofErr w:type="gramEnd"/>
      <w:r w:rsidRPr="005579BE">
        <w:rPr>
          <w:rFonts w:ascii="宋体" w:eastAsia="宋体" w:hAnsi="宋体"/>
          <w:sz w:val="24"/>
          <w:szCs w:val="24"/>
        </w:rPr>
        <w:t>对</w:t>
      </w:r>
      <w:r w:rsidRPr="005579BE">
        <w:rPr>
          <w:rFonts w:ascii="宋体" w:eastAsia="宋体" w:hAnsi="宋体" w:hint="eastAsia"/>
          <w:sz w:val="24"/>
          <w:szCs w:val="24"/>
        </w:rPr>
        <w:t>《魔兽世界》这种在线多人游戏大加称赞</w:t>
      </w:r>
      <w:r w:rsidR="00CD1A44" w:rsidRPr="005579BE">
        <w:rPr>
          <w:rFonts w:ascii="宋体" w:eastAsia="宋体" w:hAnsi="宋体" w:hint="eastAsia"/>
          <w:sz w:val="24"/>
          <w:szCs w:val="24"/>
        </w:rPr>
        <w:t>，</w:t>
      </w:r>
      <w:r w:rsidRPr="005579BE">
        <w:rPr>
          <w:rFonts w:ascii="宋体" w:eastAsia="宋体" w:hAnsi="宋体" w:hint="eastAsia"/>
          <w:sz w:val="24"/>
          <w:szCs w:val="24"/>
        </w:rPr>
        <w:t>说它培养了一种合作精神</w:t>
      </w:r>
      <w:r w:rsidR="00FA4F39" w:rsidRPr="005579BE">
        <w:rPr>
          <w:rFonts w:ascii="宋体" w:eastAsia="宋体" w:hAnsi="宋体" w:hint="eastAsia"/>
          <w:sz w:val="24"/>
          <w:szCs w:val="24"/>
        </w:rPr>
        <w:t>“势时</w:t>
      </w:r>
      <w:r w:rsidR="00FA4F39" w:rsidRPr="005579BE">
        <w:rPr>
          <w:rFonts w:ascii="宋体" w:eastAsia="宋体" w:hAnsi="宋体"/>
          <w:sz w:val="24"/>
          <w:szCs w:val="24"/>
        </w:rPr>
        <w:t>.门户. 奥巴马顾问</w:t>
      </w:r>
      <w:proofErr w:type="gramStart"/>
      <w:r w:rsidR="00FA4F39" w:rsidRPr="005579BE">
        <w:rPr>
          <w:rFonts w:ascii="宋体" w:eastAsia="宋体" w:hAnsi="宋体"/>
          <w:sz w:val="24"/>
          <w:szCs w:val="24"/>
        </w:rPr>
        <w:t>玩魔兽世界</w:t>
      </w:r>
      <w:proofErr w:type="gramEnd"/>
      <w:r w:rsidR="00FA4F39" w:rsidRPr="005579BE">
        <w:rPr>
          <w:rFonts w:ascii="宋体" w:eastAsia="宋体" w:hAnsi="宋体"/>
          <w:sz w:val="24"/>
          <w:szCs w:val="24"/>
        </w:rPr>
        <w:t>能培养团队合作_网络游</w:t>
      </w:r>
      <w:r w:rsidR="00FA4F39" w:rsidRPr="005579BE">
        <w:rPr>
          <w:rFonts w:ascii="宋体" w:eastAsia="宋体" w:hAnsi="宋体" w:hint="eastAsia"/>
          <w:sz w:val="24"/>
          <w:szCs w:val="24"/>
        </w:rPr>
        <w:t>戏魔</w:t>
      </w:r>
      <w:proofErr w:type="gramStart"/>
      <w:r w:rsidR="00FA4F39" w:rsidRPr="005579BE">
        <w:rPr>
          <w:rFonts w:ascii="宋体" w:eastAsia="宋体" w:hAnsi="宋体" w:hint="eastAsia"/>
          <w:sz w:val="24"/>
          <w:szCs w:val="24"/>
        </w:rPr>
        <w:t>兽世界</w:t>
      </w:r>
      <w:proofErr w:type="gramEnd"/>
      <w:r w:rsidR="00FA4F39" w:rsidRPr="005579BE">
        <w:rPr>
          <w:rFonts w:ascii="宋体" w:eastAsia="宋体" w:hAnsi="宋体"/>
          <w:sz w:val="24"/>
          <w:szCs w:val="24"/>
        </w:rPr>
        <w:t>[EB/OL].</w:t>
      </w:r>
    </w:p>
    <w:p w14:paraId="4F259B20" w14:textId="717B68D0" w:rsidR="00FA4F39" w:rsidRPr="003B5814" w:rsidRDefault="00FA4F39" w:rsidP="00745E05">
      <w:pPr>
        <w:spacing w:line="240" w:lineRule="auto"/>
        <w:ind w:firstLineChars="1200" w:firstLine="2880"/>
        <w:rPr>
          <w:rFonts w:ascii="Times New Roman" w:hAnsi="Times New Roman" w:cs="Times New Roman"/>
          <w:sz w:val="24"/>
          <w:szCs w:val="24"/>
        </w:rPr>
      </w:pPr>
      <w:r w:rsidRPr="003B5814">
        <w:rPr>
          <w:rFonts w:ascii="Times New Roman" w:hAnsi="Times New Roman" w:cs="Times New Roman"/>
          <w:sz w:val="24"/>
          <w:szCs w:val="24"/>
        </w:rPr>
        <w:t>http://www.timesk.com/?action-viewnews-itemid-260, 2008-11-29.”</w:t>
      </w:r>
    </w:p>
    <w:p w14:paraId="4B8FF318" w14:textId="63C2FFB3" w:rsidR="00FA4F39" w:rsidRPr="005579BE" w:rsidRDefault="00FA4F39" w:rsidP="00CD5C8A">
      <w:pPr>
        <w:spacing w:line="240" w:lineRule="auto"/>
        <w:ind w:firstLineChars="200" w:firstLine="480"/>
        <w:rPr>
          <w:rFonts w:ascii="宋体" w:eastAsia="宋体" w:hAnsi="宋体"/>
          <w:sz w:val="24"/>
          <w:szCs w:val="24"/>
        </w:rPr>
      </w:pPr>
      <w:r w:rsidRPr="005579BE">
        <w:rPr>
          <w:rFonts w:ascii="宋体" w:eastAsia="宋体" w:hAnsi="宋体" w:hint="eastAsia"/>
          <w:sz w:val="24"/>
          <w:szCs w:val="24"/>
        </w:rPr>
        <w:lastRenderedPageBreak/>
        <w:t>5.对管理能力的影响</w:t>
      </w:r>
      <w:r w:rsidR="00745E05" w:rsidRPr="005579BE">
        <w:rPr>
          <w:rFonts w:ascii="宋体" w:eastAsia="宋体" w:hAnsi="宋体" w:hint="eastAsia"/>
          <w:sz w:val="24"/>
          <w:szCs w:val="24"/>
        </w:rPr>
        <w:t>：</w:t>
      </w:r>
      <w:r w:rsidRPr="005579BE">
        <w:rPr>
          <w:rFonts w:ascii="宋体" w:eastAsia="宋体" w:hAnsi="宋体" w:hint="eastAsia"/>
          <w:sz w:val="24"/>
          <w:szCs w:val="24"/>
        </w:rPr>
        <w:t>网络游戏至少有两个特征能够提升和改善领导力，虚拟游戏经济中的非物质激励，以及高度透明的大量信息，包括有关玩家能力和表现的数据。在“尝试创新</w:t>
      </w:r>
      <w:proofErr w:type="gramStart"/>
      <w:r w:rsidRPr="005579BE">
        <w:rPr>
          <w:rFonts w:ascii="宋体" w:eastAsia="宋体" w:hAnsi="宋体" w:hint="eastAsia"/>
          <w:sz w:val="24"/>
          <w:szCs w:val="24"/>
        </w:rPr>
        <w:t>”</w:t>
      </w:r>
      <w:proofErr w:type="gramEnd"/>
      <w:r w:rsidRPr="005579BE">
        <w:rPr>
          <w:rFonts w:ascii="宋体" w:eastAsia="宋体" w:hAnsi="宋体" w:hint="eastAsia"/>
          <w:sz w:val="24"/>
          <w:szCs w:val="24"/>
        </w:rPr>
        <w:t>和“协调利益”的能力上，玩家的领导力不会比大公司经理差。</w:t>
      </w:r>
    </w:p>
    <w:p w14:paraId="1DE2C690" w14:textId="35714002" w:rsidR="003B5814" w:rsidRDefault="00FA4F39" w:rsidP="00ED2F7C">
      <w:pPr>
        <w:spacing w:line="240" w:lineRule="auto"/>
        <w:ind w:firstLineChars="1300" w:firstLine="3120"/>
        <w:rPr>
          <w:rFonts w:ascii="Times New Roman" w:hAnsi="Times New Roman" w:cs="Times New Roman"/>
          <w:sz w:val="24"/>
          <w:szCs w:val="24"/>
        </w:rPr>
      </w:pPr>
      <w:r w:rsidRPr="003B5814">
        <w:rPr>
          <w:rFonts w:ascii="Times New Roman" w:hAnsi="Times New Roman" w:cs="Times New Roman"/>
          <w:sz w:val="24"/>
          <w:szCs w:val="24"/>
        </w:rPr>
        <w:t>“B. Reeves, T. W. Malone, and T. O. Driscoll. Leadership’sonlinelabs[J/OL</w:t>
      </w:r>
      <w:proofErr w:type="gramStart"/>
      <w:r w:rsidR="00745E05" w:rsidRPr="003B5814">
        <w:rPr>
          <w:rFonts w:ascii="Times New Roman" w:hAnsi="Times New Roman" w:cs="Times New Roman"/>
          <w:sz w:val="24"/>
          <w:szCs w:val="24"/>
        </w:rPr>
        <w:t>].http://harvardbusinessonline.hbsp.harvard.edu/hbsp/hbr/articles/article.jsp?ml_action=get-article&amp;articleID=R0805C</w:t>
      </w:r>
      <w:proofErr w:type="gramEnd"/>
      <w:r w:rsidRPr="003B5814">
        <w:rPr>
          <w:rFonts w:ascii="Times New Roman" w:hAnsi="Times New Roman" w:cs="Times New Roman"/>
          <w:sz w:val="24"/>
          <w:szCs w:val="24"/>
        </w:rPr>
        <w:t>, 2008.”</w:t>
      </w:r>
    </w:p>
    <w:p w14:paraId="03D37931" w14:textId="77777777" w:rsidR="005579BE" w:rsidRDefault="00ED2F7C" w:rsidP="00CE7C4A">
      <w:pPr>
        <w:spacing w:line="240" w:lineRule="auto"/>
        <w:rPr>
          <w:rFonts w:ascii="宋体" w:eastAsia="宋体" w:hAnsi="宋体" w:cs="Times New Roman"/>
          <w:b/>
          <w:sz w:val="28"/>
          <w:szCs w:val="28"/>
        </w:rPr>
      </w:pPr>
      <w:r w:rsidRPr="00ED2F7C">
        <w:rPr>
          <w:rFonts w:ascii="宋体" w:eastAsia="宋体" w:hAnsi="宋体" w:cs="Times New Roman" w:hint="eastAsia"/>
          <w:b/>
          <w:sz w:val="28"/>
          <w:szCs w:val="28"/>
        </w:rPr>
        <w:t>三、补充</w:t>
      </w:r>
    </w:p>
    <w:p w14:paraId="3C289D15" w14:textId="680ADD2A" w:rsidR="003B5814" w:rsidRPr="0000349D" w:rsidRDefault="00ED2F7C" w:rsidP="00CE7C4A">
      <w:pPr>
        <w:spacing w:line="240" w:lineRule="auto"/>
        <w:rPr>
          <w:rFonts w:ascii="宋体" w:eastAsia="宋体" w:hAnsi="宋体" w:cs="Times New Roman"/>
          <w:b/>
          <w:sz w:val="24"/>
          <w:szCs w:val="24"/>
        </w:rPr>
      </w:pPr>
      <w:r w:rsidRPr="0000349D">
        <w:rPr>
          <w:rFonts w:ascii="Times New Roman" w:hAnsi="Times New Roman" w:cs="Times New Roman"/>
          <w:b/>
          <w:sz w:val="24"/>
          <w:szCs w:val="24"/>
        </w:rPr>
        <w:t>A.</w:t>
      </w:r>
      <w:r w:rsidR="009A35AD" w:rsidRPr="0000349D">
        <w:rPr>
          <w:rFonts w:ascii="宋体" w:eastAsia="宋体" w:hAnsi="宋体" w:hint="eastAsia"/>
          <w:sz w:val="24"/>
          <w:szCs w:val="24"/>
        </w:rPr>
        <w:t>关于网络游戏成瘾者的认知功能下降的原因可能有三个方面</w:t>
      </w:r>
      <w:r w:rsidR="009A35AD" w:rsidRPr="0000349D">
        <w:rPr>
          <w:rFonts w:ascii="宋体" w:eastAsia="宋体" w:hAnsi="宋体"/>
          <w:sz w:val="24"/>
          <w:szCs w:val="24"/>
        </w:rPr>
        <w:t>:</w:t>
      </w:r>
    </w:p>
    <w:p w14:paraId="55AA2A4A" w14:textId="18E13914" w:rsidR="003B5814" w:rsidRPr="005579BE" w:rsidRDefault="00DE65D3" w:rsidP="00DE65D3">
      <w:pPr>
        <w:spacing w:line="240" w:lineRule="atLeast"/>
        <w:ind w:firstLineChars="100" w:firstLine="240"/>
        <w:rPr>
          <w:rFonts w:ascii="宋体" w:eastAsia="宋体" w:hAnsi="宋体"/>
          <w:sz w:val="24"/>
          <w:szCs w:val="24"/>
        </w:rPr>
      </w:pPr>
      <w:r w:rsidRPr="005579BE">
        <w:rPr>
          <w:rFonts w:ascii="宋体" w:eastAsia="宋体" w:hAnsi="宋体" w:hint="eastAsia"/>
          <w:sz w:val="24"/>
          <w:szCs w:val="24"/>
        </w:rPr>
        <w:t>（1）</w:t>
      </w:r>
      <w:r w:rsidR="009A35AD" w:rsidRPr="005579BE">
        <w:rPr>
          <w:rFonts w:ascii="宋体" w:eastAsia="宋体" w:hAnsi="宋体"/>
          <w:sz w:val="24"/>
          <w:szCs w:val="24"/>
        </w:rPr>
        <w:t>网络游戏成瘾者可能</w:t>
      </w:r>
      <w:r w:rsidR="009A35AD" w:rsidRPr="005579BE">
        <w:rPr>
          <w:rFonts w:ascii="宋体" w:eastAsia="宋体" w:hAnsi="宋体" w:hint="eastAsia"/>
          <w:sz w:val="24"/>
          <w:szCs w:val="24"/>
        </w:rPr>
        <w:t>发生了类似于病态赌博和物质成瘾者的脑损害</w:t>
      </w:r>
      <w:r w:rsidR="009A35AD" w:rsidRPr="005579BE">
        <w:rPr>
          <w:rFonts w:ascii="宋体" w:eastAsia="宋体" w:hAnsi="宋体"/>
          <w:sz w:val="24"/>
          <w:szCs w:val="24"/>
        </w:rPr>
        <w:t xml:space="preserve"> 。</w:t>
      </w:r>
      <w:r w:rsidR="00ED2F7C" w:rsidRPr="005579BE">
        <w:rPr>
          <w:rFonts w:ascii="宋体" w:eastAsia="宋体" w:hAnsi="宋体" w:hint="eastAsia"/>
          <w:sz w:val="24"/>
          <w:szCs w:val="24"/>
        </w:rPr>
        <w:t>(</w:t>
      </w:r>
      <w:r w:rsidR="009A35AD" w:rsidRPr="005579BE">
        <w:rPr>
          <w:rFonts w:ascii="宋体" w:eastAsia="宋体" w:hAnsi="宋体"/>
          <w:sz w:val="24"/>
          <w:szCs w:val="24"/>
        </w:rPr>
        <w:t>研</w:t>
      </w:r>
      <w:r w:rsidR="009A35AD" w:rsidRPr="005579BE">
        <w:rPr>
          <w:rFonts w:ascii="宋体" w:eastAsia="宋体" w:hAnsi="宋体" w:hint="eastAsia"/>
          <w:sz w:val="24"/>
          <w:szCs w:val="24"/>
        </w:rPr>
        <w:t>究证明</w:t>
      </w:r>
      <w:r w:rsidR="009A35AD" w:rsidRPr="005579BE">
        <w:rPr>
          <w:rFonts w:ascii="宋体" w:eastAsia="宋体" w:hAnsi="宋体"/>
          <w:sz w:val="24"/>
          <w:szCs w:val="24"/>
        </w:rPr>
        <w:t>, 物质致瘾原(海洛因 、鸦片、大麻、酒精</w:t>
      </w:r>
      <w:r w:rsidR="009A35AD" w:rsidRPr="005579BE">
        <w:rPr>
          <w:rFonts w:ascii="宋体" w:eastAsia="宋体" w:hAnsi="宋体" w:hint="eastAsia"/>
          <w:sz w:val="24"/>
          <w:szCs w:val="24"/>
        </w:rPr>
        <w:t>等</w:t>
      </w:r>
      <w:r w:rsidR="009A35AD" w:rsidRPr="005579BE">
        <w:rPr>
          <w:rFonts w:ascii="宋体" w:eastAsia="宋体" w:hAnsi="宋体"/>
          <w:sz w:val="24"/>
          <w:szCs w:val="24"/>
        </w:rPr>
        <w:t>)能 够刺激 大脑内的奖赏神经环路(奖赏中</w:t>
      </w:r>
      <w:r w:rsidR="009A35AD" w:rsidRPr="005579BE">
        <w:rPr>
          <w:rFonts w:ascii="宋体" w:eastAsia="宋体" w:hAnsi="宋体" w:hint="eastAsia"/>
          <w:sz w:val="24"/>
          <w:szCs w:val="24"/>
        </w:rPr>
        <w:t>枢</w:t>
      </w:r>
      <w:r w:rsidR="009A35AD" w:rsidRPr="005579BE">
        <w:rPr>
          <w:rFonts w:ascii="宋体" w:eastAsia="宋体" w:hAnsi="宋体"/>
          <w:sz w:val="24"/>
          <w:szCs w:val="24"/>
        </w:rPr>
        <w:t>)——</w:t>
      </w:r>
      <w:proofErr w:type="gramStart"/>
      <w:r w:rsidR="009A35AD" w:rsidRPr="005579BE">
        <w:rPr>
          <w:rFonts w:ascii="宋体" w:eastAsia="宋体" w:hAnsi="宋体"/>
          <w:sz w:val="24"/>
          <w:szCs w:val="24"/>
        </w:rPr>
        <w:t>—</w:t>
      </w:r>
      <w:proofErr w:type="gramEnd"/>
      <w:r w:rsidR="009A35AD" w:rsidRPr="005579BE">
        <w:rPr>
          <w:rFonts w:ascii="宋体" w:eastAsia="宋体" w:hAnsi="宋体"/>
          <w:sz w:val="24"/>
          <w:szCs w:val="24"/>
        </w:rPr>
        <w:t>边缘中脑多巴胺系统产生更多的多巴胺 、乙</w:t>
      </w:r>
      <w:r w:rsidR="009A35AD" w:rsidRPr="005579BE">
        <w:rPr>
          <w:rFonts w:ascii="宋体" w:eastAsia="宋体" w:hAnsi="宋体" w:hint="eastAsia"/>
          <w:sz w:val="24"/>
          <w:szCs w:val="24"/>
        </w:rPr>
        <w:t>酰胆碱等神经递质</w:t>
      </w:r>
      <w:r w:rsidR="009A35AD" w:rsidRPr="005579BE">
        <w:rPr>
          <w:rFonts w:ascii="宋体" w:eastAsia="宋体" w:hAnsi="宋体"/>
          <w:sz w:val="24"/>
          <w:szCs w:val="24"/>
        </w:rPr>
        <w:t>, 使成瘾者产生欣快感。对欣快</w:t>
      </w:r>
      <w:r w:rsidR="009A35AD" w:rsidRPr="005579BE">
        <w:rPr>
          <w:rFonts w:ascii="宋体" w:eastAsia="宋体" w:hAnsi="宋体" w:hint="eastAsia"/>
          <w:sz w:val="24"/>
          <w:szCs w:val="24"/>
        </w:rPr>
        <w:t>感的记忆成为继续使用物质致瘾原的动力</w:t>
      </w:r>
      <w:r w:rsidR="009A35AD" w:rsidRPr="005579BE">
        <w:rPr>
          <w:rFonts w:ascii="宋体" w:eastAsia="宋体" w:hAnsi="宋体"/>
          <w:sz w:val="24"/>
          <w:szCs w:val="24"/>
        </w:rPr>
        <w:t xml:space="preserve"> ,以致发</w:t>
      </w:r>
      <w:r w:rsidR="009A35AD" w:rsidRPr="005579BE">
        <w:rPr>
          <w:rFonts w:ascii="宋体" w:eastAsia="宋体" w:hAnsi="宋体" w:hint="eastAsia"/>
          <w:sz w:val="24"/>
          <w:szCs w:val="24"/>
        </w:rPr>
        <w:t>展为成瘾</w:t>
      </w:r>
      <w:r w:rsidR="009A35AD" w:rsidRPr="005579BE">
        <w:rPr>
          <w:rFonts w:ascii="宋体" w:eastAsia="宋体" w:hAnsi="宋体"/>
          <w:sz w:val="24"/>
          <w:szCs w:val="24"/>
        </w:rPr>
        <w:t>, 长期的成瘾行为就会引起神经细胞和</w:t>
      </w:r>
      <w:proofErr w:type="gramStart"/>
      <w:r w:rsidR="009A35AD" w:rsidRPr="005579BE">
        <w:rPr>
          <w:rFonts w:ascii="宋体" w:eastAsia="宋体" w:hAnsi="宋体"/>
          <w:sz w:val="24"/>
          <w:szCs w:val="24"/>
        </w:rPr>
        <w:t>脑</w:t>
      </w:r>
      <w:r w:rsidR="009A35AD" w:rsidRPr="005579BE">
        <w:rPr>
          <w:rFonts w:ascii="宋体" w:eastAsia="宋体" w:hAnsi="宋体" w:hint="eastAsia"/>
          <w:sz w:val="24"/>
          <w:szCs w:val="24"/>
        </w:rPr>
        <w:t>结构</w:t>
      </w:r>
      <w:proofErr w:type="gramEnd"/>
      <w:r w:rsidR="009A35AD" w:rsidRPr="005579BE">
        <w:rPr>
          <w:rFonts w:ascii="宋体" w:eastAsia="宋体" w:hAnsi="宋体" w:hint="eastAsia"/>
          <w:sz w:val="24"/>
          <w:szCs w:val="24"/>
        </w:rPr>
        <w:t>发生适应性的退行性改变</w:t>
      </w:r>
      <w:r w:rsidR="009A35AD" w:rsidRPr="005579BE">
        <w:rPr>
          <w:rFonts w:ascii="宋体" w:eastAsia="宋体" w:hAnsi="宋体"/>
          <w:sz w:val="24"/>
          <w:szCs w:val="24"/>
        </w:rPr>
        <w:t>, 造成对大脑的损害</w:t>
      </w:r>
      <w:r w:rsidR="003B5814" w:rsidRPr="005579BE">
        <w:rPr>
          <w:rFonts w:ascii="宋体" w:eastAsia="宋体" w:hAnsi="宋体" w:hint="eastAsia"/>
          <w:sz w:val="24"/>
          <w:szCs w:val="24"/>
        </w:rPr>
        <w:t>。</w:t>
      </w:r>
      <w:r w:rsidR="009A35AD" w:rsidRPr="005579BE">
        <w:rPr>
          <w:rFonts w:ascii="宋体" w:eastAsia="宋体" w:hAnsi="宋体" w:hint="eastAsia"/>
          <w:sz w:val="24"/>
          <w:szCs w:val="24"/>
        </w:rPr>
        <w:t>研究还发现</w:t>
      </w:r>
      <w:r w:rsidR="009A35AD" w:rsidRPr="005579BE">
        <w:rPr>
          <w:rFonts w:ascii="宋体" w:eastAsia="宋体" w:hAnsi="宋体"/>
          <w:sz w:val="24"/>
          <w:szCs w:val="24"/>
        </w:rPr>
        <w:t>,不仅是物质能够成为致瘾原, 病理性赌</w:t>
      </w:r>
      <w:r w:rsidR="009A35AD" w:rsidRPr="005579BE">
        <w:rPr>
          <w:rFonts w:ascii="宋体" w:eastAsia="宋体" w:hAnsi="宋体" w:hint="eastAsia"/>
          <w:sz w:val="24"/>
          <w:szCs w:val="24"/>
        </w:rPr>
        <w:t>博行为也可以刺激神经细胞产生多巴胺</w:t>
      </w:r>
      <w:r w:rsidR="009A35AD" w:rsidRPr="005579BE">
        <w:rPr>
          <w:rFonts w:ascii="宋体" w:eastAsia="宋体" w:hAnsi="宋体"/>
          <w:sz w:val="24"/>
          <w:szCs w:val="24"/>
        </w:rPr>
        <w:t xml:space="preserve"> , 病态赌博</w:t>
      </w:r>
      <w:r w:rsidR="009A35AD" w:rsidRPr="005579BE">
        <w:rPr>
          <w:rFonts w:ascii="宋体" w:eastAsia="宋体" w:hAnsi="宋体" w:hint="eastAsia"/>
          <w:sz w:val="24"/>
          <w:szCs w:val="24"/>
        </w:rPr>
        <w:t>者在观看赌博画面或者谈论赌博时</w:t>
      </w:r>
      <w:r w:rsidR="009A35AD" w:rsidRPr="005579BE">
        <w:rPr>
          <w:rFonts w:ascii="宋体" w:eastAsia="宋体" w:hAnsi="宋体"/>
          <w:sz w:val="24"/>
          <w:szCs w:val="24"/>
        </w:rPr>
        <w:t>, 前脑和边缘脑</w:t>
      </w:r>
      <w:r w:rsidR="009A35AD" w:rsidRPr="005579BE">
        <w:rPr>
          <w:rFonts w:ascii="宋体" w:eastAsia="宋体" w:hAnsi="宋体" w:hint="eastAsia"/>
          <w:sz w:val="24"/>
          <w:szCs w:val="24"/>
        </w:rPr>
        <w:t>表现出的兴奋和可卡因患者药物渴求时的区域相由于</w:t>
      </w:r>
      <w:r w:rsidR="009A35AD" w:rsidRPr="005579BE">
        <w:rPr>
          <w:rFonts w:ascii="宋体" w:eastAsia="宋体" w:hAnsi="宋体"/>
          <w:sz w:val="24"/>
          <w:szCs w:val="24"/>
        </w:rPr>
        <w:t xml:space="preserve"> P300 的发生源包括双侧前额叶</w:t>
      </w:r>
      <w:r w:rsidR="003B5814" w:rsidRPr="005579BE">
        <w:rPr>
          <w:rFonts w:ascii="宋体" w:eastAsia="宋体" w:hAnsi="宋体" w:hint="eastAsia"/>
          <w:sz w:val="24"/>
          <w:szCs w:val="24"/>
        </w:rPr>
        <w:t>、</w:t>
      </w:r>
      <w:r w:rsidR="009A35AD" w:rsidRPr="005579BE">
        <w:rPr>
          <w:rFonts w:ascii="宋体" w:eastAsia="宋体" w:hAnsi="宋体"/>
          <w:sz w:val="24"/>
          <w:szCs w:val="24"/>
        </w:rPr>
        <w:t>颞叶</w:t>
      </w:r>
      <w:r w:rsidR="003B5814" w:rsidRPr="005579BE">
        <w:rPr>
          <w:rFonts w:ascii="宋体" w:eastAsia="宋体" w:hAnsi="宋体" w:hint="eastAsia"/>
          <w:sz w:val="24"/>
          <w:szCs w:val="24"/>
        </w:rPr>
        <w:t>、</w:t>
      </w:r>
      <w:r w:rsidR="009A35AD" w:rsidRPr="005579BE">
        <w:rPr>
          <w:rFonts w:ascii="宋体" w:eastAsia="宋体" w:hAnsi="宋体" w:hint="eastAsia"/>
          <w:sz w:val="24"/>
          <w:szCs w:val="24"/>
        </w:rPr>
        <w:t>顶枕联合区</w:t>
      </w:r>
      <w:r w:rsidR="003B5814" w:rsidRPr="005579BE">
        <w:rPr>
          <w:rFonts w:ascii="宋体" w:eastAsia="宋体" w:hAnsi="宋体" w:hint="eastAsia"/>
          <w:sz w:val="24"/>
          <w:szCs w:val="24"/>
        </w:rPr>
        <w:t>、</w:t>
      </w:r>
      <w:r w:rsidR="009A35AD" w:rsidRPr="005579BE">
        <w:rPr>
          <w:rFonts w:ascii="宋体" w:eastAsia="宋体" w:hAnsi="宋体"/>
          <w:sz w:val="24"/>
          <w:szCs w:val="24"/>
        </w:rPr>
        <w:t>边缘系统等, 提示网络游戏成瘾存在</w:t>
      </w:r>
      <w:r w:rsidR="009A35AD" w:rsidRPr="005579BE">
        <w:rPr>
          <w:rFonts w:ascii="宋体" w:eastAsia="宋体" w:hAnsi="宋体" w:hint="eastAsia"/>
          <w:sz w:val="24"/>
          <w:szCs w:val="24"/>
        </w:rPr>
        <w:t>这些脑区和系统的功能缺陷或障碍</w:t>
      </w:r>
      <w:r w:rsidR="009A35AD" w:rsidRPr="005579BE">
        <w:rPr>
          <w:rFonts w:ascii="宋体" w:eastAsia="宋体" w:hAnsi="宋体"/>
          <w:sz w:val="24"/>
          <w:szCs w:val="24"/>
        </w:rPr>
        <w:t>, 也表明网络游</w:t>
      </w:r>
      <w:r w:rsidR="009A35AD" w:rsidRPr="005579BE">
        <w:rPr>
          <w:rFonts w:ascii="宋体" w:eastAsia="宋体" w:hAnsi="宋体" w:hint="eastAsia"/>
          <w:sz w:val="24"/>
          <w:szCs w:val="24"/>
        </w:rPr>
        <w:t>戏成瘾与其他成瘾涉及到某些相似的脑结构</w:t>
      </w:r>
      <w:r w:rsidR="00ED2F7C" w:rsidRPr="005579BE">
        <w:rPr>
          <w:rFonts w:ascii="宋体" w:eastAsia="宋体" w:hAnsi="宋体" w:hint="eastAsia"/>
          <w:sz w:val="24"/>
          <w:szCs w:val="24"/>
        </w:rPr>
        <w:t>)</w:t>
      </w:r>
      <w:r w:rsidR="00F7124C">
        <w:rPr>
          <w:rFonts w:ascii="宋体" w:eastAsia="宋体" w:hAnsi="宋体" w:hint="eastAsia"/>
          <w:sz w:val="24"/>
          <w:szCs w:val="24"/>
        </w:rPr>
        <w:t>；</w:t>
      </w:r>
    </w:p>
    <w:p w14:paraId="11C37A44" w14:textId="1E4C7659" w:rsidR="00DE65D3" w:rsidRPr="005579BE" w:rsidRDefault="00CD5C8A" w:rsidP="00DE65D3">
      <w:pPr>
        <w:spacing w:line="240" w:lineRule="auto"/>
        <w:ind w:firstLineChars="100" w:firstLine="240"/>
        <w:rPr>
          <w:rFonts w:ascii="宋体" w:eastAsia="宋体" w:hAnsi="宋体"/>
          <w:sz w:val="24"/>
          <w:szCs w:val="24"/>
        </w:rPr>
      </w:pPr>
      <w:r w:rsidRPr="005579BE">
        <w:rPr>
          <w:rFonts w:ascii="宋体" w:eastAsia="宋体" w:hAnsi="宋体" w:hint="eastAsia"/>
          <w:sz w:val="24"/>
          <w:szCs w:val="24"/>
        </w:rPr>
        <w:t>（2）</w:t>
      </w:r>
      <w:r w:rsidR="009A35AD" w:rsidRPr="005579BE">
        <w:rPr>
          <w:rFonts w:ascii="宋体" w:eastAsia="宋体" w:hAnsi="宋体"/>
          <w:sz w:val="24"/>
          <w:szCs w:val="24"/>
        </w:rPr>
        <w:t>网络游戏成瘾使青少年脱离了正常的教育轨道 ,</w:t>
      </w:r>
      <w:r w:rsidR="009A35AD" w:rsidRPr="005579BE">
        <w:rPr>
          <w:rFonts w:ascii="宋体" w:eastAsia="宋体" w:hAnsi="宋体" w:hint="eastAsia"/>
          <w:sz w:val="24"/>
          <w:szCs w:val="24"/>
        </w:rPr>
        <w:t>丧失了学习知识</w:t>
      </w:r>
      <w:r w:rsidR="009A35AD" w:rsidRPr="005579BE">
        <w:rPr>
          <w:rFonts w:ascii="宋体" w:eastAsia="宋体" w:hAnsi="宋体"/>
          <w:sz w:val="24"/>
          <w:szCs w:val="24"/>
        </w:rPr>
        <w:t xml:space="preserve"> 、增长心智能力的机会 ,自然也会阻</w:t>
      </w:r>
      <w:r w:rsidR="009A35AD" w:rsidRPr="005579BE">
        <w:rPr>
          <w:rFonts w:ascii="宋体" w:eastAsia="宋体" w:hAnsi="宋体" w:hint="eastAsia"/>
          <w:sz w:val="24"/>
          <w:szCs w:val="24"/>
        </w:rPr>
        <w:t>碍其认知能力的发展</w:t>
      </w:r>
      <w:r w:rsidR="00F7124C">
        <w:rPr>
          <w:rFonts w:ascii="宋体" w:eastAsia="宋体" w:hAnsi="宋体" w:hint="eastAsia"/>
          <w:sz w:val="24"/>
          <w:szCs w:val="24"/>
        </w:rPr>
        <w:t>；</w:t>
      </w:r>
    </w:p>
    <w:p w14:paraId="4BF7C52F" w14:textId="30B5E95C" w:rsidR="009A35AD" w:rsidRPr="005579BE" w:rsidRDefault="00DE65D3" w:rsidP="00ED36FE">
      <w:pPr>
        <w:spacing w:line="240" w:lineRule="auto"/>
        <w:ind w:firstLineChars="100" w:firstLine="240"/>
        <w:rPr>
          <w:rFonts w:ascii="宋体" w:eastAsia="宋体" w:hAnsi="宋体"/>
          <w:sz w:val="24"/>
          <w:szCs w:val="24"/>
        </w:rPr>
      </w:pPr>
      <w:r w:rsidRPr="005579BE">
        <w:rPr>
          <w:rFonts w:ascii="宋体" w:eastAsia="宋体" w:hAnsi="宋体" w:hint="eastAsia"/>
          <w:sz w:val="24"/>
          <w:szCs w:val="24"/>
        </w:rPr>
        <w:t>（3）</w:t>
      </w:r>
      <w:r w:rsidR="009A35AD" w:rsidRPr="005579BE">
        <w:rPr>
          <w:rFonts w:ascii="宋体" w:eastAsia="宋体" w:hAnsi="宋体"/>
          <w:sz w:val="24"/>
          <w:szCs w:val="24"/>
        </w:rPr>
        <w:t xml:space="preserve"> 游戏使他们的“心”逐渐</w:t>
      </w:r>
      <w:r w:rsidR="009A35AD" w:rsidRPr="005579BE">
        <w:rPr>
          <w:rFonts w:ascii="宋体" w:eastAsia="宋体" w:hAnsi="宋体" w:hint="eastAsia"/>
          <w:sz w:val="24"/>
          <w:szCs w:val="24"/>
        </w:rPr>
        <w:t>远离现实生活</w:t>
      </w:r>
      <w:r w:rsidR="009A35AD" w:rsidRPr="005579BE">
        <w:rPr>
          <w:rFonts w:ascii="宋体" w:eastAsia="宋体" w:hAnsi="宋体"/>
          <w:sz w:val="24"/>
          <w:szCs w:val="24"/>
        </w:rPr>
        <w:t>, 而他们又必须“身”在现实之中,无法</w:t>
      </w:r>
      <w:r w:rsidR="009A35AD" w:rsidRPr="005579BE">
        <w:rPr>
          <w:rFonts w:ascii="宋体" w:eastAsia="宋体" w:hAnsi="宋体" w:hint="eastAsia"/>
          <w:sz w:val="24"/>
          <w:szCs w:val="24"/>
        </w:rPr>
        <w:t>平衡现实社会</w:t>
      </w:r>
      <w:r w:rsidR="009A35AD" w:rsidRPr="005579BE">
        <w:rPr>
          <w:rFonts w:ascii="宋体" w:eastAsia="宋体" w:hAnsi="宋体"/>
          <w:sz w:val="24"/>
          <w:szCs w:val="24"/>
        </w:rPr>
        <w:t>(父母、学校、社会)和虚拟世界(网络</w:t>
      </w:r>
      <w:r w:rsidR="009A35AD" w:rsidRPr="005579BE">
        <w:rPr>
          <w:rFonts w:ascii="宋体" w:eastAsia="宋体" w:hAnsi="宋体" w:hint="eastAsia"/>
          <w:sz w:val="24"/>
          <w:szCs w:val="24"/>
        </w:rPr>
        <w:t>游戏</w:t>
      </w:r>
      <w:r w:rsidR="009A35AD" w:rsidRPr="005579BE">
        <w:rPr>
          <w:rFonts w:ascii="宋体" w:eastAsia="宋体" w:hAnsi="宋体"/>
          <w:sz w:val="24"/>
          <w:szCs w:val="24"/>
        </w:rPr>
        <w:t>)之间的矛盾和冲突,容易产生焦虑、孤独、抑</w:t>
      </w:r>
      <w:r w:rsidR="009A35AD" w:rsidRPr="005579BE">
        <w:rPr>
          <w:rFonts w:ascii="宋体" w:eastAsia="宋体" w:hAnsi="宋体" w:hint="eastAsia"/>
          <w:sz w:val="24"/>
          <w:szCs w:val="24"/>
        </w:rPr>
        <w:t>郁、强迫等心理问题</w:t>
      </w:r>
      <w:r w:rsidR="009A35AD" w:rsidRPr="005579BE">
        <w:rPr>
          <w:rFonts w:ascii="宋体" w:eastAsia="宋体" w:hAnsi="宋体"/>
          <w:sz w:val="24"/>
          <w:szCs w:val="24"/>
        </w:rPr>
        <w:t>,甚至精神疾病和自杀,而这些</w:t>
      </w:r>
      <w:r w:rsidR="009A35AD" w:rsidRPr="005579BE">
        <w:rPr>
          <w:rFonts w:ascii="宋体" w:eastAsia="宋体" w:hAnsi="宋体" w:hint="eastAsia"/>
          <w:sz w:val="24"/>
          <w:szCs w:val="24"/>
        </w:rPr>
        <w:t>心理异常和精神病性行为又会反过来影响他们的大脑</w:t>
      </w:r>
      <w:r w:rsidR="009A35AD" w:rsidRPr="005579BE">
        <w:rPr>
          <w:rFonts w:ascii="宋体" w:eastAsia="宋体" w:hAnsi="宋体"/>
          <w:sz w:val="24"/>
          <w:szCs w:val="24"/>
        </w:rPr>
        <w:t>,导致认知功能的降低</w:t>
      </w:r>
      <w:r w:rsidR="003B5814" w:rsidRPr="005579BE">
        <w:rPr>
          <w:rFonts w:ascii="宋体" w:eastAsia="宋体" w:hAnsi="宋体" w:hint="eastAsia"/>
          <w:sz w:val="24"/>
          <w:szCs w:val="24"/>
        </w:rPr>
        <w:t>。</w:t>
      </w:r>
    </w:p>
    <w:p w14:paraId="4DC63A2D" w14:textId="595594B3" w:rsidR="00ED2F7C" w:rsidRPr="005579BE" w:rsidRDefault="00ED2F7C" w:rsidP="00F7124C">
      <w:pPr>
        <w:spacing w:line="240" w:lineRule="auto"/>
        <w:ind w:leftChars="100" w:left="690" w:hangingChars="200" w:hanging="480"/>
        <w:rPr>
          <w:rFonts w:ascii="宋体" w:eastAsia="宋体" w:hAnsi="宋体" w:hint="eastAsia"/>
          <w:sz w:val="24"/>
          <w:szCs w:val="24"/>
        </w:rPr>
      </w:pPr>
      <w:r w:rsidRPr="005579BE">
        <w:rPr>
          <w:rFonts w:ascii="宋体" w:eastAsia="宋体" w:hAnsi="宋体" w:hint="eastAsia"/>
          <w:sz w:val="24"/>
          <w:szCs w:val="24"/>
        </w:rPr>
        <w:t xml:space="preserve"> </w:t>
      </w:r>
      <w:r w:rsidRPr="005579BE">
        <w:rPr>
          <w:rFonts w:ascii="宋体" w:eastAsia="宋体" w:hAnsi="宋体"/>
          <w:sz w:val="24"/>
          <w:szCs w:val="24"/>
        </w:rPr>
        <w:t xml:space="preserve">              </w:t>
      </w:r>
      <w:r w:rsidR="00E74125" w:rsidRPr="005579BE">
        <w:rPr>
          <w:rFonts w:ascii="宋体" w:eastAsia="宋体" w:hAnsi="宋体"/>
          <w:sz w:val="24"/>
          <w:szCs w:val="24"/>
        </w:rPr>
        <w:t xml:space="preserve">   </w:t>
      </w:r>
      <w:r w:rsidR="00F7124C">
        <w:rPr>
          <w:rFonts w:ascii="宋体" w:eastAsia="宋体" w:hAnsi="宋体"/>
          <w:sz w:val="24"/>
          <w:szCs w:val="24"/>
        </w:rPr>
        <w:t xml:space="preserve"> </w:t>
      </w:r>
      <w:bookmarkStart w:id="0" w:name="_GoBack"/>
      <w:bookmarkEnd w:id="0"/>
      <w:r w:rsidRPr="005579BE">
        <w:rPr>
          <w:rFonts w:ascii="宋体" w:eastAsia="宋体" w:hAnsi="宋体" w:hint="eastAsia"/>
          <w:sz w:val="24"/>
          <w:szCs w:val="24"/>
        </w:rPr>
        <w:t>“网络游戏成瘾者认知功能损害的</w:t>
      </w:r>
      <w:r w:rsidRPr="005579BE">
        <w:rPr>
          <w:rFonts w:ascii="宋体" w:eastAsia="宋体" w:hAnsi="宋体"/>
          <w:sz w:val="24"/>
          <w:szCs w:val="24"/>
        </w:rPr>
        <w:t xml:space="preserve"> ERP</w:t>
      </w:r>
      <w:r w:rsidR="00F7124C">
        <w:rPr>
          <w:rFonts w:ascii="宋体" w:eastAsia="宋体" w:hAnsi="宋体" w:hint="eastAsia"/>
          <w:sz w:val="24"/>
          <w:szCs w:val="24"/>
        </w:rPr>
        <w:t>研究</w:t>
      </w:r>
      <w:r w:rsidRPr="005579BE">
        <w:rPr>
          <w:rFonts w:ascii="宋体" w:eastAsia="宋体" w:hAnsi="宋体"/>
          <w:sz w:val="24"/>
          <w:szCs w:val="24"/>
        </w:rPr>
        <w:t>”2008</w:t>
      </w:r>
    </w:p>
    <w:p w14:paraId="12A19935" w14:textId="7128B240" w:rsidR="00ED2F7C" w:rsidRPr="0000349D" w:rsidRDefault="00ED2F7C" w:rsidP="00ED2F7C">
      <w:pPr>
        <w:spacing w:line="240" w:lineRule="auto"/>
        <w:rPr>
          <w:rFonts w:ascii="宋体" w:eastAsia="宋体" w:hAnsi="宋体" w:cs="Times New Roman"/>
          <w:sz w:val="24"/>
          <w:szCs w:val="24"/>
        </w:rPr>
      </w:pPr>
      <w:r w:rsidRPr="0000349D">
        <w:rPr>
          <w:rFonts w:ascii="Times New Roman" w:hAnsi="Times New Roman" w:cs="Times New Roman"/>
          <w:b/>
          <w:sz w:val="24"/>
          <w:szCs w:val="24"/>
        </w:rPr>
        <w:t xml:space="preserve">B. </w:t>
      </w:r>
      <w:r w:rsidRPr="0000349D">
        <w:rPr>
          <w:rFonts w:ascii="宋体" w:eastAsia="宋体" w:hAnsi="宋体" w:cs="Times New Roman" w:hint="eastAsia"/>
          <w:sz w:val="24"/>
          <w:szCs w:val="24"/>
        </w:rPr>
        <w:t>分类简述</w:t>
      </w:r>
    </w:p>
    <w:p w14:paraId="414B3337" w14:textId="2E3A7748" w:rsidR="00ED2F7C" w:rsidRDefault="00ED2F7C" w:rsidP="00ED2F7C">
      <w:pPr>
        <w:spacing w:line="240" w:lineRule="auto"/>
        <w:rPr>
          <w:rFonts w:ascii="宋体" w:eastAsia="宋体" w:hAnsi="宋体" w:cs="Times New Roman"/>
          <w:sz w:val="24"/>
          <w:szCs w:val="24"/>
        </w:rPr>
      </w:pPr>
      <w:r>
        <w:rPr>
          <w:rFonts w:ascii="Times New Roman" w:hAnsi="Times New Roman" w:cs="Times New Roman" w:hint="eastAsia"/>
          <w:b/>
          <w:sz w:val="28"/>
          <w:szCs w:val="28"/>
        </w:rPr>
        <w:t xml:space="preserve"> </w:t>
      </w:r>
      <w:r>
        <w:rPr>
          <w:rFonts w:ascii="Times New Roman" w:hAnsi="Times New Roman" w:cs="Times New Roman"/>
          <w:b/>
          <w:sz w:val="28"/>
          <w:szCs w:val="28"/>
        </w:rPr>
        <w:t xml:space="preserve"> </w:t>
      </w:r>
      <w:r w:rsidRPr="00E74125">
        <w:rPr>
          <w:rFonts w:ascii="宋体" w:eastAsia="宋体" w:hAnsi="宋体" w:cs="Times New Roman" w:hint="eastAsia"/>
          <w:sz w:val="24"/>
          <w:szCs w:val="24"/>
        </w:rPr>
        <w:t>电子游戏可以根据内容和体裁分为动作类游戏、冒险类游戏、模仿类游戏、策略类游戏、益智类游戏以及角色扮演类游戏</w:t>
      </w:r>
      <w:r w:rsidRPr="00E74125">
        <w:rPr>
          <w:rFonts w:ascii="宋体" w:eastAsia="宋体" w:hAnsi="宋体" w:cs="Times New Roman"/>
          <w:sz w:val="24"/>
          <w:szCs w:val="24"/>
        </w:rPr>
        <w:t>(Schwan, 2006)。动作类游戏主要指对人的反应、手眼协调等要求较高的游戏，例</w:t>
      </w:r>
      <w:r w:rsidRPr="00E74125">
        <w:rPr>
          <w:rFonts w:ascii="宋体" w:eastAsia="宋体" w:hAnsi="宋体" w:cs="Times New Roman" w:hint="eastAsia"/>
          <w:sz w:val="24"/>
          <w:szCs w:val="24"/>
        </w:rPr>
        <w:t>如游戏《反恐精英》、《使命召唤》。冒险类游戏是指玩家以主角的身份参与到一个关于探索和解决问题的故事中来的一种游戏体裁，如游戏《古墓丽影》。模仿类游戏主要是指对现实情境的模仿的游戏，可模拟驾驶、飞行、运动等过程，如游戏《极品飞车》。策略类</w:t>
      </w:r>
      <w:r w:rsidRPr="00E74125">
        <w:rPr>
          <w:rFonts w:ascii="宋体" w:eastAsia="宋体" w:hAnsi="宋体" w:cs="Times New Roman" w:hint="eastAsia"/>
          <w:sz w:val="24"/>
          <w:szCs w:val="24"/>
        </w:rPr>
        <w:lastRenderedPageBreak/>
        <w:t>游戏中，玩家的决策对游戏结果将有重要影响，如游戏《红色警戒》。益智游戏主要强调问题的解决，如《俄罗斯方块》。角色扮演类游戏则主要是玩家扮演某一角色或者控制某一角色，此类游戏和虚幻的场景、故事情节有着较为紧密的联系，如游戏《轩辕剑》。随着游戏的发展，一个游戏也可能同时符合上述分类中的多种游戏标准，例如游戏《机械迷城》是一个冒险类游戏，其中包含《五子棋》等益智类游戏的部分，而且玩家在游戏中主要控制一个角色，因此也可以说是角色扮演类游戏。</w:t>
      </w:r>
    </w:p>
    <w:p w14:paraId="5D9A13CB" w14:textId="19B4188F" w:rsidR="005579BE" w:rsidRPr="005579BE" w:rsidRDefault="00E74125" w:rsidP="005579BE">
      <w:pPr>
        <w:spacing w:line="240" w:lineRule="auto"/>
        <w:rPr>
          <w:rFonts w:ascii="Times New Roman" w:hAnsi="Times New Roman" w:cs="Times New Roman"/>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5579BE" w:rsidRPr="005579BE">
        <w:rPr>
          <w:rFonts w:ascii="Times New Roman" w:hAnsi="Times New Roman" w:cs="Times New Roman"/>
        </w:rPr>
        <w:t>“The Influence of Video Game Training on</w:t>
      </w:r>
      <w:r w:rsidR="005579BE">
        <w:rPr>
          <w:rFonts w:ascii="Times New Roman" w:hAnsi="Times New Roman" w:cs="Times New Roman" w:hint="eastAsia"/>
        </w:rPr>
        <w:t xml:space="preserve"> </w:t>
      </w:r>
      <w:r w:rsidR="005579BE" w:rsidRPr="005579BE">
        <w:rPr>
          <w:rFonts w:ascii="Times New Roman" w:eastAsia="宋体" w:hAnsi="Times New Roman" w:cs="Times New Roman"/>
          <w:sz w:val="24"/>
          <w:szCs w:val="24"/>
        </w:rPr>
        <w:t xml:space="preserve">Cognitive Abilities” May 22 </w:t>
      </w:r>
      <w:proofErr w:type="spellStart"/>
      <w:proofErr w:type="gramStart"/>
      <w:r w:rsidR="005579BE" w:rsidRPr="005579BE">
        <w:rPr>
          <w:rFonts w:ascii="Times New Roman" w:eastAsia="宋体" w:hAnsi="Times New Roman" w:cs="Times New Roman"/>
          <w:sz w:val="24"/>
          <w:szCs w:val="24"/>
        </w:rPr>
        <w:t>nd</w:t>
      </w:r>
      <w:proofErr w:type="spellEnd"/>
      <w:r w:rsidR="005579BE" w:rsidRPr="005579BE">
        <w:rPr>
          <w:rFonts w:ascii="Times New Roman" w:eastAsia="宋体" w:hAnsi="Times New Roman" w:cs="Times New Roman"/>
          <w:sz w:val="24"/>
          <w:szCs w:val="24"/>
        </w:rPr>
        <w:t xml:space="preserve"> ,</w:t>
      </w:r>
      <w:proofErr w:type="gramEnd"/>
      <w:r w:rsidR="005579BE" w:rsidRPr="005579BE">
        <w:rPr>
          <w:rFonts w:ascii="Times New Roman" w:eastAsia="宋体" w:hAnsi="Times New Roman" w:cs="Times New Roman"/>
          <w:sz w:val="24"/>
          <w:szCs w:val="24"/>
        </w:rPr>
        <w:t xml:space="preserve"> 2014</w:t>
      </w:r>
    </w:p>
    <w:p w14:paraId="4D235DCE" w14:textId="0639CB92" w:rsidR="00E74125" w:rsidRDefault="00E74125" w:rsidP="005579BE">
      <w:pPr>
        <w:spacing w:line="24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另：</w:t>
      </w:r>
      <w:r w:rsidRPr="00E74125">
        <w:rPr>
          <w:rFonts w:ascii="宋体" w:eastAsia="宋体" w:hAnsi="宋体" w:cs="Times New Roman" w:hint="eastAsia"/>
          <w:sz w:val="24"/>
          <w:szCs w:val="24"/>
        </w:rPr>
        <w:t>但随着近几年，游戏内容更加丰富，不同种类的游戏之间玩法和内容都有重叠和交叉。</w:t>
      </w:r>
      <w:proofErr w:type="gramStart"/>
      <w:r w:rsidRPr="00E74125">
        <w:rPr>
          <w:rFonts w:ascii="宋体" w:eastAsia="宋体" w:hAnsi="宋体" w:cs="Times New Roman" w:hint="eastAsia"/>
          <w:sz w:val="24"/>
          <w:szCs w:val="24"/>
        </w:rPr>
        <w:t>单类游戏</w:t>
      </w:r>
      <w:proofErr w:type="gramEnd"/>
      <w:r w:rsidRPr="00E74125">
        <w:rPr>
          <w:rFonts w:ascii="宋体" w:eastAsia="宋体" w:hAnsi="宋体" w:cs="Times New Roman" w:hint="eastAsia"/>
          <w:sz w:val="24"/>
          <w:szCs w:val="24"/>
        </w:rPr>
        <w:t>已经逐渐消失，取而代之的含有多种特点的大型游戏，于是各种游戏的类别又有合并的趋势。</w:t>
      </w:r>
    </w:p>
    <w:p w14:paraId="72435F80" w14:textId="2347FDFC" w:rsidR="005579BE" w:rsidRPr="005579BE" w:rsidRDefault="005579BE" w:rsidP="005579BE">
      <w:pPr>
        <w:spacing w:line="24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5579BE">
        <w:rPr>
          <w:rFonts w:ascii="Times New Roman" w:eastAsia="宋体" w:hAnsi="Times New Roman" w:cs="Times New Roman"/>
          <w:sz w:val="24"/>
          <w:szCs w:val="24"/>
        </w:rPr>
        <w:t>------</w:t>
      </w:r>
      <w:r w:rsidRPr="005579BE">
        <w:rPr>
          <w:rFonts w:ascii="Times New Roman" w:hAnsi="Times New Roman" w:cs="Times New Roman"/>
        </w:rPr>
        <w:t xml:space="preserve"> </w:t>
      </w:r>
      <w:r w:rsidRPr="005579BE">
        <w:rPr>
          <w:rFonts w:ascii="Times New Roman" w:eastAsia="宋体" w:hAnsi="Times New Roman" w:cs="Times New Roman"/>
          <w:sz w:val="24"/>
          <w:szCs w:val="24"/>
        </w:rPr>
        <w:t>https://baike.baidu.com/item/</w:t>
      </w:r>
      <w:r w:rsidRPr="005579BE">
        <w:rPr>
          <w:rFonts w:ascii="Times New Roman" w:eastAsia="宋体" w:hAnsi="Times New Roman" w:cs="Times New Roman"/>
          <w:sz w:val="24"/>
          <w:szCs w:val="24"/>
        </w:rPr>
        <w:t>游戏类型</w:t>
      </w:r>
      <w:r w:rsidRPr="005579BE">
        <w:rPr>
          <w:rFonts w:ascii="Times New Roman" w:eastAsia="宋体" w:hAnsi="Times New Roman" w:cs="Times New Roman"/>
          <w:sz w:val="24"/>
          <w:szCs w:val="24"/>
        </w:rPr>
        <w:t>/360147?fr=</w:t>
      </w:r>
      <w:proofErr w:type="spellStart"/>
      <w:r w:rsidRPr="005579BE">
        <w:rPr>
          <w:rFonts w:ascii="Times New Roman" w:eastAsia="宋体" w:hAnsi="Times New Roman" w:cs="Times New Roman"/>
          <w:sz w:val="24"/>
          <w:szCs w:val="24"/>
        </w:rPr>
        <w:t>aladdin</w:t>
      </w:r>
      <w:proofErr w:type="spellEnd"/>
    </w:p>
    <w:sectPr w:rsidR="005579BE" w:rsidRPr="00557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308B8"/>
    <w:multiLevelType w:val="hybridMultilevel"/>
    <w:tmpl w:val="35F2DD80"/>
    <w:lvl w:ilvl="0" w:tplc="F79240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9342C8"/>
    <w:multiLevelType w:val="hybridMultilevel"/>
    <w:tmpl w:val="A1D2A468"/>
    <w:lvl w:ilvl="0" w:tplc="C20843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6C2895"/>
    <w:multiLevelType w:val="hybridMultilevel"/>
    <w:tmpl w:val="3BEC2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D96CA8"/>
    <w:multiLevelType w:val="hybridMultilevel"/>
    <w:tmpl w:val="1C8A3A20"/>
    <w:lvl w:ilvl="0" w:tplc="70689E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EA73C0"/>
    <w:multiLevelType w:val="hybridMultilevel"/>
    <w:tmpl w:val="CDEEA70E"/>
    <w:lvl w:ilvl="0" w:tplc="0D942F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A0B96"/>
    <w:multiLevelType w:val="hybridMultilevel"/>
    <w:tmpl w:val="0D20C378"/>
    <w:lvl w:ilvl="0" w:tplc="AE406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25A1D"/>
    <w:multiLevelType w:val="hybridMultilevel"/>
    <w:tmpl w:val="316EA898"/>
    <w:lvl w:ilvl="0" w:tplc="ACDA9B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71"/>
    <w:rsid w:val="0000349D"/>
    <w:rsid w:val="000043AA"/>
    <w:rsid w:val="00146A23"/>
    <w:rsid w:val="001751E0"/>
    <w:rsid w:val="00283639"/>
    <w:rsid w:val="002C3042"/>
    <w:rsid w:val="0030001C"/>
    <w:rsid w:val="003B5814"/>
    <w:rsid w:val="0048017F"/>
    <w:rsid w:val="004C1C48"/>
    <w:rsid w:val="004C383E"/>
    <w:rsid w:val="00515658"/>
    <w:rsid w:val="0051721F"/>
    <w:rsid w:val="005579BE"/>
    <w:rsid w:val="00625D31"/>
    <w:rsid w:val="00643ACD"/>
    <w:rsid w:val="00745E05"/>
    <w:rsid w:val="00753737"/>
    <w:rsid w:val="007E18CD"/>
    <w:rsid w:val="00843EDE"/>
    <w:rsid w:val="008C318B"/>
    <w:rsid w:val="008D6488"/>
    <w:rsid w:val="0091651B"/>
    <w:rsid w:val="009A35AD"/>
    <w:rsid w:val="009C4955"/>
    <w:rsid w:val="009E73C6"/>
    <w:rsid w:val="009F3D91"/>
    <w:rsid w:val="00A501B4"/>
    <w:rsid w:val="00A76360"/>
    <w:rsid w:val="00AC64DB"/>
    <w:rsid w:val="00B07DC1"/>
    <w:rsid w:val="00C74985"/>
    <w:rsid w:val="00C80B13"/>
    <w:rsid w:val="00CD1A44"/>
    <w:rsid w:val="00CD5C8A"/>
    <w:rsid w:val="00CE7C4A"/>
    <w:rsid w:val="00D8050F"/>
    <w:rsid w:val="00DA1F71"/>
    <w:rsid w:val="00DA5EF5"/>
    <w:rsid w:val="00DB5334"/>
    <w:rsid w:val="00DE65D3"/>
    <w:rsid w:val="00E74125"/>
    <w:rsid w:val="00E915B8"/>
    <w:rsid w:val="00ED2F7C"/>
    <w:rsid w:val="00ED36FE"/>
    <w:rsid w:val="00F7124C"/>
    <w:rsid w:val="00F90682"/>
    <w:rsid w:val="00FA4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E26F"/>
  <w15:chartTrackingRefBased/>
  <w15:docId w15:val="{D156FE70-C1E4-4B2E-9A54-32D977E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6A23"/>
    <w:rPr>
      <w:rFonts w:ascii="宋体" w:eastAsia="宋体" w:hAnsi="宋体" w:cs="宋体"/>
      <w:kern w:val="0"/>
      <w:sz w:val="24"/>
      <w:szCs w:val="24"/>
    </w:rPr>
  </w:style>
  <w:style w:type="character" w:styleId="a4">
    <w:name w:val="Strong"/>
    <w:basedOn w:val="a0"/>
    <w:uiPriority w:val="22"/>
    <w:qFormat/>
    <w:rsid w:val="00146A23"/>
    <w:rPr>
      <w:b/>
      <w:bCs/>
    </w:rPr>
  </w:style>
  <w:style w:type="character" w:styleId="a5">
    <w:name w:val="Hyperlink"/>
    <w:basedOn w:val="a0"/>
    <w:uiPriority w:val="99"/>
    <w:unhideWhenUsed/>
    <w:rsid w:val="004C1C48"/>
    <w:rPr>
      <w:color w:val="0000FF"/>
      <w:u w:val="single"/>
    </w:rPr>
  </w:style>
  <w:style w:type="character" w:styleId="a6">
    <w:name w:val="Unresolved Mention"/>
    <w:basedOn w:val="a0"/>
    <w:uiPriority w:val="99"/>
    <w:semiHidden/>
    <w:unhideWhenUsed/>
    <w:rsid w:val="004C1C48"/>
    <w:rPr>
      <w:color w:val="605E5C"/>
      <w:shd w:val="clear" w:color="auto" w:fill="E1DFDD"/>
    </w:rPr>
  </w:style>
  <w:style w:type="paragraph" w:styleId="a7">
    <w:name w:val="List Paragraph"/>
    <w:basedOn w:val="a"/>
    <w:uiPriority w:val="34"/>
    <w:qFormat/>
    <w:rsid w:val="00DB5334"/>
    <w:pPr>
      <w:ind w:firstLineChars="200" w:firstLine="420"/>
    </w:pPr>
  </w:style>
  <w:style w:type="character" w:styleId="a8">
    <w:name w:val="FollowedHyperlink"/>
    <w:basedOn w:val="a0"/>
    <w:uiPriority w:val="99"/>
    <w:semiHidden/>
    <w:unhideWhenUsed/>
    <w:rsid w:val="00A50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92493">
      <w:bodyDiv w:val="1"/>
      <w:marLeft w:val="0"/>
      <w:marRight w:val="0"/>
      <w:marTop w:val="0"/>
      <w:marBottom w:val="0"/>
      <w:divBdr>
        <w:top w:val="none" w:sz="0" w:space="0" w:color="auto"/>
        <w:left w:val="none" w:sz="0" w:space="0" w:color="auto"/>
        <w:bottom w:val="none" w:sz="0" w:space="0" w:color="auto"/>
        <w:right w:val="none" w:sz="0" w:space="0" w:color="auto"/>
      </w:divBdr>
    </w:div>
    <w:div w:id="916548973">
      <w:bodyDiv w:val="1"/>
      <w:marLeft w:val="0"/>
      <w:marRight w:val="0"/>
      <w:marTop w:val="0"/>
      <w:marBottom w:val="0"/>
      <w:divBdr>
        <w:top w:val="none" w:sz="0" w:space="0" w:color="auto"/>
        <w:left w:val="none" w:sz="0" w:space="0" w:color="auto"/>
        <w:bottom w:val="none" w:sz="0" w:space="0" w:color="auto"/>
        <w:right w:val="none" w:sz="0" w:space="0" w:color="auto"/>
      </w:divBdr>
      <w:divsChild>
        <w:div w:id="574360975">
          <w:marLeft w:val="0"/>
          <w:marRight w:val="0"/>
          <w:marTop w:val="0"/>
          <w:marBottom w:val="0"/>
          <w:divBdr>
            <w:top w:val="none" w:sz="0" w:space="0" w:color="auto"/>
            <w:left w:val="none" w:sz="0" w:space="0" w:color="auto"/>
            <w:bottom w:val="none" w:sz="0" w:space="0" w:color="auto"/>
            <w:right w:val="none" w:sz="0" w:space="0" w:color="auto"/>
          </w:divBdr>
        </w:div>
      </w:divsChild>
    </w:div>
    <w:div w:id="966085056">
      <w:bodyDiv w:val="1"/>
      <w:marLeft w:val="0"/>
      <w:marRight w:val="0"/>
      <w:marTop w:val="0"/>
      <w:marBottom w:val="0"/>
      <w:divBdr>
        <w:top w:val="none" w:sz="0" w:space="0" w:color="auto"/>
        <w:left w:val="none" w:sz="0" w:space="0" w:color="auto"/>
        <w:bottom w:val="none" w:sz="0" w:space="0" w:color="auto"/>
        <w:right w:val="none" w:sz="0" w:space="0" w:color="auto"/>
      </w:divBdr>
    </w:div>
    <w:div w:id="1198468310">
      <w:bodyDiv w:val="1"/>
      <w:marLeft w:val="0"/>
      <w:marRight w:val="0"/>
      <w:marTop w:val="0"/>
      <w:marBottom w:val="0"/>
      <w:divBdr>
        <w:top w:val="none" w:sz="0" w:space="0" w:color="auto"/>
        <w:left w:val="none" w:sz="0" w:space="0" w:color="auto"/>
        <w:bottom w:val="none" w:sz="0" w:space="0" w:color="auto"/>
        <w:right w:val="none" w:sz="0" w:space="0" w:color="auto"/>
      </w:divBdr>
    </w:div>
    <w:div w:id="1336611231">
      <w:bodyDiv w:val="1"/>
      <w:marLeft w:val="0"/>
      <w:marRight w:val="0"/>
      <w:marTop w:val="0"/>
      <w:marBottom w:val="0"/>
      <w:divBdr>
        <w:top w:val="none" w:sz="0" w:space="0" w:color="auto"/>
        <w:left w:val="none" w:sz="0" w:space="0" w:color="auto"/>
        <w:bottom w:val="none" w:sz="0" w:space="0" w:color="auto"/>
        <w:right w:val="none" w:sz="0" w:space="0" w:color="auto"/>
      </w:divBdr>
    </w:div>
    <w:div w:id="1696999984">
      <w:bodyDiv w:val="1"/>
      <w:marLeft w:val="0"/>
      <w:marRight w:val="0"/>
      <w:marTop w:val="0"/>
      <w:marBottom w:val="0"/>
      <w:divBdr>
        <w:top w:val="none" w:sz="0" w:space="0" w:color="auto"/>
        <w:left w:val="none" w:sz="0" w:space="0" w:color="auto"/>
        <w:bottom w:val="none" w:sz="0" w:space="0" w:color="auto"/>
        <w:right w:val="none" w:sz="0" w:space="0" w:color="auto"/>
      </w:divBdr>
    </w:div>
    <w:div w:id="1844584348">
      <w:bodyDiv w:val="1"/>
      <w:marLeft w:val="0"/>
      <w:marRight w:val="0"/>
      <w:marTop w:val="0"/>
      <w:marBottom w:val="0"/>
      <w:divBdr>
        <w:top w:val="none" w:sz="0" w:space="0" w:color="auto"/>
        <w:left w:val="none" w:sz="0" w:space="0" w:color="auto"/>
        <w:bottom w:val="none" w:sz="0" w:space="0" w:color="auto"/>
        <w:right w:val="none" w:sz="0" w:space="0" w:color="auto"/>
      </w:divBdr>
    </w:div>
    <w:div w:id="184990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4%B8%96%E7%95%8C%E5%8D%AB%E7%94%9F%E7%BB%84%E7%BB%87" TargetMode="External"/><Relationship Id="rId5" Type="http://schemas.openxmlformats.org/officeDocument/2006/relationships/hyperlink" Target="https://zh.wikipedia.org/wiki/%E8%81%94%E5%90%88%E5%9B%B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 LEOD</dc:creator>
  <cp:keywords/>
  <dc:description/>
  <cp:lastModifiedBy>PEN LEOD</cp:lastModifiedBy>
  <cp:revision>39</cp:revision>
  <dcterms:created xsi:type="dcterms:W3CDTF">2018-09-21T05:47:00Z</dcterms:created>
  <dcterms:modified xsi:type="dcterms:W3CDTF">2018-09-23T13:33:00Z</dcterms:modified>
</cp:coreProperties>
</file>