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Luz Helena</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Kevin Andres Urrego</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Luz Helena</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1234</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Kevin Andres Urrego</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12345</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Luz Helena</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1234</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 D.C</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Verbenal</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Usaquen</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31442169</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helen@ugc.edu.co</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Kevin Andres Urrego</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12345</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 D.C</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Verbenal</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Usaquen</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31247289</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kevin@ugc.edu.co</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Maria Luisa Bogata Rios</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123456</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Maria Luisa Bogata Rios</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123456</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Rafael Perez</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