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fill="0A2540"/>
            <w:tcMar>
              <w:top w:w="200" w:type="dxa"/>
              <w:bottom w:w="200" w:type="dxa"/>
              <w:left w:w="240" w:type="dxa"/>
              <w:right w:w="240" w:type="dxa"/>
            </w:tcMar>
            <w:tcBorders>
              <w:top w:val="none"/>
              <w:left w:val="single" w:sz="48" w:space="0" w:color="D97706"/>
              <w:bottom w:val="none"/>
              <w:right w:val="none"/>
            </w:tcBorders>
          </w:tcPr>
          <w:p>
            <w:pPr>
              <w:spacing w:before="80" w:after="40"/>
            </w:pPr>
            <w:r>
              <w:rPr>
                <w:rFonts w:ascii="Arial" w:hAnsi="Arial"/>
                <w:b/>
                <w:color w:val="F59E0B"/>
                <w:sz w:val="17"/>
              </w:rPr>
              <w:t>SATHYABAMA INSTITUTE OF SCIENCE AND TECHNOLOGY  •  AWS STUDENT BUILDER GROUP</w:t>
              <w:br/>
            </w:r>
            <w:r>
              <w:rPr>
                <w:rFonts w:ascii="Arial" w:hAnsi="Arial"/>
                <w:b/>
                <w:color w:val="FFFFFF"/>
                <w:sz w:val="34"/>
              </w:rPr>
              <w:t>KAIROS 2027 — SPONSORSHIP TEAM MEETING</w:t>
              <w:br/>
            </w:r>
            <w:r>
              <w:rPr>
                <w:rFonts w:ascii="Arial" w:hAnsi="Arial"/>
                <w:color w:val="E2E8F0"/>
                <w:sz w:val="20"/>
              </w:rPr>
              <w:t>Complete 2-Hour Speaker Script, Motivational Address &amp; Masterclass</w:t>
              <w:br/>
              <w:t>Speaker: Thenappan T — President &amp; Student Builder Group Leader (AWS SBGL)</w:t>
            </w:r>
            <w:r>
              <w:rPr>
                <w:rFonts w:ascii="Arial" w:hAnsi="Arial"/>
                <w:b/>
                <w:color w:val="FDE68A"/>
                <w:sz w:val="17"/>
              </w:rPr>
              <w:br/>
              <w:br/>
              <w:t>MEETING DATE: OCTOBER 17, 2026  |  AUDIENCE: SPONSORSHIP TEAM (NIKKI &amp; SQUAD)  |  TONE: HIGH-ENERGY, COMMANDING, CANDID</w:t>
            </w:r>
          </w:p>
        </w:tc>
      </w:tr>
    </w:tbl>
    <w:p>
      <w:pPr>
        <w:spacing w:before="0" w:after="160"/>
      </w:pPr>
    </w:p>
    <w:tbl>
      <w:tblPr>
        <w:tblW w:type="auto" w:w="0"/>
        <w:jc w:val="center"/>
        <w:tblLook w:firstColumn="1" w:firstRow="1" w:lastColumn="0" w:lastRow="0" w:noHBand="0" w:noVBand="1" w:val="04A0"/>
      </w:tblPr>
      <w:tblGrid>
        <w:gridCol w:w="10080"/>
      </w:tblGrid>
      <w:tr>
        <w:tc>
          <w:tcPr>
            <w:tcW w:type="dxa" w:w="10080"/>
            <w:shd w:fill="FEF3C7"/>
            <w:tcMar>
              <w:top w:w="100" w:type="dxa"/>
              <w:bottom w:w="100" w:type="dxa"/>
              <w:left w:w="150" w:type="dxa"/>
              <w:right w:w="150" w:type="dxa"/>
            </w:tcMar>
            <w:tcBorders>
              <w:top w:val="none"/>
              <w:left w:val="single" w:sz="36" w:space="0" w:color="D97706"/>
              <w:bottom w:val="none"/>
              <w:right w:val="none"/>
            </w:tcBorders>
          </w:tcPr>
          <w:p>
            <w:pPr>
              <w:spacing w:before="40" w:after="40"/>
            </w:pPr>
            <w:r>
              <w:rPr>
                <w:rFonts w:ascii="Arial" w:hAnsi="Arial"/>
                <w:b/>
                <w:color w:val="B45309"/>
                <w:sz w:val="20"/>
              </w:rPr>
              <w:t>★ SPEAKER GUIDANCE &amp; DELIVERY INSTRUCTIONS</w:t>
              <w:br/>
            </w:r>
            <w:r>
              <w:rPr>
                <w:rFonts w:ascii="Arial" w:hAnsi="Arial"/>
                <w:color w:val="1E293B"/>
                <w:sz w:val="18"/>
              </w:rPr>
              <w:t>This is your complete speaking script for the 2-hour meeting on October 17, 2026. Every section represents a spoken block designed to be delivered with confidence. Use the cue boxes ([PAUSE], [WRITE ON BOARD], [Q&amp;A PROMPT]) to control the room pacing. Memorize the core numbers in Appendix A so you never have to consult your laptop while speaking.</w:t>
            </w:r>
          </w:p>
        </w:tc>
      </w:tr>
    </w:tbl>
    <w:p>
      <w:pPr>
        <w:spacing w:before="0" w:after="100"/>
      </w:pPr>
    </w:p>
    <w:p>
      <w:pPr>
        <w:keepNext/>
        <w:spacing w:before="280" w:after="80"/>
      </w:pPr>
      <w:r>
        <w:rPr>
          <w:rFonts w:ascii="Arial" w:hAnsi="Arial"/>
          <w:b/>
          <w:color w:val="0A2540"/>
          <w:sz w:val="28"/>
        </w:rPr>
        <w:t>KAIROS 2027 — SPONSORSHIP TEAM MEETING</w:t>
      </w:r>
    </w:p>
    <w:p>
      <w:pPr>
        <w:keepNext/>
        <w:spacing w:before="200" w:after="60"/>
      </w:pPr>
      <w:r>
        <w:rPr>
          <w:rFonts w:ascii="Arial" w:hAnsi="Arial"/>
          <w:b/>
          <w:color w:val="1E3A8A"/>
          <w:sz w:val="24"/>
        </w:rPr>
        <w:t>Complete 2-Hour Speaker Script, Motivational Address &amp; Masterclass</w:t>
      </w:r>
    </w:p>
    <w:p>
      <w:pPr>
        <w:spacing w:before="0" w:after="80" w:line="276" w:lineRule="auto"/>
      </w:pPr>
      <w:r>
        <w:rPr>
          <w:rFonts w:ascii="Arial" w:hAnsi="Arial"/>
          <w:b w:val="0"/>
          <w:i w:val="0"/>
          <w:color w:val="1E293B"/>
          <w:sz w:val="19"/>
        </w:rPr>
        <w:t>**Speaker: Thenappan T — President &amp; Student Builder Group Leader (AWS SBGL)**</w:t>
      </w:r>
    </w:p>
    <w:p>
      <w:pPr>
        <w:spacing w:before="0" w:after="80" w:line="276" w:lineRule="auto"/>
      </w:pPr>
      <w:r>
        <w:rPr>
          <w:rFonts w:ascii="Arial" w:hAnsi="Arial"/>
          <w:b w:val="0"/>
          <w:i w:val="0"/>
          <w:color w:val="1E293B"/>
          <w:sz w:val="19"/>
        </w:rPr>
        <w:t>**Date: October 17, 2026 | Audience: Sponsorship Team (Nikki &amp; Squad)**</w:t>
      </w:r>
    </w:p>
    <w:p>
      <w:pPr>
        <w:spacing w:before="0" w:after="80" w:line="276" w:lineRule="auto"/>
      </w:pPr>
      <w:r>
        <w:rPr>
          <w:rFonts w:ascii="Arial" w:hAnsi="Arial"/>
          <w:b w:val="0"/>
          <w:i w:val="0"/>
          <w:color w:val="1E293B"/>
          <w:sz w:val="19"/>
        </w:rPr>
        <w:t>**Tone: High-Energy, Commanding, Candid, Educational**</w:t>
      </w:r>
    </w:p>
    <w:p>
      <w:pPr>
        <w:spacing w:before="0" w:after="80" w:line="276" w:lineRule="auto"/>
      </w:pPr>
      <w:r>
        <w:rPr>
          <w:rFonts w:ascii="Arial" w:hAnsi="Arial"/>
          <w:b w:val="0"/>
          <w:i w:val="0"/>
          <w:color w:val="1E293B"/>
          <w:sz w:val="19"/>
        </w:rPr>
        <w:t>---</w:t>
      </w:r>
    </w:p>
    <w:tbl>
      <w:tblPr>
        <w:tblW w:type="auto" w:w="0"/>
        <w:jc w:val="center"/>
        <w:tblLook w:firstColumn="1" w:firstRow="1" w:lastColumn="0" w:lastRow="0" w:noHBand="0" w:noVBand="1" w:val="04A0"/>
      </w:tblPr>
      <w:tblGrid>
        <w:gridCol w:w="10080"/>
      </w:tblGrid>
      <w:tr>
        <w:tc>
          <w:tcPr>
            <w:tcW w:type="dxa" w:w="10080"/>
            <w:shd w:fill="FEF3C7"/>
            <w:tcMar>
              <w:top w:w="100" w:type="dxa"/>
              <w:bottom w:w="100" w:type="dxa"/>
              <w:left w:w="150" w:type="dxa"/>
              <w:right w:w="150" w:type="dxa"/>
            </w:tcMar>
            <w:tcBorders>
              <w:top w:val="none"/>
              <w:left w:val="single" w:sz="36" w:space="0" w:color="D97706"/>
              <w:bottom w:val="none"/>
              <w:right w:val="none"/>
            </w:tcBorders>
          </w:tcPr>
          <w:p>
            <w:pPr>
              <w:spacing w:before="40" w:after="40"/>
            </w:pPr>
            <w:r>
              <w:rPr>
                <w:rFonts w:ascii="Arial" w:hAnsi="Arial"/>
                <w:b/>
                <w:color w:val="B45309"/>
                <w:sz w:val="20"/>
              </w:rPr>
              <w:t>★ NOTE / EMPHASIS</w:t>
              <w:br/>
            </w:r>
            <w:r>
              <w:rPr>
                <w:rFonts w:ascii="Arial" w:hAnsi="Arial"/>
                <w:color w:val="1E293B"/>
                <w:sz w:val="18"/>
              </w:rPr>
              <w:t>**HOW TO USE THIS DOCUMENT**</w:t>
            </w:r>
          </w:p>
        </w:tc>
      </w:tr>
    </w:tbl>
    <w:p>
      <w:pPr>
        <w:spacing w:before="0" w:after="100"/>
      </w:pPr>
    </w:p>
    <w:tbl>
      <w:tblPr>
        <w:tblW w:type="auto" w:w="0"/>
        <w:jc w:val="center"/>
        <w:tblLook w:firstColumn="1" w:firstRow="1" w:lastColumn="0" w:lastRow="0" w:noHBand="0" w:noVBand="1" w:val="04A0"/>
      </w:tblPr>
      <w:tblGrid>
        <w:gridCol w:w="10080"/>
      </w:tblGrid>
      <w:tr>
        <w:tc>
          <w:tcPr>
            <w:tcW w:type="dxa" w:w="10080"/>
            <w:shd w:fill="FEF3C7"/>
            <w:tcMar>
              <w:top w:w="100" w:type="dxa"/>
              <w:bottom w:w="100" w:type="dxa"/>
              <w:left w:w="150" w:type="dxa"/>
              <w:right w:w="150" w:type="dxa"/>
            </w:tcMar>
            <w:tcBorders>
              <w:top w:val="none"/>
              <w:left w:val="single" w:sz="36" w:space="0" w:color="D97706"/>
              <w:bottom w:val="none"/>
              <w:right w:val="none"/>
            </w:tcBorders>
          </w:tcPr>
          <w:p>
            <w:pPr>
              <w:spacing w:before="40" w:after="40"/>
            </w:pPr>
            <w:r>
              <w:rPr>
                <w:rFonts w:ascii="Arial" w:hAnsi="Arial"/>
                <w:b/>
                <w:color w:val="B45309"/>
                <w:sz w:val="20"/>
              </w:rPr>
              <w:t>★ NOTE / EMPHASIS</w:t>
              <w:br/>
            </w:r>
            <w:r>
              <w:rPr>
                <w:rFonts w:ascii="Arial" w:hAnsi="Arial"/>
                <w:color w:val="1E293B"/>
                <w:sz w:val="18"/>
              </w:rPr>
              <w:t>This is your complete speaking script. Every section is a spoken block — read it, internalize it, and deliver it in your own voice.</w:t>
            </w:r>
          </w:p>
        </w:tc>
      </w:tr>
    </w:tbl>
    <w:p>
      <w:pPr>
        <w:spacing w:before="0" w:after="100"/>
      </w:pPr>
    </w:p>
    <w:tbl>
      <w:tblPr>
        <w:tblW w:type="auto" w:w="0"/>
        <w:jc w:val="center"/>
        <w:tblLook w:firstColumn="1" w:firstRow="1" w:lastColumn="0" w:lastRow="0" w:noHBand="0" w:noVBand="1" w:val="04A0"/>
      </w:tblPr>
      <w:tblGrid>
        <w:gridCol w:w="10080"/>
      </w:tblGrid>
      <w:tr>
        <w:tc>
          <w:tcPr>
            <w:tcW w:type="dxa" w:w="10080"/>
            <w:shd w:fill="FEF3C7"/>
            <w:tcMar>
              <w:top w:w="100" w:type="dxa"/>
              <w:bottom w:w="100" w:type="dxa"/>
              <w:left w:w="150" w:type="dxa"/>
              <w:right w:w="150" w:type="dxa"/>
            </w:tcMar>
            <w:tcBorders>
              <w:top w:val="none"/>
              <w:left w:val="single" w:sz="36" w:space="0" w:color="D97706"/>
              <w:bottom w:val="none"/>
              <w:right w:val="none"/>
            </w:tcBorders>
          </w:tcPr>
          <w:p>
            <w:pPr>
              <w:spacing w:before="40" w:after="40"/>
            </w:pPr>
            <w:r>
              <w:rPr>
                <w:rFonts w:ascii="Arial" w:hAnsi="Arial"/>
                <w:b/>
                <w:color w:val="B45309"/>
                <w:sz w:val="20"/>
              </w:rPr>
              <w:t>★ NOTE / EMPHASIS</w:t>
              <w:br/>
            </w:r>
            <w:r>
              <w:rPr>
                <w:rFonts w:ascii="Arial" w:hAnsi="Arial"/>
                <w:color w:val="1E293B"/>
                <w:sz w:val="18"/>
              </w:rPr>
              <w:t>Timestamps are approximate — adjust to the room's energy.</w:t>
            </w:r>
          </w:p>
        </w:tc>
      </w:tr>
    </w:tbl>
    <w:p>
      <w:pPr>
        <w:spacing w:before="0" w:after="100"/>
      </w:pPr>
    </w:p>
    <w:tbl>
      <w:tblPr>
        <w:tblW w:type="auto" w:w="0"/>
        <w:jc w:val="center"/>
        <w:tblLook w:firstColumn="1" w:firstRow="1" w:lastColumn="0" w:lastRow="0" w:noHBand="0" w:noVBand="1" w:val="04A0"/>
      </w:tblPr>
      <w:tblGrid>
        <w:gridCol w:w="10080"/>
      </w:tblGrid>
      <w:tr>
        <w:tc>
          <w:tcPr>
            <w:tcW w:type="dxa" w:w="10080"/>
            <w:shd w:fill="FEF3C7"/>
            <w:tcMar>
              <w:top w:w="100" w:type="dxa"/>
              <w:bottom w:w="100" w:type="dxa"/>
              <w:left w:w="150" w:type="dxa"/>
              <w:right w:w="150" w:type="dxa"/>
            </w:tcMar>
            <w:tcBorders>
              <w:top w:val="none"/>
              <w:left w:val="single" w:sz="36" w:space="0" w:color="D97706"/>
              <w:bottom w:val="none"/>
              <w:right w:val="none"/>
            </w:tcBorders>
          </w:tcPr>
          <w:p>
            <w:pPr>
              <w:spacing w:before="40" w:after="40"/>
            </w:pPr>
            <w:r>
              <w:rPr>
                <w:rFonts w:ascii="Arial" w:hAnsi="Arial"/>
                <w:b/>
                <w:color w:val="B45309"/>
                <w:sz w:val="20"/>
              </w:rPr>
              <w:t>★ NOTE / EMPHASIS</w:t>
              <w:br/>
            </w:r>
            <w:r>
              <w:rPr>
                <w:rFonts w:ascii="Arial" w:hAnsi="Arial"/>
                <w:color w:val="1E293B"/>
                <w:sz w:val="18"/>
              </w:rPr>
              <w:t>`[PAUSE]` = take a breath, look around the room, let it land.</w:t>
            </w:r>
          </w:p>
        </w:tc>
      </w:tr>
    </w:tbl>
    <w:p>
      <w:pPr>
        <w:spacing w:before="0" w:after="100"/>
      </w:pPr>
    </w:p>
    <w:tbl>
      <w:tblPr>
        <w:tblW w:type="auto" w:w="0"/>
        <w:jc w:val="center"/>
        <w:tblLook w:firstColumn="1" w:firstRow="1" w:lastColumn="0" w:lastRow="0" w:noHBand="0" w:noVBand="1" w:val="04A0"/>
      </w:tblPr>
      <w:tblGrid>
        <w:gridCol w:w="10080"/>
      </w:tblGrid>
      <w:tr>
        <w:tc>
          <w:tcPr>
            <w:tcW w:type="dxa" w:w="10080"/>
            <w:shd w:fill="FEF3C7"/>
            <w:tcMar>
              <w:top w:w="100" w:type="dxa"/>
              <w:bottom w:w="100" w:type="dxa"/>
              <w:left w:w="150" w:type="dxa"/>
              <w:right w:w="150" w:type="dxa"/>
            </w:tcMar>
            <w:tcBorders>
              <w:top w:val="none"/>
              <w:left w:val="single" w:sz="36" w:space="0" w:color="D97706"/>
              <w:bottom w:val="none"/>
              <w:right w:val="none"/>
            </w:tcBorders>
          </w:tcPr>
          <w:p>
            <w:pPr>
              <w:spacing w:before="40" w:after="40"/>
            </w:pPr>
            <w:r>
              <w:rPr>
                <w:rFonts w:ascii="Arial" w:hAnsi="Arial"/>
                <w:b/>
                <w:color w:val="B45309"/>
                <w:sz w:val="20"/>
              </w:rPr>
              <w:t>★ NOTE / EMPHASIS</w:t>
              <w:br/>
            </w:r>
            <w:r>
              <w:rPr>
                <w:rFonts w:ascii="Arial" w:hAnsi="Arial"/>
                <w:color w:val="1E293B"/>
                <w:sz w:val="18"/>
              </w:rPr>
              <w:t>`[WRITE ON BOARD]` = write the word/number on a physical whiteboard.</w:t>
            </w:r>
          </w:p>
        </w:tc>
      </w:tr>
    </w:tbl>
    <w:p>
      <w:pPr>
        <w:spacing w:before="0" w:after="100"/>
      </w:pPr>
    </w:p>
    <w:tbl>
      <w:tblPr>
        <w:tblW w:type="auto" w:w="0"/>
        <w:jc w:val="center"/>
        <w:tblLook w:firstColumn="1" w:firstRow="1" w:lastColumn="0" w:lastRow="0" w:noHBand="0" w:noVBand="1" w:val="04A0"/>
      </w:tblPr>
      <w:tblGrid>
        <w:gridCol w:w="10080"/>
      </w:tblGrid>
      <w:tr>
        <w:tc>
          <w:tcPr>
            <w:tcW w:type="dxa" w:w="10080"/>
            <w:shd w:fill="FEF3C7"/>
            <w:tcMar>
              <w:top w:w="100" w:type="dxa"/>
              <w:bottom w:w="100" w:type="dxa"/>
              <w:left w:w="150" w:type="dxa"/>
              <w:right w:w="150" w:type="dxa"/>
            </w:tcMar>
            <w:tcBorders>
              <w:top w:val="none"/>
              <w:left w:val="single" w:sz="36" w:space="0" w:color="D97706"/>
              <w:bottom w:val="none"/>
              <w:right w:val="none"/>
            </w:tcBorders>
          </w:tcPr>
          <w:p>
            <w:pPr>
              <w:spacing w:before="40" w:after="40"/>
            </w:pPr>
            <w:r>
              <w:rPr>
                <w:rFonts w:ascii="Arial" w:hAnsi="Arial"/>
                <w:b/>
                <w:color w:val="B45309"/>
                <w:sz w:val="20"/>
              </w:rPr>
              <w:t>★ NOTE / EMPHASIS</w:t>
              <w:br/>
            </w:r>
            <w:r>
              <w:rPr>
                <w:rFonts w:ascii="Arial" w:hAnsi="Arial"/>
                <w:color w:val="1E293B"/>
                <w:sz w:val="18"/>
              </w:rPr>
              <w:t>`[Q&amp;A PROMPT]` = invite responses from the team.</w:t>
            </w:r>
          </w:p>
        </w:tc>
      </w:tr>
    </w:tbl>
    <w:p>
      <w:pPr>
        <w:spacing w:before="0" w:after="100"/>
      </w:pPr>
    </w:p>
    <w:p>
      <w:pPr>
        <w:spacing w:before="0" w:after="80" w:line="276" w:lineRule="auto"/>
      </w:pPr>
      <w:r>
        <w:rPr>
          <w:rFonts w:ascii="Arial" w:hAnsi="Arial"/>
          <w:b w:val="0"/>
          <w:i w:val="0"/>
          <w:color w:val="1E293B"/>
          <w:sz w:val="19"/>
        </w:rPr>
        <w:t>---</w:t>
      </w:r>
    </w:p>
    <w:p>
      <w:pPr>
        <w:keepNext/>
        <w:spacing w:before="280" w:after="80"/>
      </w:pPr>
      <w:r>
        <w:rPr>
          <w:rFonts w:ascii="Arial" w:hAnsi="Arial"/>
          <w:b/>
          <w:color w:val="0A2540"/>
          <w:sz w:val="28"/>
        </w:rPr>
        <w:t>00:00 — 00:15 | SEGMENT 1: OPENING — THE MOMENT WE'RE IN</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50" w:type="dxa"/>
              <w:right w:w="150" w:type="dxa"/>
            </w:tcMar>
            <w:tcBorders>
              <w:top w:val="none"/>
              <w:left w:val="single" w:sz="36" w:space="0" w:color="2563EB"/>
              <w:bottom w:val="none"/>
              <w:right w:val="none"/>
            </w:tcBorders>
          </w:tcPr>
          <w:p>
            <w:pPr>
              <w:spacing w:before="40" w:after="40"/>
            </w:pPr>
            <w:r>
              <w:rPr>
                <w:rFonts w:ascii="Arial" w:hAnsi="Arial"/>
                <w:b/>
                <w:color w:val="1E3A8A"/>
                <w:sz w:val="20"/>
              </w:rPr>
              <w:t>★ STAGE &amp; ROOM DIRECTION</w:t>
              <w:br/>
            </w:r>
            <w:r>
              <w:rPr>
                <w:rFonts w:ascii="Arial" w:hAnsi="Arial"/>
                <w:color w:val="1E293B"/>
                <w:sz w:val="18"/>
              </w:rPr>
              <w:t>Walk in. Stand. Don't open your laptop. Just look at the room for five seconds.</w:t>
            </w:r>
          </w:p>
        </w:tc>
      </w:tr>
    </w:tbl>
    <w:p>
      <w:pPr>
        <w:spacing w:before="0" w:after="100"/>
      </w:pPr>
    </w:p>
    <w:p>
      <w:pPr>
        <w:spacing w:before="0" w:after="80" w:line="276" w:lineRule="auto"/>
      </w:pPr>
      <w:r>
        <w:rPr>
          <w:rFonts w:ascii="Arial" w:hAnsi="Arial"/>
          <w:b w:val="0"/>
          <w:i w:val="0"/>
          <w:color w:val="1E293B"/>
          <w:sz w:val="19"/>
        </w:rPr>
        <w:t>"Alright. Before I say anything, I want everyone to stop for a second.</w:t>
      </w:r>
    </w:p>
    <w:p>
      <w:pPr>
        <w:spacing w:before="0" w:after="80" w:line="276" w:lineRule="auto"/>
      </w:pPr>
      <w:r>
        <w:rPr>
          <w:rFonts w:ascii="Arial" w:hAnsi="Arial"/>
          <w:b w:val="0"/>
          <w:i w:val="0"/>
          <w:color w:val="1E293B"/>
          <w:sz w:val="19"/>
        </w:rPr>
        <w:t>Look at what we're building.</w:t>
      </w:r>
    </w:p>
    <w:p>
      <w:pPr>
        <w:spacing w:before="0" w:after="80" w:line="276" w:lineRule="auto"/>
      </w:pPr>
      <w:r>
        <w:rPr>
          <w:rFonts w:ascii="Arial" w:hAnsi="Arial"/>
          <w:b w:val="0"/>
          <w:i w:val="0"/>
          <w:color w:val="1E293B"/>
          <w:sz w:val="19"/>
        </w:rPr>
        <w:t>We are a student community — no budget department behind us, no corporate parent company, no paid staff — and we are organizing a **48-hour national hackathon**, open to **100 elite teams from across India**, feeding them six full buffet meals, giving them free accommodation, handing them thousands of rupees in cloud sandboxes, and then giving away **one lakh seventy-five thousand rupees in pure liquid cash prizes.**</w:t>
      </w:r>
    </w:p>
    <w:p>
      <w:pPr>
        <w:spacing w:before="0" w:after="80" w:line="276" w:lineRule="auto"/>
      </w:pPr>
      <w:r>
        <w:rPr>
          <w:rFonts w:ascii="Arial" w:hAnsi="Arial"/>
          <w:b w:val="0"/>
          <w:i w:val="0"/>
          <w:color w:val="1E293B"/>
          <w:sz w:val="19"/>
        </w:rPr>
        <w:t>And we are charging every single student — **zero rupees.**</w:t>
      </w:r>
    </w:p>
    <w:p>
      <w:pPr>
        <w:spacing w:before="0" w:after="80" w:line="276" w:lineRule="auto"/>
      </w:pPr>
      <w:r>
        <w:rPr>
          <w:rFonts w:ascii="Arial" w:hAnsi="Arial"/>
          <w:b w:val="0"/>
          <w:i w:val="0"/>
          <w:color w:val="1E293B"/>
          <w:sz w:val="19"/>
        </w:rPr>
        <w:t>Let that number sink in. Zero.</w:t>
      </w:r>
    </w:p>
    <w:p>
      <w:pPr>
        <w:spacing w:before="0" w:after="80" w:line="276" w:lineRule="auto"/>
      </w:pPr>
      <w:r>
        <w:rPr>
          <w:rFonts w:ascii="Arial" w:hAnsi="Arial"/>
          <w:b w:val="0"/>
          <w:i w:val="0"/>
          <w:color w:val="1E293B"/>
          <w:sz w:val="19"/>
        </w:rPr>
        <w:t>That is either the most insane thing you've ever heard — or the most ambitious. And if you're in this room today, it means you chose ambition.</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50" w:type="dxa"/>
              <w:right w:w="150" w:type="dxa"/>
            </w:tcMar>
            <w:tcBorders>
              <w:top w:val="none"/>
              <w:left w:val="single" w:sz="36" w:space="0" w:color="2563EB"/>
              <w:bottom w:val="none"/>
              <w:right w:val="none"/>
            </w:tcBorders>
          </w:tcPr>
          <w:p>
            <w:pPr>
              <w:spacing w:before="40" w:after="40"/>
            </w:pPr>
            <w:r>
              <w:rPr>
                <w:rFonts w:ascii="Arial" w:hAnsi="Arial"/>
                <w:b/>
                <w:color w:val="1E3A8A"/>
                <w:sz w:val="20"/>
              </w:rPr>
              <w:t>★ ACTION CUE: [PAUSE]</w:t>
              <w:br/>
            </w:r>
            <w:r>
              <w:rPr>
                <w:rFonts w:ascii="Arial" w:hAnsi="Arial"/>
                <w:color w:val="1E293B"/>
                <w:sz w:val="18"/>
              </w:rPr>
              <w:t>Take a breath. Look around the room. Make eye contact with team members. Let the message sink in.</w:t>
            </w:r>
          </w:p>
        </w:tc>
      </w:tr>
    </w:tbl>
    <w:p>
      <w:pPr>
        <w:spacing w:before="0" w:after="100"/>
      </w:pPr>
    </w:p>
    <w:p>
      <w:pPr>
        <w:spacing w:before="0" w:after="80" w:line="276" w:lineRule="auto"/>
      </w:pPr>
      <w:r>
        <w:rPr>
          <w:rFonts w:ascii="Arial" w:hAnsi="Arial"/>
          <w:b w:val="0"/>
          <w:i w:val="0"/>
          <w:color w:val="1E293B"/>
          <w:sz w:val="19"/>
        </w:rPr>
        <w:t>But here's what I also need to tell you. **None of that happens without this team.**</w:t>
      </w:r>
    </w:p>
    <w:p>
      <w:pPr>
        <w:spacing w:before="0" w:after="80" w:line="276" w:lineRule="auto"/>
      </w:pPr>
      <w:r>
        <w:rPr>
          <w:rFonts w:ascii="Arial" w:hAnsi="Arial"/>
          <w:b w:val="0"/>
          <w:i w:val="0"/>
          <w:color w:val="1E293B"/>
          <w:sz w:val="19"/>
        </w:rPr>
        <w:t>Not the LED wall. Not the prize pool. Not the 500 hoodies. Not the midnight pizza. Not the industry jury. **None of it** — unless we walk out of this room today with a clear battle plan to close corporate sponsorships.</w:t>
      </w:r>
    </w:p>
    <w:p>
      <w:pPr>
        <w:spacing w:before="0" w:after="80" w:line="276" w:lineRule="auto"/>
      </w:pPr>
      <w:r>
        <w:rPr>
          <w:rFonts w:ascii="Arial" w:hAnsi="Arial"/>
          <w:b w:val="0"/>
          <w:i w:val="0"/>
          <w:color w:val="1E293B"/>
          <w:sz w:val="19"/>
        </w:rPr>
        <w:t>So today is not a regular team meeting. Today is a masterclass, a strategy session, and a pep talk — all rolled into two hours.</w:t>
      </w:r>
    </w:p>
    <w:p>
      <w:pPr>
        <w:spacing w:before="0" w:after="80" w:line="276" w:lineRule="auto"/>
      </w:pPr>
      <w:r>
        <w:rPr>
          <w:rFonts w:ascii="Arial" w:hAnsi="Arial"/>
          <w:b w:val="0"/>
          <w:i w:val="0"/>
          <w:color w:val="1E293B"/>
          <w:sz w:val="19"/>
        </w:rPr>
        <w:t>By the end of today, every single person in this room should be able to **walk up to any corporate company in India, look them in the eye, and pitch KAIROS 2027 with full confidence.**</w:t>
      </w:r>
    </w:p>
    <w:p>
      <w:pPr>
        <w:spacing w:before="0" w:after="80" w:line="276" w:lineRule="auto"/>
      </w:pPr>
      <w:r>
        <w:rPr>
          <w:rFonts w:ascii="Arial" w:hAnsi="Arial"/>
          <w:b w:val="0"/>
          <w:i w:val="0"/>
          <w:color w:val="1E293B"/>
          <w:sz w:val="19"/>
        </w:rPr>
        <w:t>That's the goal. Let's get into it."</w:t>
      </w:r>
    </w:p>
    <w:p>
      <w:pPr>
        <w:spacing w:before="0" w:after="80" w:line="276" w:lineRule="auto"/>
      </w:pPr>
      <w:r>
        <w:rPr>
          <w:rFonts w:ascii="Arial" w:hAnsi="Arial"/>
          <w:b w:val="0"/>
          <w:i w:val="0"/>
          <w:color w:val="1E293B"/>
          <w:sz w:val="19"/>
        </w:rPr>
        <w:t>---</w:t>
      </w:r>
    </w:p>
    <w:p>
      <w:pPr>
        <w:keepNext/>
        <w:spacing w:before="280" w:after="80"/>
      </w:pPr>
      <w:r>
        <w:rPr>
          <w:rFonts w:ascii="Arial" w:hAnsi="Arial"/>
          <w:b/>
          <w:color w:val="0A2540"/>
          <w:sz w:val="28"/>
        </w:rPr>
        <w:t>00:15 — 00:35 | SEGMENT 2: THE STORY OF KAIROS — WHY THIS MATTERS</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50" w:type="dxa"/>
              <w:right w:w="150" w:type="dxa"/>
            </w:tcMar>
            <w:tcBorders>
              <w:top w:val="none"/>
              <w:left w:val="single" w:sz="36" w:space="0" w:color="2563EB"/>
              <w:bottom w:val="none"/>
              <w:right w:val="none"/>
            </w:tcBorders>
          </w:tcPr>
          <w:p>
            <w:pPr>
              <w:spacing w:before="40" w:after="40"/>
            </w:pPr>
            <w:r>
              <w:rPr>
                <w:rFonts w:ascii="Arial" w:hAnsi="Arial"/>
                <w:b/>
                <w:color w:val="1E3A8A"/>
                <w:sz w:val="20"/>
              </w:rPr>
              <w:t>★ STAGE &amp; ROOM DIRECTION</w:t>
              <w:br/>
            </w:r>
            <w:r>
              <w:rPr>
                <w:rFonts w:ascii="Arial" w:hAnsi="Arial"/>
                <w:color w:val="1E293B"/>
                <w:sz w:val="18"/>
              </w:rPr>
              <w:t>Slow down. Tell this like a story. No notes.</w:t>
            </w:r>
          </w:p>
        </w:tc>
      </w:tr>
    </w:tbl>
    <w:p>
      <w:pPr>
        <w:spacing w:before="0" w:after="100"/>
      </w:pPr>
    </w:p>
    <w:p>
      <w:pPr>
        <w:spacing w:before="0" w:after="80" w:line="276" w:lineRule="auto"/>
      </w:pPr>
      <w:r>
        <w:rPr>
          <w:rFonts w:ascii="Arial" w:hAnsi="Arial"/>
          <w:b w:val="0"/>
          <w:i w:val="0"/>
          <w:color w:val="1E293B"/>
          <w:sz w:val="19"/>
        </w:rPr>
        <w:t>"Let me tell you what KAIROS actually is. Not the bullet points. The real story.</w:t>
      </w:r>
    </w:p>
    <w:p>
      <w:pPr>
        <w:spacing w:before="0" w:after="80" w:line="276" w:lineRule="auto"/>
      </w:pPr>
      <w:r>
        <w:rPr>
          <w:rFonts w:ascii="Arial" w:hAnsi="Arial"/>
          <w:b w:val="0"/>
          <w:i w:val="0"/>
          <w:color w:val="1E293B"/>
          <w:sz w:val="19"/>
        </w:rPr>
        <w:t>The word *Kairos* — κ-α-ι-ρ-ό-ς — comes from ancient Greek. It doesn't mean time like a clock. It means the **opportune moment.** The one perfect window of time when bold action creates a change that cannot be undone.</w:t>
      </w:r>
    </w:p>
    <w:p>
      <w:pPr>
        <w:spacing w:before="0" w:after="80" w:line="276" w:lineRule="auto"/>
      </w:pPr>
      <w:r>
        <w:rPr>
          <w:rFonts w:ascii="Arial" w:hAnsi="Arial"/>
          <w:b w:val="0"/>
          <w:i w:val="0"/>
          <w:color w:val="1E293B"/>
          <w:sz w:val="19"/>
        </w:rPr>
        <w:t>Right now — October 2026 — is our Kairos moment.</w:t>
      </w:r>
    </w:p>
    <w:p>
      <w:pPr>
        <w:spacing w:before="0" w:after="80" w:line="276" w:lineRule="auto"/>
      </w:pPr>
      <w:r>
        <w:rPr>
          <w:rFonts w:ascii="Arial" w:hAnsi="Arial"/>
          <w:b w:val="0"/>
          <w:i w:val="0"/>
          <w:color w:val="1E293B"/>
          <w:sz w:val="19"/>
        </w:rPr>
        <w:t>We have **three months** before applications close on December 15th. We have **three months and five days** to close every major sponsorship deal before the print freeze on December 20th. After that, the jerseys go to print, the stage banners go to the vendor, the lanyards get woven. Everything becomes real — or everything falls apart.</w:t>
      </w:r>
    </w:p>
    <w:tbl>
      <w:tblPr>
        <w:tblW w:type="auto" w:w="0"/>
        <w:jc w:val="center"/>
        <w:tblLook w:firstColumn="1" w:firstRow="1" w:lastColumn="0" w:lastRow="0" w:noHBand="0" w:noVBand="1" w:val="04A0"/>
      </w:tblPr>
      <w:tblGrid>
        <w:gridCol w:w="10080"/>
      </w:tblGrid>
      <w:tr>
        <w:tc>
          <w:tcPr>
            <w:tcW w:type="dxa" w:w="10080"/>
            <w:shd w:fill="FEF3C7"/>
            <w:tcMar>
              <w:top w:w="100" w:type="dxa"/>
              <w:bottom w:w="100" w:type="dxa"/>
              <w:left w:w="150" w:type="dxa"/>
              <w:right w:w="150" w:type="dxa"/>
            </w:tcMar>
            <w:tcBorders>
              <w:top w:val="none"/>
              <w:left w:val="single" w:sz="36" w:space="0" w:color="D97706"/>
              <w:bottom w:val="none"/>
              <w:right w:val="none"/>
            </w:tcBorders>
          </w:tcPr>
          <w:p>
            <w:pPr>
              <w:spacing w:before="40" w:after="40"/>
            </w:pPr>
            <w:r>
              <w:rPr>
                <w:rFonts w:ascii="Arial" w:hAnsi="Arial"/>
                <w:b/>
                <w:color w:val="B45309"/>
                <w:sz w:val="20"/>
              </w:rPr>
              <w:t>★ WRITE ON WHITEBOARD</w:t>
              <w:br/>
            </w:r>
            <w:r>
              <w:rPr>
                <w:rFonts w:ascii="Arial" w:hAnsi="Arial"/>
                <w:color w:val="1E293B"/>
                <w:sz w:val="18"/>
              </w:rPr>
              <w:t>DEC 20 = PRINT FREEZE. NON-NEGOTIABLE.</w:t>
            </w:r>
          </w:p>
        </w:tc>
      </w:tr>
    </w:tbl>
    <w:p>
      <w:pPr>
        <w:spacing w:before="0" w:after="100"/>
      </w:pPr>
    </w:p>
    <w:p>
      <w:pPr>
        <w:spacing w:before="0" w:after="80" w:line="276" w:lineRule="auto"/>
      </w:pPr>
      <w:r>
        <w:rPr>
          <w:rFonts w:ascii="Arial" w:hAnsi="Arial"/>
          <w:b w:val="0"/>
          <w:i w:val="0"/>
          <w:color w:val="1E293B"/>
          <w:sz w:val="19"/>
        </w:rPr>
        <w:t>So when I say 'tomorrow matters' — I mean it. Every email you don't send today is a company that says no next week. Every follow-up you skip is one lakh rupees walking out the door.</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50" w:type="dxa"/>
              <w:right w:w="150" w:type="dxa"/>
            </w:tcMar>
            <w:tcBorders>
              <w:top w:val="none"/>
              <w:left w:val="single" w:sz="36" w:space="0" w:color="2563EB"/>
              <w:bottom w:val="none"/>
              <w:right w:val="none"/>
            </w:tcBorders>
          </w:tcPr>
          <w:p>
            <w:pPr>
              <w:spacing w:before="40" w:after="40"/>
            </w:pPr>
            <w:r>
              <w:rPr>
                <w:rFonts w:ascii="Arial" w:hAnsi="Arial"/>
                <w:b/>
                <w:color w:val="1E3A8A"/>
                <w:sz w:val="20"/>
              </w:rPr>
              <w:t>★ ACTION CUE: [PAUSE]</w:t>
              <w:br/>
            </w:r>
            <w:r>
              <w:rPr>
                <w:rFonts w:ascii="Arial" w:hAnsi="Arial"/>
                <w:color w:val="1E293B"/>
                <w:sz w:val="18"/>
              </w:rPr>
              <w:t>Take a breath. Look around the room. Make eye contact with team members. Let the message sink in.</w:t>
            </w:r>
          </w:p>
        </w:tc>
      </w:tr>
    </w:tbl>
    <w:p>
      <w:pPr>
        <w:spacing w:before="0" w:after="100"/>
      </w:pPr>
    </w:p>
    <w:p>
      <w:pPr>
        <w:spacing w:before="0" w:after="80" w:line="276" w:lineRule="auto"/>
      </w:pPr>
      <w:r>
        <w:rPr>
          <w:rFonts w:ascii="Arial" w:hAnsi="Arial"/>
          <w:b w:val="0"/>
          <w:i w:val="0"/>
          <w:color w:val="1E293B"/>
          <w:sz w:val="19"/>
        </w:rPr>
        <w:t>Now, I also want to be completely honest with you about the scale of what we need.</w:t>
      </w:r>
    </w:p>
    <w:p>
      <w:pPr>
        <w:spacing w:before="0" w:after="80" w:line="276" w:lineRule="auto"/>
      </w:pPr>
      <w:r>
        <w:rPr>
          <w:rFonts w:ascii="Arial" w:hAnsi="Arial"/>
          <w:b w:val="0"/>
          <w:i w:val="0"/>
          <w:color w:val="1E293B"/>
          <w:sz w:val="19"/>
        </w:rPr>
        <w:t>We need to raise **Rs. 3,50,000 to Rs. 4,00,000** in operational capital. That is our minimum. Here's how it breaks down — and I want everyone to memorize these numbers.</w:t>
      </w:r>
    </w:p>
    <w:p>
      <w:pPr>
        <w:spacing w:before="0" w:after="80" w:line="276" w:lineRule="auto"/>
      </w:pPr>
      <w:r>
        <w:rPr>
          <w:rFonts w:ascii="Arial" w:hAnsi="Arial"/>
          <w:b w:val="0"/>
          <w:i w:val="0"/>
          <w:color w:val="1E293B"/>
          <w:sz w:val="19"/>
        </w:rPr>
        <w:t>**One Title Sponsor — Rs. 2,00,000.**</w:t>
      </w:r>
    </w:p>
    <w:p>
      <w:pPr>
        <w:spacing w:before="0" w:after="80" w:line="276" w:lineRule="auto"/>
      </w:pPr>
      <w:r>
        <w:rPr>
          <w:rFonts w:ascii="Arial" w:hAnsi="Arial"/>
          <w:b w:val="0"/>
          <w:i w:val="0"/>
          <w:color w:val="1E293B"/>
          <w:sz w:val="19"/>
        </w:rPr>
        <w:t>**One to two Co-Powered By Sponsors — Rs. 1,00,000 each.**</w:t>
      </w:r>
    </w:p>
    <w:p>
      <w:pPr>
        <w:spacing w:before="0" w:after="80" w:line="276" w:lineRule="auto"/>
      </w:pPr>
      <w:r>
        <w:rPr>
          <w:rFonts w:ascii="Arial" w:hAnsi="Arial"/>
          <w:b w:val="0"/>
          <w:i w:val="0"/>
          <w:color w:val="1E293B"/>
          <w:sz w:val="19"/>
        </w:rPr>
        <w:t>**Four to five Track &amp; Bounty Partners — Rs. 25,000 each.**</w:t>
      </w:r>
    </w:p>
    <w:p>
      <w:pPr>
        <w:spacing w:before="0" w:after="80" w:line="276" w:lineRule="auto"/>
      </w:pPr>
      <w:r>
        <w:rPr>
          <w:rFonts w:ascii="Arial" w:hAnsi="Arial"/>
          <w:b w:val="0"/>
          <w:i w:val="0"/>
          <w:color w:val="1E293B"/>
          <w:sz w:val="19"/>
        </w:rPr>
        <w:t>**Plus Rs. 50,000 from the Sathyabama institutional grant.**</w:t>
      </w:r>
    </w:p>
    <w:p>
      <w:pPr>
        <w:spacing w:before="0" w:after="80" w:line="276" w:lineRule="auto"/>
      </w:pPr>
      <w:r>
        <w:rPr>
          <w:rFonts w:ascii="Arial" w:hAnsi="Arial"/>
          <w:b w:val="0"/>
          <w:i w:val="0"/>
          <w:color w:val="1E293B"/>
          <w:sz w:val="19"/>
        </w:rPr>
        <w:t>That's the architecture. That's the structure.</w:t>
      </w:r>
    </w:p>
    <w:p>
      <w:pPr>
        <w:spacing w:before="0" w:after="80" w:line="276" w:lineRule="auto"/>
      </w:pPr>
      <w:r>
        <w:rPr>
          <w:rFonts w:ascii="Arial" w:hAnsi="Arial"/>
          <w:b w:val="0"/>
          <w:i w:val="0"/>
          <w:color w:val="1E293B"/>
          <w:sz w:val="19"/>
        </w:rPr>
        <w:t>If we close the Title Sponsor and one Co-Powered By Sponsor — we've already covered Rs. 3,00,000. Everything after that is scale. That's when we can go from good to *extraordinary.*</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50" w:type="dxa"/>
              <w:right w:w="150" w:type="dxa"/>
            </w:tcMar>
            <w:tcBorders>
              <w:top w:val="none"/>
              <w:left w:val="single" w:sz="36" w:space="0" w:color="2563EB"/>
              <w:bottom w:val="none"/>
              <w:right w:val="none"/>
            </w:tcBorders>
          </w:tcPr>
          <w:p>
            <w:pPr>
              <w:spacing w:before="40" w:after="40"/>
            </w:pPr>
            <w:r>
              <w:rPr>
                <w:rFonts w:ascii="Arial" w:hAnsi="Arial"/>
                <w:b/>
                <w:color w:val="1E3A8A"/>
                <w:sz w:val="20"/>
              </w:rPr>
              <w:t>★ ENGAGEMENT CUE: [Q&amp;A PROMPT]</w:t>
              <w:br/>
            </w:r>
            <w:r>
              <w:rPr>
                <w:rFonts w:ascii="Arial" w:hAnsi="Arial"/>
                <w:color w:val="1E293B"/>
                <w:sz w:val="18"/>
              </w:rPr>
              <w:t>'Does everyone understand those tier numbers? Let me hear them back.'</w:t>
            </w:r>
          </w:p>
        </w:tc>
      </w:tr>
    </w:tbl>
    <w:p>
      <w:pPr>
        <w:spacing w:before="0" w:after="100"/>
      </w:pPr>
    </w:p>
    <w:p>
      <w:pPr>
        <w:spacing w:before="0" w:after="80" w:line="276" w:lineRule="auto"/>
      </w:pPr>
      <w:r>
        <w:rPr>
          <w:rFonts w:ascii="Arial" w:hAnsi="Arial"/>
          <w:b w:val="0"/>
          <w:i w:val="0"/>
          <w:color w:val="1E293B"/>
          <w:sz w:val="19"/>
        </w:rPr>
        <w:t>Our first closed deal — JetBrains — brought in 500 All-Product Developer Licenses. That's in-kind, but it signals to every other sponsor that real companies trust us.</w:t>
      </w:r>
    </w:p>
    <w:p>
      <w:pPr>
        <w:spacing w:before="0" w:after="80" w:line="276" w:lineRule="auto"/>
      </w:pPr>
      <w:r>
        <w:rPr>
          <w:rFonts w:ascii="Arial" w:hAnsi="Arial"/>
          <w:b w:val="0"/>
          <w:i w:val="0"/>
          <w:color w:val="1E293B"/>
          <w:sz w:val="19"/>
        </w:rPr>
        <w:t>Our current pipeline has 33 active leads. ENT-01 through ENT-11. AWS is at Stage 5 — legal and MoU review. Red Bull India is at Stage 5. Presidio is at Stage 4. Zoho and Freshworks are in discovery calls.</w:t>
      </w:r>
    </w:p>
    <w:p>
      <w:pPr>
        <w:spacing w:before="0" w:after="80" w:line="276" w:lineRule="auto"/>
      </w:pPr>
      <w:r>
        <w:rPr>
          <w:rFonts w:ascii="Arial" w:hAnsi="Arial"/>
          <w:b w:val="0"/>
          <w:i w:val="0"/>
          <w:color w:val="1E293B"/>
          <w:sz w:val="19"/>
        </w:rPr>
        <w:t>But we need 60+ active leads. We need to double what we have.</w:t>
      </w:r>
    </w:p>
    <w:p>
      <w:pPr>
        <w:spacing w:before="0" w:after="80" w:line="276" w:lineRule="auto"/>
      </w:pPr>
      <w:r>
        <w:rPr>
          <w:rFonts w:ascii="Arial" w:hAnsi="Arial"/>
          <w:b w:val="0"/>
          <w:i w:val="0"/>
          <w:color w:val="1E293B"/>
          <w:sz w:val="19"/>
        </w:rPr>
        <w:t>That is what today is about."</w:t>
      </w:r>
    </w:p>
    <w:p>
      <w:pPr>
        <w:spacing w:before="0" w:after="80" w:line="276" w:lineRule="auto"/>
      </w:pPr>
      <w:r>
        <w:rPr>
          <w:rFonts w:ascii="Arial" w:hAnsi="Arial"/>
          <w:b w:val="0"/>
          <w:i w:val="0"/>
          <w:color w:val="1E293B"/>
          <w:sz w:val="19"/>
        </w:rPr>
        <w:t>---</w:t>
      </w:r>
    </w:p>
    <w:p>
      <w:pPr>
        <w:keepNext/>
        <w:spacing w:before="280" w:after="80"/>
      </w:pPr>
      <w:r>
        <w:rPr>
          <w:rFonts w:ascii="Arial" w:hAnsi="Arial"/>
          <w:b/>
          <w:color w:val="0A2540"/>
          <w:sz w:val="28"/>
        </w:rPr>
        <w:t>00:35 — 01:00 | SEGMENT 3: THE MASTERCLASS — HOW TO GET A SPONSOR</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50" w:type="dxa"/>
              <w:right w:w="150" w:type="dxa"/>
            </w:tcMar>
            <w:tcBorders>
              <w:top w:val="none"/>
              <w:left w:val="single" w:sz="36" w:space="0" w:color="2563EB"/>
              <w:bottom w:val="none"/>
              <w:right w:val="none"/>
            </w:tcBorders>
          </w:tcPr>
          <w:p>
            <w:pPr>
              <w:spacing w:before="40" w:after="40"/>
            </w:pPr>
            <w:r>
              <w:rPr>
                <w:rFonts w:ascii="Arial" w:hAnsi="Arial"/>
                <w:b/>
                <w:color w:val="1E3A8A"/>
                <w:sz w:val="20"/>
              </w:rPr>
              <w:t>★ STAGE &amp; ROOM DIRECTION</w:t>
              <w:br/>
            </w:r>
            <w:r>
              <w:rPr>
                <w:rFonts w:ascii="Arial" w:hAnsi="Arial"/>
                <w:color w:val="1E293B"/>
                <w:sz w:val="18"/>
              </w:rPr>
              <w:t>This is the core teaching segment. Be methodical. Use the whiteboard.</w:t>
            </w:r>
          </w:p>
        </w:tc>
      </w:tr>
    </w:tbl>
    <w:p>
      <w:pPr>
        <w:spacing w:before="0" w:after="100"/>
      </w:pPr>
    </w:p>
    <w:p>
      <w:pPr>
        <w:spacing w:before="0" w:after="80" w:line="276" w:lineRule="auto"/>
      </w:pPr>
      <w:r>
        <w:rPr>
          <w:rFonts w:ascii="Arial" w:hAnsi="Arial"/>
          <w:b w:val="0"/>
          <w:i w:val="0"/>
          <w:color w:val="1E293B"/>
          <w:sz w:val="19"/>
        </w:rPr>
        <w:t>"Alright. Let's talk craft. **How do you actually get a company to give us money?**</w:t>
      </w:r>
    </w:p>
    <w:p>
      <w:pPr>
        <w:spacing w:before="0" w:after="80" w:line="276" w:lineRule="auto"/>
      </w:pPr>
      <w:r>
        <w:rPr>
          <w:rFonts w:ascii="Arial" w:hAnsi="Arial"/>
          <w:b w:val="0"/>
          <w:i w:val="0"/>
          <w:color w:val="1E293B"/>
          <w:sz w:val="19"/>
        </w:rPr>
        <w:t>Most people think sponsorship is about asking nicely. It's not. Sponsorship is a **business transaction.** The company is buying something. Your job is to make sure what we're selling is exactly what they want to buy.</w:t>
      </w:r>
    </w:p>
    <w:p>
      <w:pPr>
        <w:spacing w:before="0" w:after="80" w:line="276" w:lineRule="auto"/>
      </w:pPr>
      <w:r>
        <w:rPr>
          <w:rFonts w:ascii="Arial" w:hAnsi="Arial"/>
          <w:b w:val="0"/>
          <w:i w:val="0"/>
          <w:color w:val="1E293B"/>
          <w:sz w:val="19"/>
        </w:rPr>
        <w:t>So before you ever draft an email or pick up a phone, you need to answer one question:</w:t>
      </w:r>
    </w:p>
    <w:tbl>
      <w:tblPr>
        <w:tblW w:type="auto" w:w="0"/>
        <w:jc w:val="center"/>
        <w:tblLook w:firstColumn="1" w:firstRow="1" w:lastColumn="0" w:lastRow="0" w:noHBand="0" w:noVBand="1" w:val="04A0"/>
      </w:tblPr>
      <w:tblGrid>
        <w:gridCol w:w="10080"/>
      </w:tblGrid>
      <w:tr>
        <w:tc>
          <w:tcPr>
            <w:tcW w:type="dxa" w:w="10080"/>
            <w:shd w:fill="FEF3C7"/>
            <w:tcMar>
              <w:top w:w="100" w:type="dxa"/>
              <w:bottom w:w="100" w:type="dxa"/>
              <w:left w:w="150" w:type="dxa"/>
              <w:right w:w="150" w:type="dxa"/>
            </w:tcMar>
            <w:tcBorders>
              <w:top w:val="none"/>
              <w:left w:val="single" w:sz="36" w:space="0" w:color="D97706"/>
              <w:bottom w:val="none"/>
              <w:right w:val="none"/>
            </w:tcBorders>
          </w:tcPr>
          <w:p>
            <w:pPr>
              <w:spacing w:before="40" w:after="40"/>
            </w:pPr>
            <w:r>
              <w:rPr>
                <w:rFonts w:ascii="Arial" w:hAnsi="Arial"/>
                <w:b/>
                <w:color w:val="B45309"/>
                <w:sz w:val="20"/>
              </w:rPr>
              <w:t>★ WRITE ON WHITEBOARD</w:t>
              <w:br/>
            </w:r>
            <w:r>
              <w:rPr>
                <w:rFonts w:ascii="Arial" w:hAnsi="Arial"/>
                <w:color w:val="1E293B"/>
                <w:sz w:val="18"/>
              </w:rPr>
              <w:t>'WHAT DOES THIS COMPANY NEED?'</w:t>
            </w:r>
          </w:p>
        </w:tc>
      </w:tr>
    </w:tbl>
    <w:p>
      <w:pPr>
        <w:spacing w:before="0" w:after="100"/>
      </w:pPr>
    </w:p>
    <w:p>
      <w:pPr>
        <w:spacing w:before="0" w:after="80" w:line="276" w:lineRule="auto"/>
      </w:pPr>
      <w:r>
        <w:rPr>
          <w:rFonts w:ascii="Arial" w:hAnsi="Arial"/>
          <w:b w:val="0"/>
          <w:i w:val="0"/>
          <w:color w:val="1E293B"/>
          <w:sz w:val="19"/>
        </w:rPr>
        <w:t>---</w:t>
      </w:r>
    </w:p>
    <w:p>
      <w:pPr>
        <w:keepNext/>
        <w:spacing w:before="140" w:after="40"/>
      </w:pPr>
      <w:r>
        <w:rPr>
          <w:rFonts w:ascii="Arial" w:hAnsi="Arial"/>
          <w:b/>
          <w:color w:val="1E293B"/>
          <w:sz w:val="21"/>
        </w:rPr>
        <w:t>STEP 1: IDENTIFY THE RIGHT TARGET</w:t>
      </w:r>
    </w:p>
    <w:p>
      <w:pPr>
        <w:spacing w:before="0" w:after="80" w:line="276" w:lineRule="auto"/>
      </w:pPr>
      <w:r>
        <w:rPr>
          <w:rFonts w:ascii="Arial" w:hAnsi="Arial"/>
          <w:b w:val="0"/>
          <w:i w:val="0"/>
          <w:color w:val="1E293B"/>
          <w:sz w:val="19"/>
        </w:rPr>
        <w:t>Not every company is a potential sponsor. Here's how to filter:</w:t>
      </w:r>
    </w:p>
    <w:p>
      <w:pPr>
        <w:spacing w:before="0" w:after="80" w:line="276" w:lineRule="auto"/>
      </w:pPr>
      <w:r>
        <w:rPr>
          <w:rFonts w:ascii="Arial" w:hAnsi="Arial"/>
          <w:b w:val="0"/>
          <w:i w:val="0"/>
          <w:color w:val="1E293B"/>
          <w:sz w:val="19"/>
        </w:rPr>
        <w:t>**Companies that sponsor events like ours need at least ONE of these three things:**</w:t>
      </w:r>
    </w:p>
    <w:p>
      <w:pPr>
        <w:spacing w:before="0" w:after="80" w:line="276" w:lineRule="auto"/>
      </w:pPr>
      <w:r>
        <w:rPr>
          <w:rFonts w:ascii="Arial" w:hAnsi="Arial"/>
          <w:b w:val="0"/>
          <w:i w:val="0"/>
          <w:color w:val="1E293B"/>
          <w:sz w:val="19"/>
        </w:rPr>
        <w:t>1. **Talent** — They need to hire engineers. Freshly graduated or final year.</w:t>
      </w:r>
    </w:p>
    <w:p>
      <w:pPr>
        <w:spacing w:before="0" w:after="80" w:line="276" w:lineRule="auto"/>
      </w:pPr>
      <w:r>
        <w:rPr>
          <w:rFonts w:ascii="Arial" w:hAnsi="Arial"/>
          <w:b w:val="0"/>
          <w:i w:val="0"/>
          <w:color w:val="1E293B"/>
          <w:sz w:val="19"/>
        </w:rPr>
        <w:t>2. **Developer Mindshare** — They have a product (API, cloud service, SaaS tool) and they want developers using it.</w:t>
      </w:r>
    </w:p>
    <w:p>
      <w:pPr>
        <w:spacing w:before="0" w:after="80" w:line="276" w:lineRule="auto"/>
      </w:pPr>
      <w:r>
        <w:rPr>
          <w:rFonts w:ascii="Arial" w:hAnsi="Arial"/>
          <w:b w:val="0"/>
          <w:i w:val="0"/>
          <w:color w:val="1E293B"/>
          <w:sz w:val="19"/>
        </w:rPr>
        <w:t>3. **Brand Presence among Gen-Z** — They want to be seen as cool, modern, and youth-relevant.</w:t>
      </w:r>
    </w:p>
    <w:p>
      <w:pPr>
        <w:spacing w:before="0" w:after="80" w:line="276" w:lineRule="auto"/>
      </w:pPr>
      <w:r>
        <w:rPr>
          <w:rFonts w:ascii="Arial" w:hAnsi="Arial"/>
          <w:b w:val="0"/>
          <w:i w:val="0"/>
          <w:color w:val="1E293B"/>
          <w:sz w:val="19"/>
        </w:rPr>
        <w:t>If the company doesn't need any of these three things — skip them. Don't waste time.</w:t>
      </w:r>
    </w:p>
    <w:p>
      <w:pPr>
        <w:spacing w:before="0" w:after="80" w:line="276" w:lineRule="auto"/>
      </w:pPr>
      <w:r>
        <w:rPr>
          <w:rFonts w:ascii="Arial" w:hAnsi="Arial"/>
          <w:b w:val="0"/>
          <w:i w:val="0"/>
          <w:color w:val="1E293B"/>
          <w:sz w:val="19"/>
        </w:rPr>
        <w:t>**What types of companies want talent?**</w:t>
      </w:r>
    </w:p>
    <w:p>
      <w:pPr>
        <w:pStyle w:val="ListBullet"/>
        <w:spacing w:before="0" w:after="50" w:line="276" w:lineRule="auto"/>
      </w:pPr>
      <w:r>
        <w:rPr>
          <w:rFonts w:ascii="Arial" w:hAnsi="Arial"/>
          <w:b/>
          <w:color w:val="1E293B"/>
          <w:sz w:val="19"/>
        </w:rPr>
        <w:t xml:space="preserve">Tech giants: </w:t>
      </w:r>
      <w:r>
        <w:rPr>
          <w:rFonts w:ascii="Arial" w:hAnsi="Arial"/>
          <w:color w:val="1E293B"/>
          <w:sz w:val="19"/>
        </w:rPr>
        <w:t>AWS, Google, Microsoft, Oracle, SAP</w:t>
      </w:r>
    </w:p>
    <w:p>
      <w:pPr>
        <w:pStyle w:val="ListBullet"/>
        <w:spacing w:before="0" w:after="50" w:line="276" w:lineRule="auto"/>
      </w:pPr>
      <w:r>
        <w:rPr>
          <w:rFonts w:ascii="Arial" w:hAnsi="Arial"/>
          <w:b/>
          <w:color w:val="1E293B"/>
          <w:sz w:val="19"/>
        </w:rPr>
        <w:t xml:space="preserve">Mid-size product companies: </w:t>
      </w:r>
      <w:r>
        <w:rPr>
          <w:rFonts w:ascii="Arial" w:hAnsi="Arial"/>
          <w:color w:val="1E293B"/>
          <w:sz w:val="19"/>
        </w:rPr>
        <w:t>Zoho, Freshworks, Chargebee</w:t>
      </w:r>
    </w:p>
    <w:p>
      <w:pPr>
        <w:pStyle w:val="ListBullet"/>
        <w:spacing w:before="0" w:after="50" w:line="276" w:lineRule="auto"/>
      </w:pPr>
      <w:r>
        <w:rPr>
          <w:rFonts w:ascii="Arial" w:hAnsi="Arial"/>
          <w:b/>
          <w:color w:val="1E293B"/>
          <w:sz w:val="19"/>
        </w:rPr>
        <w:t xml:space="preserve">IT services hiring from campus: </w:t>
      </w:r>
      <w:r>
        <w:rPr>
          <w:rFonts w:ascii="Arial" w:hAnsi="Arial"/>
          <w:color w:val="1E293B"/>
          <w:sz w:val="19"/>
        </w:rPr>
        <w:t>LTIMindtree, Cognizant, Infosys, HCL</w:t>
      </w:r>
    </w:p>
    <w:p>
      <w:pPr>
        <w:pStyle w:val="ListBullet"/>
        <w:spacing w:before="0" w:after="50" w:line="276" w:lineRule="auto"/>
      </w:pPr>
      <w:r>
        <w:rPr>
          <w:rFonts w:ascii="Arial" w:hAnsi="Arial"/>
          <w:color w:val="1E293B"/>
          <w:sz w:val="19"/>
        </w:rPr>
        <w:t>Startups in hyper-growth mode looking for interns</w:t>
      </w:r>
    </w:p>
    <w:p>
      <w:pPr>
        <w:spacing w:before="0" w:after="80" w:line="276" w:lineRule="auto"/>
      </w:pPr>
      <w:r>
        <w:rPr>
          <w:rFonts w:ascii="Arial" w:hAnsi="Arial"/>
          <w:b w:val="0"/>
          <w:i w:val="0"/>
          <w:color w:val="1E293B"/>
          <w:sz w:val="19"/>
        </w:rPr>
        <w:t>**What types of companies want developer mindshare?**</w:t>
      </w:r>
    </w:p>
    <w:p>
      <w:pPr>
        <w:pStyle w:val="ListBullet"/>
        <w:spacing w:before="0" w:after="50" w:line="276" w:lineRule="auto"/>
      </w:pPr>
      <w:r>
        <w:rPr>
          <w:rFonts w:ascii="Arial" w:hAnsi="Arial"/>
          <w:b/>
          <w:color w:val="1E293B"/>
          <w:sz w:val="19"/>
        </w:rPr>
        <w:t xml:space="preserve">API companies: </w:t>
      </w:r>
      <w:r>
        <w:rPr>
          <w:rFonts w:ascii="Arial" w:hAnsi="Arial"/>
          <w:color w:val="1E293B"/>
          <w:sz w:val="19"/>
        </w:rPr>
        <w:t>Postman, RapidAPI, Supabase, MongoDB, Appwrite</w:t>
      </w:r>
    </w:p>
    <w:p>
      <w:pPr>
        <w:pStyle w:val="ListBullet"/>
        <w:spacing w:before="0" w:after="50" w:line="276" w:lineRule="auto"/>
      </w:pPr>
      <w:r>
        <w:rPr>
          <w:rFonts w:ascii="Arial" w:hAnsi="Arial"/>
          <w:b/>
          <w:color w:val="1E293B"/>
          <w:sz w:val="19"/>
        </w:rPr>
        <w:t xml:space="preserve">Cloud providers: </w:t>
      </w:r>
      <w:r>
        <w:rPr>
          <w:rFonts w:ascii="Arial" w:hAnsi="Arial"/>
          <w:color w:val="1E293B"/>
          <w:sz w:val="19"/>
        </w:rPr>
        <w:t>AWS, Azure, GCP</w:t>
      </w:r>
    </w:p>
    <w:p>
      <w:pPr>
        <w:pStyle w:val="ListBullet"/>
        <w:spacing w:before="0" w:after="50" w:line="276" w:lineRule="auto"/>
      </w:pPr>
      <w:r>
        <w:rPr>
          <w:rFonts w:ascii="Arial" w:hAnsi="Arial"/>
          <w:b/>
          <w:color w:val="1E293B"/>
          <w:sz w:val="19"/>
        </w:rPr>
        <w:t xml:space="preserve">Dev tool companies: </w:t>
      </w:r>
      <w:r>
        <w:rPr>
          <w:rFonts w:ascii="Arial" w:hAnsi="Arial"/>
          <w:color w:val="1E293B"/>
          <w:sz w:val="19"/>
        </w:rPr>
        <w:t>JetBrains, GitHub, Notion, Vercel</w:t>
      </w:r>
    </w:p>
    <w:p>
      <w:pPr>
        <w:pStyle w:val="ListBullet"/>
        <w:spacing w:before="0" w:after="50" w:line="276" w:lineRule="auto"/>
      </w:pPr>
      <w:r>
        <w:rPr>
          <w:rFonts w:ascii="Arial" w:hAnsi="Arial"/>
          <w:b/>
          <w:color w:val="1E293B"/>
          <w:sz w:val="19"/>
        </w:rPr>
        <w:t xml:space="preserve">Blockchain protocols: </w:t>
      </w:r>
      <w:r>
        <w:rPr>
          <w:rFonts w:ascii="Arial" w:hAnsi="Arial"/>
          <w:color w:val="1E293B"/>
          <w:sz w:val="19"/>
        </w:rPr>
        <w:t>Polygon, Solana, Ethereum Foundation</w:t>
      </w:r>
    </w:p>
    <w:p>
      <w:pPr>
        <w:spacing w:before="0" w:after="80" w:line="276" w:lineRule="auto"/>
      </w:pPr>
      <w:r>
        <w:rPr>
          <w:rFonts w:ascii="Arial" w:hAnsi="Arial"/>
          <w:b w:val="0"/>
          <w:i w:val="0"/>
          <w:color w:val="1E293B"/>
          <w:sz w:val="19"/>
        </w:rPr>
        <w:t>**What types of companies want Gen-Z brand visibility?**</w:t>
      </w:r>
    </w:p>
    <w:p>
      <w:pPr>
        <w:pStyle w:val="ListBullet"/>
        <w:spacing w:before="0" w:after="50" w:line="276" w:lineRule="auto"/>
      </w:pPr>
      <w:r>
        <w:rPr>
          <w:rFonts w:ascii="Arial" w:hAnsi="Arial"/>
          <w:b/>
          <w:color w:val="1E293B"/>
          <w:sz w:val="19"/>
        </w:rPr>
        <w:t xml:space="preserve">Energy drinks: </w:t>
      </w:r>
      <w:r>
        <w:rPr>
          <w:rFonts w:ascii="Arial" w:hAnsi="Arial"/>
          <w:color w:val="1E293B"/>
          <w:sz w:val="19"/>
        </w:rPr>
        <w:t>Red Bull, Monster, Sting, Amul</w:t>
      </w:r>
    </w:p>
    <w:p>
      <w:pPr>
        <w:pStyle w:val="ListBullet"/>
        <w:spacing w:before="0" w:after="50" w:line="276" w:lineRule="auto"/>
      </w:pPr>
      <w:r>
        <w:rPr>
          <w:rFonts w:ascii="Arial" w:hAnsi="Arial"/>
          <w:b/>
          <w:color w:val="1E293B"/>
          <w:sz w:val="19"/>
        </w:rPr>
        <w:t xml:space="preserve">EdTech: </w:t>
      </w:r>
      <w:r>
        <w:rPr>
          <w:rFonts w:ascii="Arial" w:hAnsi="Arial"/>
          <w:color w:val="1E293B"/>
          <w:sz w:val="19"/>
        </w:rPr>
        <w:t>Scaler, InterviewBit, GUVI, Internshala</w:t>
      </w:r>
    </w:p>
    <w:p>
      <w:pPr>
        <w:pStyle w:val="ListBullet"/>
        <w:spacing w:before="0" w:after="50" w:line="276" w:lineRule="auto"/>
      </w:pPr>
      <w:r>
        <w:rPr>
          <w:rFonts w:ascii="Arial" w:hAnsi="Arial"/>
          <w:b/>
          <w:color w:val="1E293B"/>
          <w:sz w:val="19"/>
        </w:rPr>
        <w:t xml:space="preserve">BFSI and fintech: </w:t>
      </w:r>
      <w:r>
        <w:rPr>
          <w:rFonts w:ascii="Arial" w:hAnsi="Arial"/>
          <w:color w:val="1E293B"/>
          <w:sz w:val="19"/>
        </w:rPr>
        <w:t>Zerodha, Groww, CRED, Slice</w:t>
      </w:r>
    </w:p>
    <w:p>
      <w:pPr>
        <w:pStyle w:val="ListBullet"/>
        <w:spacing w:before="0" w:after="50" w:line="276" w:lineRule="auto"/>
      </w:pPr>
      <w:r>
        <w:rPr>
          <w:rFonts w:ascii="Arial" w:hAnsi="Arial"/>
          <w:color w:val="1E293B"/>
          <w:sz w:val="19"/>
        </w:rPr>
        <w:t>Lifestyle, sports, and FMCG brands targeting campus demographics</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50" w:type="dxa"/>
              <w:right w:w="150" w:type="dxa"/>
            </w:tcMar>
            <w:tcBorders>
              <w:top w:val="none"/>
              <w:left w:val="single" w:sz="36" w:space="0" w:color="2563EB"/>
              <w:bottom w:val="none"/>
              <w:right w:val="none"/>
            </w:tcBorders>
          </w:tcPr>
          <w:p>
            <w:pPr>
              <w:spacing w:before="40" w:after="40"/>
            </w:pPr>
            <w:r>
              <w:rPr>
                <w:rFonts w:ascii="Arial" w:hAnsi="Arial"/>
                <w:b/>
                <w:color w:val="1E3A8A"/>
                <w:sz w:val="20"/>
              </w:rPr>
              <w:t>★ ACTION CUE: [PAUSE]</w:t>
              <w:br/>
            </w:r>
            <w:r>
              <w:rPr>
                <w:rFonts w:ascii="Arial" w:hAnsi="Arial"/>
                <w:color w:val="1E293B"/>
                <w:sz w:val="18"/>
              </w:rPr>
              <w:t>Take a breath. Look around the room. Make eye contact with team members. Let the message sink in.</w:t>
            </w:r>
          </w:p>
        </w:tc>
      </w:tr>
    </w:tbl>
    <w:p>
      <w:pPr>
        <w:spacing w:before="0" w:after="100"/>
      </w:pPr>
    </w:p>
    <w:p>
      <w:pPr>
        <w:spacing w:before="0" w:after="80" w:line="276" w:lineRule="auto"/>
      </w:pPr>
      <w:r>
        <w:rPr>
          <w:rFonts w:ascii="Arial" w:hAnsi="Arial"/>
          <w:b w:val="0"/>
          <w:i w:val="0"/>
          <w:color w:val="1E293B"/>
          <w:sz w:val="19"/>
        </w:rPr>
        <w:t>So now, your prospecting list should be organized into these three buckets. Not random. Not 'send email to everyone.' **Strategic, targeted lists.**</w:t>
      </w:r>
    </w:p>
    <w:p>
      <w:pPr>
        <w:spacing w:before="0" w:after="80" w:line="276" w:lineRule="auto"/>
      </w:pPr>
      <w:r>
        <w:rPr>
          <w:rFonts w:ascii="Arial" w:hAnsi="Arial"/>
          <w:b w:val="0"/>
          <w:i w:val="0"/>
          <w:color w:val="1E293B"/>
          <w:sz w:val="19"/>
        </w:rPr>
        <w:t>---</w:t>
      </w:r>
    </w:p>
    <w:p>
      <w:pPr>
        <w:keepNext/>
        <w:spacing w:before="140" w:after="40"/>
      </w:pPr>
      <w:r>
        <w:rPr>
          <w:rFonts w:ascii="Arial" w:hAnsi="Arial"/>
          <w:b/>
          <w:color w:val="1E293B"/>
          <w:sz w:val="21"/>
        </w:rPr>
        <w:t>STEP 2: FIND THE RIGHT PERSON INSIDE THE COMPANY</w:t>
      </w:r>
    </w:p>
    <w:p>
      <w:pPr>
        <w:spacing w:before="0" w:after="80" w:line="276" w:lineRule="auto"/>
      </w:pPr>
      <w:r>
        <w:rPr>
          <w:rFonts w:ascii="Arial" w:hAnsi="Arial"/>
          <w:b w:val="0"/>
          <w:i w:val="0"/>
          <w:color w:val="1E293B"/>
          <w:sz w:val="19"/>
        </w:rPr>
        <w:t>This is where most people fail. They email info@company.com and wonder why nobody replies.</w:t>
      </w:r>
    </w:p>
    <w:p>
      <w:pPr>
        <w:spacing w:before="0" w:after="80" w:line="276" w:lineRule="auto"/>
      </w:pPr>
      <w:r>
        <w:rPr>
          <w:rFonts w:ascii="Arial" w:hAnsi="Arial"/>
          <w:b w:val="0"/>
          <w:i w:val="0"/>
          <w:color w:val="1E293B"/>
          <w:sz w:val="19"/>
        </w:rPr>
        <w:t>Here's who you need to reach:</w:t>
      </w:r>
    </w:p>
    <w:p>
      <w:pPr>
        <w:pStyle w:val="ListBullet"/>
        <w:spacing w:before="0" w:after="50" w:line="276" w:lineRule="auto"/>
      </w:pPr>
      <w:r>
        <w:rPr>
          <w:rFonts w:ascii="Arial" w:hAnsi="Arial"/>
          <w:color w:val="1E293B"/>
          <w:sz w:val="19"/>
        </w:rPr>
        <w:t>**VP of Engineering / Engineering Manager** — if you're pitching talent access</w:t>
      </w:r>
    </w:p>
    <w:p>
      <w:pPr>
        <w:pStyle w:val="ListBullet"/>
        <w:spacing w:before="0" w:after="50" w:line="276" w:lineRule="auto"/>
      </w:pPr>
      <w:r>
        <w:rPr>
          <w:rFonts w:ascii="Arial" w:hAnsi="Arial"/>
          <w:color w:val="1E293B"/>
          <w:sz w:val="19"/>
        </w:rPr>
        <w:t>**DevRel Lead / Developer Advocate** — if you're pitching API/developer adoption</w:t>
      </w:r>
    </w:p>
    <w:p>
      <w:pPr>
        <w:pStyle w:val="ListBullet"/>
        <w:spacing w:before="0" w:after="50" w:line="276" w:lineRule="auto"/>
      </w:pPr>
      <w:r>
        <w:rPr>
          <w:rFonts w:ascii="Arial" w:hAnsi="Arial"/>
          <w:color w:val="1E293B"/>
          <w:sz w:val="19"/>
        </w:rPr>
        <w:t>**Head of HR / Campus Recruitment** — if you're pitching hiring pipeline</w:t>
      </w:r>
    </w:p>
    <w:p>
      <w:pPr>
        <w:pStyle w:val="ListBullet"/>
        <w:spacing w:before="0" w:after="50" w:line="276" w:lineRule="auto"/>
      </w:pPr>
      <w:r>
        <w:rPr>
          <w:rFonts w:ascii="Arial" w:hAnsi="Arial"/>
          <w:color w:val="1E293B"/>
          <w:sz w:val="19"/>
        </w:rPr>
        <w:t>**CSR Head / Marketing Director** — if you're pitching brand visibility or non-tech</w:t>
      </w:r>
    </w:p>
    <w:p>
      <w:pPr>
        <w:pStyle w:val="ListBullet"/>
        <w:spacing w:before="0" w:after="50" w:line="276" w:lineRule="auto"/>
      </w:pPr>
      <w:r>
        <w:rPr>
          <w:rFonts w:ascii="Arial" w:hAnsi="Arial"/>
          <w:color w:val="1E293B"/>
          <w:sz w:val="19"/>
        </w:rPr>
        <w:t>**Startup Founder (directly)** — for early-stage companies, founders make sponsorship calls personally</w:t>
      </w:r>
    </w:p>
    <w:p>
      <w:pPr>
        <w:spacing w:before="0" w:after="80" w:line="276" w:lineRule="auto"/>
      </w:pPr>
      <w:r>
        <w:rPr>
          <w:rFonts w:ascii="Arial" w:hAnsi="Arial"/>
          <w:b w:val="0"/>
          <w:i w:val="0"/>
          <w:color w:val="1E293B"/>
          <w:sz w:val="19"/>
        </w:rPr>
        <w:t>**How do you find these people?**</w:t>
      </w:r>
    </w:p>
    <w:p>
      <w:pPr>
        <w:pStyle w:val="ListBullet"/>
        <w:spacing w:before="0" w:after="50" w:line="276" w:lineRule="auto"/>
      </w:pPr>
      <w:r>
        <w:rPr>
          <w:rFonts w:ascii="Arial" w:hAnsi="Arial"/>
          <w:color w:val="1E293B"/>
          <w:sz w:val="19"/>
        </w:rPr>
        <w:t>LinkedIn. Search '[Company Name] DevRel' or '[Company Name] Campus Recruitment.'</w:t>
      </w:r>
    </w:p>
    <w:p>
      <w:pPr>
        <w:pStyle w:val="ListBullet"/>
        <w:spacing w:before="0" w:after="50" w:line="276" w:lineRule="auto"/>
      </w:pPr>
      <w:r>
        <w:rPr>
          <w:rFonts w:ascii="Arial" w:hAnsi="Arial"/>
          <w:color w:val="1E293B"/>
          <w:sz w:val="19"/>
        </w:rPr>
        <w:t>Twitter/X. DevRel professionals are extremely active on Twitter.</w:t>
      </w:r>
    </w:p>
    <w:p>
      <w:pPr>
        <w:pStyle w:val="ListBullet"/>
        <w:spacing w:before="0" w:after="50" w:line="276" w:lineRule="auto"/>
      </w:pPr>
      <w:r>
        <w:rPr>
          <w:rFonts w:ascii="Arial" w:hAnsi="Arial"/>
          <w:color w:val="1E293B"/>
          <w:sz w:val="19"/>
        </w:rPr>
        <w:t>GitHub. Look at who stars their open-source repos and has a company badge.</w:t>
      </w:r>
    </w:p>
    <w:p>
      <w:pPr>
        <w:pStyle w:val="ListBullet"/>
        <w:spacing w:before="0" w:after="50" w:line="276" w:lineRule="auto"/>
      </w:pPr>
      <w:r>
        <w:rPr>
          <w:rFonts w:ascii="Arial" w:hAnsi="Arial"/>
          <w:color w:val="1E293B"/>
          <w:sz w:val="19"/>
        </w:rPr>
        <w:t>Their official careers page and team page.</w:t>
      </w:r>
    </w:p>
    <w:p>
      <w:pPr>
        <w:pStyle w:val="ListBullet"/>
        <w:spacing w:before="0" w:after="50" w:line="276" w:lineRule="auto"/>
      </w:pPr>
      <w:r>
        <w:rPr>
          <w:rFonts w:ascii="Arial" w:hAnsi="Arial"/>
          <w:color w:val="1E293B"/>
          <w:sz w:val="19"/>
        </w:rPr>
        <w:t>Alumni networks — 'Did anyone from SIST work at Zoho? Do you know someone at Freshworks?'</w:t>
      </w:r>
    </w:p>
    <w:p>
      <w:pPr>
        <w:spacing w:before="0" w:after="80" w:line="276" w:lineRule="auto"/>
      </w:pPr>
      <w:r>
        <w:rPr>
          <w:rFonts w:ascii="Arial" w:hAnsi="Arial"/>
          <w:b w:val="0"/>
          <w:i w:val="0"/>
          <w:color w:val="1E293B"/>
          <w:sz w:val="19"/>
        </w:rPr>
        <w:t>When you find the person, **first connect on LinkedIn, comment on their recent post, then send the DM or email.** Cold emails from people who just appeared have a 3% response rate. Warm approaches where you've engaged first get 30%.</w:t>
      </w:r>
    </w:p>
    <w:p>
      <w:pPr>
        <w:spacing w:before="0" w:after="80" w:line="276" w:lineRule="auto"/>
      </w:pPr>
      <w:r>
        <w:rPr>
          <w:rFonts w:ascii="Arial" w:hAnsi="Arial"/>
          <w:b w:val="0"/>
          <w:i w:val="0"/>
          <w:color w:val="1E293B"/>
          <w:sz w:val="19"/>
        </w:rPr>
        <w:t>---</w:t>
      </w:r>
    </w:p>
    <w:p>
      <w:pPr>
        <w:keepNext/>
        <w:spacing w:before="140" w:after="40"/>
      </w:pPr>
      <w:r>
        <w:rPr>
          <w:rFonts w:ascii="Arial" w:hAnsi="Arial"/>
          <w:b/>
          <w:color w:val="1E293B"/>
          <w:sz w:val="21"/>
        </w:rPr>
        <w:t>STEP 3: THE ART OF THE FIRST MESSAGE — COLD EMAIL FORMULA</w:t>
      </w:r>
    </w:p>
    <w:p>
      <w:pPr>
        <w:spacing w:before="0" w:after="80" w:line="276" w:lineRule="auto"/>
      </w:pPr>
      <w:r>
        <w:rPr>
          <w:rFonts w:ascii="Arial" w:hAnsi="Arial"/>
          <w:b w:val="0"/>
          <w:i w:val="0"/>
          <w:color w:val="1E293B"/>
          <w:sz w:val="19"/>
        </w:rPr>
        <w:t>Your first email needs to do exactly four things in under 90 words:</w:t>
      </w:r>
    </w:p>
    <w:tbl>
      <w:tblPr>
        <w:tblW w:type="auto" w:w="0"/>
        <w:jc w:val="center"/>
        <w:tblLook w:firstColumn="1" w:firstRow="1" w:lastColumn="0" w:lastRow="0" w:noHBand="0" w:noVBand="1" w:val="04A0"/>
      </w:tblPr>
      <w:tblGrid>
        <w:gridCol w:w="10080"/>
      </w:tblGrid>
      <w:tr>
        <w:tc>
          <w:tcPr>
            <w:tcW w:type="dxa" w:w="10080"/>
            <w:shd w:fill="FEF3C7"/>
            <w:tcMar>
              <w:top w:w="100" w:type="dxa"/>
              <w:bottom w:w="100" w:type="dxa"/>
              <w:left w:w="150" w:type="dxa"/>
              <w:right w:w="150" w:type="dxa"/>
            </w:tcMar>
            <w:tcBorders>
              <w:top w:val="none"/>
              <w:left w:val="single" w:sz="36" w:space="0" w:color="D97706"/>
              <w:bottom w:val="none"/>
              <w:right w:val="none"/>
            </w:tcBorders>
          </w:tcPr>
          <w:p>
            <w:pPr>
              <w:spacing w:before="40" w:after="40"/>
            </w:pPr>
            <w:r>
              <w:rPr>
                <w:rFonts w:ascii="Arial" w:hAnsi="Arial"/>
                <w:b/>
                <w:color w:val="B45309"/>
                <w:sz w:val="20"/>
              </w:rPr>
              <w:t>★ WRITE ON WHITEBOARD</w:t>
              <w:br/>
            </w:r>
            <w:r>
              <w:rPr>
                <w:rFonts w:ascii="Arial" w:hAnsi="Arial"/>
                <w:color w:val="1E293B"/>
                <w:sz w:val="18"/>
              </w:rPr>
            </w:r>
          </w:p>
        </w:tc>
      </w:tr>
    </w:tbl>
    <w:p>
      <w:pPr>
        <w:spacing w:before="0" w:after="100"/>
      </w:pPr>
    </w:p>
    <w:p>
      <w:pPr>
        <w:spacing w:before="0" w:after="80" w:line="276" w:lineRule="auto"/>
      </w:pPr>
      <w:r>
        <w:rPr>
          <w:rFonts w:ascii="Arial" w:hAnsi="Arial"/>
          <w:b w:val="0"/>
          <w:i w:val="0"/>
          <w:color w:val="1E293B"/>
          <w:sz w:val="19"/>
        </w:rPr>
        <w:t>1. WHO WE ARE (credibility line — one sentence)</w:t>
      </w:r>
    </w:p>
    <w:p>
      <w:pPr>
        <w:spacing w:before="0" w:after="80" w:line="276" w:lineRule="auto"/>
      </w:pPr>
      <w:r>
        <w:rPr>
          <w:rFonts w:ascii="Arial" w:hAnsi="Arial"/>
          <w:b w:val="0"/>
          <w:i w:val="0"/>
          <w:color w:val="1E293B"/>
          <w:sz w:val="19"/>
        </w:rPr>
        <w:t>2. WHAT WE ARE DOING (specificity — scale, date, numbers)</w:t>
      </w:r>
    </w:p>
    <w:p>
      <w:pPr>
        <w:spacing w:before="0" w:after="80" w:line="276" w:lineRule="auto"/>
      </w:pPr>
      <w:r>
        <w:rPr>
          <w:rFonts w:ascii="Arial" w:hAnsi="Arial"/>
          <w:b w:val="0"/>
          <w:i w:val="0"/>
          <w:color w:val="1E293B"/>
          <w:sz w:val="19"/>
        </w:rPr>
        <w:t>3. WHAT'S IN IT FOR THEM (the value, directly stated)</w:t>
      </w:r>
    </w:p>
    <w:p>
      <w:pPr>
        <w:spacing w:before="0" w:after="80" w:line="276" w:lineRule="auto"/>
      </w:pPr>
      <w:r>
        <w:rPr>
          <w:rFonts w:ascii="Arial" w:hAnsi="Arial"/>
          <w:b w:val="0"/>
          <w:i w:val="0"/>
          <w:color w:val="1E293B"/>
          <w:sz w:val="19"/>
        </w:rPr>
        <w:t>4. ONE CALL TO ACTION (ask for 10 minutes — nothing more)</w:t>
      </w:r>
    </w:p>
    <w:p>
      <w:pPr>
        <w:spacing w:before="0" w:after="80" w:line="276" w:lineRule="auto"/>
      </w:pPr>
      <w:r>
        <w:rPr>
          <w:rFonts w:ascii="Arial" w:hAnsi="Arial"/>
          <w:b w:val="0"/>
          <w:i w:val="0"/>
          <w:color w:val="1E293B"/>
          <w:sz w:val="19"/>
        </w:rPr>
        <w:t>**Subject line — this is everything.** 90% of emails get judged on the subject line alone.</w:t>
      </w:r>
    </w:p>
    <w:p>
      <w:pPr>
        <w:spacing w:before="0" w:after="80" w:line="276" w:lineRule="auto"/>
      </w:pPr>
      <w:r>
        <w:rPr>
          <w:rFonts w:ascii="Arial" w:hAnsi="Arial"/>
          <w:b w:val="0"/>
          <w:i w:val="0"/>
          <w:color w:val="1E293B"/>
          <w:sz w:val="19"/>
        </w:rPr>
        <w:t>Bad subject: 'Sponsorship Request for Hackathon — KAIROS 2027'</w:t>
      </w:r>
    </w:p>
    <w:p>
      <w:pPr>
        <w:spacing w:before="0" w:after="80" w:line="276" w:lineRule="auto"/>
      </w:pPr>
      <w:r>
        <w:rPr>
          <w:rFonts w:ascii="Arial" w:hAnsi="Arial"/>
          <w:b w:val="0"/>
          <w:i w:val="0"/>
          <w:color w:val="1E293B"/>
          <w:sz w:val="19"/>
        </w:rPr>
        <w:t>— Sounds like begging. Everyone sends this.</w:t>
      </w:r>
    </w:p>
    <w:p>
      <w:pPr>
        <w:spacing w:before="0" w:after="80" w:line="276" w:lineRule="auto"/>
      </w:pPr>
      <w:r>
        <w:rPr>
          <w:rFonts w:ascii="Arial" w:hAnsi="Arial"/>
          <w:b w:val="0"/>
          <w:i w:val="0"/>
          <w:color w:val="1E293B"/>
          <w:sz w:val="19"/>
        </w:rPr>
        <w:t>Good subject: 'Exclusive Title Partnership: KAIROS 2027 — 400 AWS Developers, IITs &amp; NITs, Jan 22-24 | AWS SBGL SIST'</w:t>
      </w:r>
    </w:p>
    <w:p>
      <w:pPr>
        <w:spacing w:before="0" w:after="80" w:line="276" w:lineRule="auto"/>
      </w:pPr>
      <w:r>
        <w:rPr>
          <w:rFonts w:ascii="Arial" w:hAnsi="Arial"/>
          <w:b w:val="0"/>
          <w:i w:val="0"/>
          <w:color w:val="1E293B"/>
          <w:sz w:val="19"/>
        </w:rPr>
        <w:t>— Specific. Signals scale. Signals quality. Creates curiosity.</w:t>
      </w:r>
    </w:p>
    <w:p>
      <w:pPr>
        <w:spacing w:before="0" w:after="80" w:line="276" w:lineRule="auto"/>
      </w:pPr>
      <w:r>
        <w:rPr>
          <w:rFonts w:ascii="Arial" w:hAnsi="Arial"/>
          <w:b w:val="0"/>
          <w:i w:val="0"/>
          <w:color w:val="1E293B"/>
          <w:sz w:val="19"/>
        </w:rPr>
        <w:t>Another good one: '400 Top Engineers Building on Your APIs for 48 Hours — Want In?'</w:t>
      </w:r>
    </w:p>
    <w:p>
      <w:pPr>
        <w:spacing w:before="0" w:after="80" w:line="276" w:lineRule="auto"/>
      </w:pPr>
      <w:r>
        <w:rPr>
          <w:rFonts w:ascii="Arial" w:hAnsi="Arial"/>
          <w:b w:val="0"/>
          <w:i w:val="0"/>
          <w:color w:val="1E293B"/>
          <w:sz w:val="19"/>
        </w:rPr>
        <w:t>— For DevRel leads. Speaks their language immediately.</w:t>
      </w:r>
    </w:p>
    <w:p>
      <w:pPr>
        <w:spacing w:before="0" w:after="80" w:line="276" w:lineRule="auto"/>
      </w:pPr>
      <w:r>
        <w:rPr>
          <w:rFonts w:ascii="Arial" w:hAnsi="Arial"/>
          <w:b w:val="0"/>
          <w:i w:val="0"/>
          <w:color w:val="1E293B"/>
          <w:sz w:val="19"/>
        </w:rPr>
        <w:t>**The body — 5 lines only:**</w:t>
      </w:r>
    </w:p>
    <w:p>
      <w:pPr>
        <w:spacing w:before="0" w:after="80" w:line="276" w:lineRule="auto"/>
      </w:pPr>
      <w:r>
        <w:rPr>
          <w:rFonts w:ascii="Arial" w:hAnsi="Arial"/>
          <w:b w:val="0"/>
          <w:i w:val="0"/>
          <w:color w:val="1E293B"/>
          <w:sz w:val="19"/>
        </w:rPr>
        <w:t>Line 1 (Credibility): 'I'm Nikki Nangaiyar M, Chief Partnerships Officer at AWS Student Builder Group, Sathyabama Institute of Science and Technology — the official AWS-chartered student engineering chapter in Chennai.'</w:t>
      </w:r>
    </w:p>
    <w:p>
      <w:pPr>
        <w:spacing w:before="0" w:after="80" w:line="276" w:lineRule="auto"/>
      </w:pPr>
      <w:r>
        <w:rPr>
          <w:rFonts w:ascii="Arial" w:hAnsi="Arial"/>
          <w:b w:val="0"/>
          <w:i w:val="0"/>
          <w:color w:val="1E293B"/>
          <w:sz w:val="19"/>
        </w:rPr>
        <w:t>Line 2 (The Event): 'On January 22-24, 2027, we host KAIROS 2027 — a 48-hour national hackathon with 100 shortlisted elite teams (~400-600 developers from IITs, NITs, BITS, and top universities across 20+ Indian states) — 100% free to participants, zero entry fees.'</w:t>
      </w:r>
    </w:p>
    <w:p>
      <w:pPr>
        <w:spacing w:before="0" w:after="80" w:line="276" w:lineRule="auto"/>
      </w:pPr>
      <w:r>
        <w:rPr>
          <w:rFonts w:ascii="Arial" w:hAnsi="Arial"/>
          <w:b w:val="0"/>
          <w:i w:val="0"/>
          <w:color w:val="1E293B"/>
          <w:sz w:val="19"/>
        </w:rPr>
        <w:t>Line 3 (Their Value): 'As our [Title / Co-Powered By / Track] Partner, [Company] will have exclusive access to the verified GitHub and resume database of 2,000+ national applicants, two VIP Grand Jury seats, and 20 minutes of primetime keynote stage time in front of the entire developer audience.'</w:t>
      </w:r>
    </w:p>
    <w:p>
      <w:pPr>
        <w:spacing w:before="0" w:after="80" w:line="276" w:lineRule="auto"/>
      </w:pPr>
      <w:r>
        <w:rPr>
          <w:rFonts w:ascii="Arial" w:hAnsi="Arial"/>
          <w:b w:val="0"/>
          <w:i w:val="0"/>
          <w:color w:val="1E293B"/>
          <w:sz w:val="19"/>
        </w:rPr>
        <w:t>Line 4 (Social Proof): 'JetBrains is already confirmed as a tooling partner. AWS Program management is in active discussions with us at an institutional level.'</w:t>
      </w:r>
    </w:p>
    <w:p>
      <w:pPr>
        <w:spacing w:before="0" w:after="80" w:line="276" w:lineRule="auto"/>
      </w:pPr>
      <w:r>
        <w:rPr>
          <w:rFonts w:ascii="Arial" w:hAnsi="Arial"/>
          <w:b w:val="0"/>
          <w:i w:val="0"/>
          <w:color w:val="1E293B"/>
          <w:sz w:val="19"/>
        </w:rPr>
        <w:t>Line 5 (CTA): 'Could we have 10 minutes this Thursday or Friday to explore a tailored partnership? I'm flexible on timing.'</w:t>
      </w:r>
    </w:p>
    <w:p>
      <w:pPr>
        <w:spacing w:before="0" w:after="80" w:line="276" w:lineRule="auto"/>
      </w:pPr>
      <w:r>
        <w:rPr>
          <w:rFonts w:ascii="Arial" w:hAnsi="Arial"/>
          <w:b w:val="0"/>
          <w:i w:val="0"/>
          <w:color w:val="1E293B"/>
          <w:sz w:val="19"/>
        </w:rPr>
        <w:t>That's it. **Five lines. No attachments in the first email.** Attachments get flagged by spam filters and rarely opened from cold contacts.</w:t>
      </w:r>
    </w:p>
    <w:p>
      <w:pPr>
        <w:spacing w:before="0" w:after="80" w:line="276" w:lineRule="auto"/>
      </w:pPr>
      <w:r>
        <w:rPr>
          <w:rFonts w:ascii="Arial" w:hAnsi="Arial"/>
          <w:b w:val="0"/>
          <w:i w:val="0"/>
          <w:color w:val="1E293B"/>
          <w:sz w:val="19"/>
        </w:rPr>
        <w:t>---</w:t>
      </w:r>
    </w:p>
    <w:p>
      <w:pPr>
        <w:keepNext/>
        <w:spacing w:before="140" w:after="40"/>
      </w:pPr>
      <w:r>
        <w:rPr>
          <w:rFonts w:ascii="Arial" w:hAnsi="Arial"/>
          <w:b/>
          <w:color w:val="1E293B"/>
          <w:sz w:val="21"/>
        </w:rPr>
        <w:t>STEP 4: THE DISCOVERY CALL — HOW TO ACE 20 MINUTES WITH A CORPORATE</w:t>
      </w:r>
    </w:p>
    <w:p>
      <w:pPr>
        <w:spacing w:before="0" w:after="80" w:line="276" w:lineRule="auto"/>
      </w:pPr>
      <w:r>
        <w:rPr>
          <w:rFonts w:ascii="Arial" w:hAnsi="Arial"/>
          <w:b w:val="0"/>
          <w:i w:val="0"/>
          <w:color w:val="1E293B"/>
          <w:sz w:val="19"/>
        </w:rPr>
        <w:t>When they say yes to a call — this is your window. Don't waste it.</w:t>
      </w:r>
    </w:p>
    <w:p>
      <w:pPr>
        <w:spacing w:before="0" w:after="80" w:line="276" w:lineRule="auto"/>
      </w:pPr>
      <w:r>
        <w:rPr>
          <w:rFonts w:ascii="Arial" w:hAnsi="Arial"/>
          <w:b w:val="0"/>
          <w:i w:val="0"/>
          <w:color w:val="1E293B"/>
          <w:sz w:val="19"/>
        </w:rPr>
        <w:t>**Pre-call preparation — do this the night before:**</w:t>
      </w:r>
    </w:p>
    <w:p>
      <w:pPr>
        <w:pStyle w:val="ListBullet"/>
        <w:spacing w:before="0" w:after="50" w:line="276" w:lineRule="auto"/>
      </w:pPr>
      <w:r>
        <w:rPr>
          <w:rFonts w:ascii="Arial" w:hAnsi="Arial"/>
          <w:color w:val="1E293B"/>
          <w:sz w:val="19"/>
        </w:rPr>
        <w:t>Research the company's last 3 blog posts or press releases</w:t>
      </w:r>
    </w:p>
    <w:p>
      <w:pPr>
        <w:pStyle w:val="ListBullet"/>
        <w:spacing w:before="0" w:after="50" w:line="276" w:lineRule="auto"/>
      </w:pPr>
      <w:r>
        <w:rPr>
          <w:rFonts w:ascii="Arial" w:hAnsi="Arial"/>
          <w:color w:val="1E293B"/>
          <w:sz w:val="19"/>
        </w:rPr>
        <w:t>Find out if they recently launched a new product, SDK, or API</w:t>
      </w:r>
    </w:p>
    <w:p>
      <w:pPr>
        <w:pStyle w:val="ListBullet"/>
        <w:spacing w:before="0" w:after="50" w:line="276" w:lineRule="auto"/>
      </w:pPr>
      <w:r>
        <w:rPr>
          <w:rFonts w:ascii="Arial" w:hAnsi="Arial"/>
          <w:color w:val="1E293B"/>
          <w:sz w:val="19"/>
        </w:rPr>
        <w:t>Check their careers page — are they hiring for engineers?</w:t>
      </w:r>
    </w:p>
    <w:p>
      <w:pPr>
        <w:pStyle w:val="ListBullet"/>
        <w:spacing w:before="0" w:after="50" w:line="276" w:lineRule="auto"/>
      </w:pPr>
      <w:r>
        <w:rPr>
          <w:rFonts w:ascii="Arial" w:hAnsi="Arial"/>
          <w:color w:val="1E293B"/>
          <w:sz w:val="19"/>
        </w:rPr>
        <w:t>Check their LinkedIn for recent company updates</w:t>
      </w:r>
    </w:p>
    <w:p>
      <w:pPr>
        <w:spacing w:before="0" w:after="80" w:line="276" w:lineRule="auto"/>
      </w:pPr>
      <w:r>
        <w:rPr>
          <w:rFonts w:ascii="Arial" w:hAnsi="Arial"/>
          <w:b w:val="0"/>
          <w:i w:val="0"/>
          <w:color w:val="1E293B"/>
          <w:sz w:val="19"/>
        </w:rPr>
        <w:t>**Structure of the perfect 20-minute discovery call:**</w:t>
      </w:r>
    </w:p>
    <w:tbl>
      <w:tblPr>
        <w:tblW w:type="auto" w:w="0"/>
        <w:jc w:val="center"/>
        <w:tblLook w:firstColumn="1" w:firstRow="1" w:lastColumn="0" w:lastRow="0" w:noHBand="0" w:noVBand="1" w:val="04A0"/>
      </w:tblPr>
      <w:tblGrid>
        <w:gridCol w:w="5040"/>
        <w:gridCol w:w="5040"/>
      </w:tblGrid>
      <w:tr>
        <w:tc>
          <w:tcPr>
            <w:tcW w:type="dxa" w:w="504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Time</w:t>
            </w:r>
          </w:p>
        </w:tc>
        <w:tc>
          <w:tcPr>
            <w:tcW w:type="dxa" w:w="504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What You Do</w:t>
            </w:r>
          </w:p>
        </w:tc>
      </w:tr>
      <w:tr>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0:00 - 2:00</w:t>
            </w:r>
          </w:p>
        </w:tc>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Brief intro, thank them, warm personal connection</w:t>
            </w:r>
          </w:p>
        </w:tc>
      </w:tr>
      <w:tr>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2:00 - 5:00</w:t>
            </w:r>
          </w:p>
        </w:tc>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Paint the picture of KAIROS — scale, energy, 48 hours, 400 builders</w:t>
            </w:r>
          </w:p>
        </w:tc>
      </w:tr>
      <w:tr>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5:00 - 10:00</w:t>
            </w:r>
          </w:p>
        </w:tc>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Ask questions — 'What does your team look for in hackathon partners?'</w:t>
            </w:r>
          </w:p>
        </w:tc>
      </w:tr>
      <w:tr>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10:00 - 15:00</w:t>
            </w:r>
          </w:p>
        </w:tc>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Map their answers to our tiers — present the tier that matches THEIR need</w:t>
            </w:r>
          </w:p>
        </w:tc>
      </w:tr>
      <w:tr>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15:00 - 18:00</w:t>
            </w:r>
          </w:p>
        </w:tc>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Talk through deliverables — keynote slot, booth, LED wall, resume database</w:t>
            </w:r>
          </w:p>
        </w:tc>
      </w:tr>
      <w:tr>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18:00 - 20:00</w:t>
            </w:r>
          </w:p>
        </w:tc>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Agree on next step — 'Can I send over our formal proposal by tomorrow evening?'</w:t>
            </w:r>
          </w:p>
        </w:tc>
      </w:tr>
    </w:tbl>
    <w:p>
      <w:pPr>
        <w:spacing w:before="0" w:after="120"/>
      </w:pPr>
    </w:p>
    <w:p>
      <w:pPr>
        <w:spacing w:before="0" w:after="80" w:line="276" w:lineRule="auto"/>
      </w:pPr>
      <w:r>
        <w:rPr>
          <w:rFonts w:ascii="Arial" w:hAnsi="Arial"/>
          <w:b w:val="0"/>
          <w:i w:val="0"/>
          <w:color w:val="1E293B"/>
          <w:sz w:val="19"/>
        </w:rPr>
        <w:t>**The golden rule of a discovery call:** You should be speaking for **40% of the time.** They should be speaking for **60% of the time.** If you're talking more than them — you're pitching, not listening. And sponsorship is won by **listening.**</w:t>
      </w:r>
    </w:p>
    <w:p>
      <w:pPr>
        <w:spacing w:before="0" w:after="80" w:line="276" w:lineRule="auto"/>
      </w:pPr>
      <w:r>
        <w:rPr>
          <w:rFonts w:ascii="Arial" w:hAnsi="Arial"/>
          <w:b w:val="0"/>
          <w:i w:val="0"/>
          <w:color w:val="1E293B"/>
          <w:sz w:val="19"/>
        </w:rPr>
        <w:t>---</w:t>
      </w:r>
    </w:p>
    <w:p>
      <w:pPr>
        <w:keepNext/>
        <w:spacing w:before="140" w:after="40"/>
      </w:pPr>
      <w:r>
        <w:rPr>
          <w:rFonts w:ascii="Arial" w:hAnsi="Arial"/>
          <w:b/>
          <w:color w:val="1E293B"/>
          <w:sz w:val="21"/>
        </w:rPr>
        <w:t>STEP 5: AFTER THE CALL — THE 4-TOUCH FOLLOW-UP SYSTEM</w:t>
      </w:r>
    </w:p>
    <w:p>
      <w:pPr>
        <w:spacing w:before="0" w:after="80" w:line="276" w:lineRule="auto"/>
      </w:pPr>
      <w:r>
        <w:rPr>
          <w:rFonts w:ascii="Arial" w:hAnsi="Arial"/>
          <w:b w:val="0"/>
          <w:i w:val="0"/>
          <w:color w:val="1E293B"/>
          <w:sz w:val="19"/>
        </w:rPr>
        <w:t>The deal is almost **never closed on the first call.** Here's the follow-up rhythm:</w:t>
      </w:r>
    </w:p>
    <w:p>
      <w:pPr>
        <w:pStyle w:val="ListBullet"/>
        <w:spacing w:before="0" w:after="50" w:line="276" w:lineRule="auto"/>
      </w:pPr>
      <w:r>
        <w:rPr>
          <w:rFonts w:ascii="Arial" w:hAnsi="Arial"/>
          <w:b/>
          <w:color w:val="1E293B"/>
          <w:sz w:val="19"/>
        </w:rPr>
        <w:t xml:space="preserve">**Within 2 hours after call: </w:t>
      </w:r>
      <w:r>
        <w:rPr>
          <w:rFonts w:ascii="Arial" w:hAnsi="Arial"/>
          <w:color w:val="1E293B"/>
          <w:sz w:val="19"/>
        </w:rPr>
        <w:t>** Thank-you email with the customized pitch deck. Reference something specific they said.</w:t>
      </w:r>
    </w:p>
    <w:p>
      <w:pPr>
        <w:pStyle w:val="ListBullet"/>
        <w:spacing w:before="0" w:after="50" w:line="276" w:lineRule="auto"/>
      </w:pPr>
      <w:r>
        <w:rPr>
          <w:rFonts w:ascii="Arial" w:hAnsi="Arial"/>
          <w:b/>
          <w:color w:val="1E293B"/>
          <w:sz w:val="19"/>
        </w:rPr>
        <w:t xml:space="preserve">**3 days later: </w:t>
      </w:r>
      <w:r>
        <w:rPr>
          <w:rFonts w:ascii="Arial" w:hAnsi="Arial"/>
          <w:color w:val="1E293B"/>
          <w:sz w:val="19"/>
        </w:rPr>
        <w:t>** Light nudge — 'Just checking if you had a chance to review the deck. Happy to jump on a quick call this week.'</w:t>
      </w:r>
    </w:p>
    <w:p>
      <w:pPr>
        <w:pStyle w:val="ListBullet"/>
        <w:spacing w:before="0" w:after="50" w:line="276" w:lineRule="auto"/>
      </w:pPr>
      <w:r>
        <w:rPr>
          <w:rFonts w:ascii="Arial" w:hAnsi="Arial"/>
          <w:b/>
          <w:color w:val="1E293B"/>
          <w:sz w:val="19"/>
        </w:rPr>
        <w:t xml:space="preserve">**7 days later: </w:t>
      </w:r>
      <w:r>
        <w:rPr>
          <w:rFonts w:ascii="Arial" w:hAnsi="Arial"/>
          <w:color w:val="1E293B"/>
          <w:sz w:val="19"/>
        </w:rPr>
        <w:t>** Follow up with new information — 'Wanted to share that we've confirmed AWS is in advanced discussions. The sponsorship inventory for certain tiers is being filled up.'</w:t>
      </w:r>
    </w:p>
    <w:p>
      <w:pPr>
        <w:pStyle w:val="ListBullet"/>
        <w:spacing w:before="0" w:after="50" w:line="276" w:lineRule="auto"/>
      </w:pPr>
      <w:r>
        <w:rPr>
          <w:rFonts w:ascii="Arial" w:hAnsi="Arial"/>
          <w:b/>
          <w:color w:val="1E293B"/>
          <w:sz w:val="19"/>
        </w:rPr>
        <w:t xml:space="preserve">**14 days later: </w:t>
      </w:r>
      <w:r>
        <w:rPr>
          <w:rFonts w:ascii="Arial" w:hAnsi="Arial"/>
          <w:color w:val="1E293B"/>
          <w:sz w:val="19"/>
        </w:rPr>
        <w:t>** Final check-in with deadline signal — 'Our print freeze for stage banners and merchandise is December 20th. We'd love to lock in [Company Name] before that date.'</w:t>
      </w:r>
    </w:p>
    <w:p>
      <w:pPr>
        <w:spacing w:before="0" w:after="80" w:line="276" w:lineRule="auto"/>
      </w:pPr>
      <w:r>
        <w:rPr>
          <w:rFonts w:ascii="Arial" w:hAnsi="Arial"/>
          <w:b w:val="0"/>
          <w:i w:val="0"/>
          <w:color w:val="1E293B"/>
          <w:sz w:val="19"/>
        </w:rPr>
        <w:t>If they still don't respond after 4 touches — move on. There are hundreds of companies.</w:t>
      </w:r>
    </w:p>
    <w:p>
      <w:pPr>
        <w:spacing w:before="0" w:after="80" w:line="276" w:lineRule="auto"/>
      </w:pPr>
      <w:r>
        <w:rPr>
          <w:rFonts w:ascii="Arial" w:hAnsi="Arial"/>
          <w:b w:val="0"/>
          <w:i w:val="0"/>
          <w:color w:val="1E293B"/>
          <w:sz w:val="19"/>
        </w:rPr>
        <w:t>---</w:t>
      </w:r>
    </w:p>
    <w:p>
      <w:pPr>
        <w:keepNext/>
        <w:spacing w:before="140" w:after="40"/>
      </w:pPr>
      <w:r>
        <w:rPr>
          <w:rFonts w:ascii="Arial" w:hAnsi="Arial"/>
          <w:b/>
          <w:color w:val="1E293B"/>
          <w:sz w:val="21"/>
        </w:rPr>
        <w:t>STEP 6: CLOSING THE DEAL — MoU, ESCROW &amp; LOGISTICS</w:t>
      </w:r>
    </w:p>
    <w:p>
      <w:pPr>
        <w:spacing w:before="0" w:after="80" w:line="276" w:lineRule="auto"/>
      </w:pPr>
      <w:r>
        <w:rPr>
          <w:rFonts w:ascii="Arial" w:hAnsi="Arial"/>
          <w:b w:val="0"/>
          <w:i w:val="0"/>
          <w:color w:val="1E293B"/>
          <w:sz w:val="19"/>
        </w:rPr>
        <w:t>When they say yes — move fast. Delay kills deals.</w:t>
      </w:r>
    </w:p>
    <w:p>
      <w:pPr>
        <w:spacing w:before="0" w:after="80" w:line="276" w:lineRule="auto"/>
      </w:pPr>
      <w:r>
        <w:rPr>
          <w:rFonts w:ascii="Arial" w:hAnsi="Arial"/>
          <w:b w:val="0"/>
          <w:i w:val="0"/>
          <w:color w:val="1E293B"/>
          <w:sz w:val="19"/>
        </w:rPr>
        <w:t>Within **24 hours of verbal yes:**</w:t>
      </w:r>
    </w:p>
    <w:p>
      <w:pPr>
        <w:spacing w:before="0" w:after="80" w:line="276" w:lineRule="auto"/>
      </w:pPr>
      <w:r>
        <w:rPr>
          <w:rFonts w:ascii="Arial" w:hAnsi="Arial"/>
          <w:b w:val="0"/>
          <w:i w:val="0"/>
          <w:color w:val="1E293B"/>
          <w:sz w:val="19"/>
        </w:rPr>
        <w:t>1. Send the formal corporate proposal letter on SIST letterhead</w:t>
      </w:r>
    </w:p>
    <w:p>
      <w:pPr>
        <w:spacing w:before="0" w:after="80" w:line="276" w:lineRule="auto"/>
      </w:pPr>
      <w:r>
        <w:rPr>
          <w:rFonts w:ascii="Arial" w:hAnsi="Arial"/>
          <w:b w:val="0"/>
          <w:i w:val="0"/>
          <w:color w:val="1E293B"/>
          <w:sz w:val="19"/>
        </w:rPr>
        <w:t>2. Request their legal or procurement team's email for the MoU</w:t>
      </w:r>
    </w:p>
    <w:p>
      <w:pPr>
        <w:spacing w:before="0" w:after="80" w:line="276" w:lineRule="auto"/>
      </w:pPr>
      <w:r>
        <w:rPr>
          <w:rFonts w:ascii="Arial" w:hAnsi="Arial"/>
          <w:b w:val="0"/>
          <w:i w:val="0"/>
          <w:color w:val="1E293B"/>
          <w:sz w:val="19"/>
        </w:rPr>
        <w:t>3. Share the university bank account details for advance payment</w:t>
      </w:r>
    </w:p>
    <w:p>
      <w:pPr>
        <w:spacing w:before="0" w:after="80" w:line="276" w:lineRule="auto"/>
      </w:pPr>
      <w:r>
        <w:rPr>
          <w:rFonts w:ascii="Arial" w:hAnsi="Arial"/>
          <w:b w:val="0"/>
          <w:i w:val="0"/>
          <w:color w:val="1E293B"/>
          <w:sz w:val="19"/>
        </w:rPr>
        <w:t>The MoU gets signed on both sides, endorsed by Dr. Ashok Kumar and Dr. Balapriya, and countersigned by the Dean. The funds go directly into the Sathyabama institutional account — Indian Bank, IFSC: IDIB000S201.</w:t>
      </w:r>
    </w:p>
    <w:p>
      <w:pPr>
        <w:spacing w:before="0" w:after="80" w:line="276" w:lineRule="auto"/>
      </w:pPr>
      <w:r>
        <w:rPr>
          <w:rFonts w:ascii="Arial" w:hAnsi="Arial"/>
          <w:b w:val="0"/>
          <w:i w:val="0"/>
          <w:color w:val="1E293B"/>
          <w:sz w:val="19"/>
        </w:rPr>
        <w:t>**CRITICAL: Only Nikki and the Treasury Lead handle financial communication. Nobody else sends bank details or negotiates numbers independently.**</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50" w:type="dxa"/>
              <w:right w:w="150" w:type="dxa"/>
            </w:tcMar>
            <w:tcBorders>
              <w:top w:val="none"/>
              <w:left w:val="single" w:sz="36" w:space="0" w:color="2563EB"/>
              <w:bottom w:val="none"/>
              <w:right w:val="none"/>
            </w:tcBorders>
          </w:tcPr>
          <w:p>
            <w:pPr>
              <w:spacing w:before="40" w:after="40"/>
            </w:pPr>
            <w:r>
              <w:rPr>
                <w:rFonts w:ascii="Arial" w:hAnsi="Arial"/>
                <w:b/>
                <w:color w:val="1E3A8A"/>
                <w:sz w:val="20"/>
              </w:rPr>
              <w:t>★ ACTION CUE: [PAUSE]</w:t>
              <w:br/>
            </w:r>
            <w:r>
              <w:rPr>
                <w:rFonts w:ascii="Arial" w:hAnsi="Arial"/>
                <w:color w:val="1E293B"/>
                <w:sz w:val="18"/>
              </w:rPr>
              <w:t>Take a breath. Look around the room. Make eye contact with team members. Let the message sink in.</w:t>
            </w:r>
          </w:p>
        </w:tc>
      </w:tr>
    </w:tbl>
    <w:p>
      <w:pPr>
        <w:spacing w:before="0" w:after="100"/>
      </w:pPr>
    </w:p>
    <w:p>
      <w:pPr>
        <w:spacing w:before="0" w:after="80" w:line="276" w:lineRule="auto"/>
      </w:pPr>
      <w:r>
        <w:rPr>
          <w:rFonts w:ascii="Arial" w:hAnsi="Arial"/>
          <w:b w:val="0"/>
          <w:i w:val="0"/>
          <w:color w:val="1E293B"/>
          <w:sz w:val="19"/>
        </w:rPr>
        <w:t>Does everyone understand that protocol? Good."</w:t>
      </w:r>
    </w:p>
    <w:p>
      <w:pPr>
        <w:spacing w:before="0" w:after="80" w:line="276" w:lineRule="auto"/>
      </w:pPr>
      <w:r>
        <w:rPr>
          <w:rFonts w:ascii="Arial" w:hAnsi="Arial"/>
          <w:b w:val="0"/>
          <w:i w:val="0"/>
          <w:color w:val="1E293B"/>
          <w:sz w:val="19"/>
        </w:rPr>
        <w:t>---</w:t>
      </w:r>
    </w:p>
    <w:p>
      <w:pPr>
        <w:keepNext/>
        <w:spacing w:before="280" w:after="80"/>
      </w:pPr>
      <w:r>
        <w:rPr>
          <w:rFonts w:ascii="Arial" w:hAnsi="Arial"/>
          <w:b/>
          <w:color w:val="0A2540"/>
          <w:sz w:val="28"/>
        </w:rPr>
        <w:t>01:00 — 01:10 | SEGMENT 4: THE RAINMAKER BOUNTY — YOUR PERSONAL INCENTIVE ENGINE</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50" w:type="dxa"/>
              <w:right w:w="150" w:type="dxa"/>
            </w:tcMar>
            <w:tcBorders>
              <w:top w:val="none"/>
              <w:left w:val="single" w:sz="36" w:space="0" w:color="2563EB"/>
              <w:bottom w:val="none"/>
              <w:right w:val="none"/>
            </w:tcBorders>
          </w:tcPr>
          <w:p>
            <w:pPr>
              <w:spacing w:before="40" w:after="40"/>
            </w:pPr>
            <w:r>
              <w:rPr>
                <w:rFonts w:ascii="Arial" w:hAnsi="Arial"/>
                <w:b/>
                <w:color w:val="1E3A8A"/>
                <w:sz w:val="20"/>
              </w:rPr>
              <w:t>★ STAGE &amp; ROOM DIRECTION</w:t>
              <w:br/>
            </w:r>
            <w:r>
              <w:rPr>
                <w:rFonts w:ascii="Arial" w:hAnsi="Arial"/>
                <w:color w:val="1E293B"/>
                <w:sz w:val="18"/>
              </w:rPr>
              <w:t>This section should get people excited — use energy here</w:t>
            </w:r>
          </w:p>
        </w:tc>
      </w:tr>
    </w:tbl>
    <w:p>
      <w:pPr>
        <w:spacing w:before="0" w:after="100"/>
      </w:pPr>
    </w:p>
    <w:p>
      <w:pPr>
        <w:spacing w:before="0" w:after="80" w:line="276" w:lineRule="auto"/>
      </w:pPr>
      <w:r>
        <w:rPr>
          <w:rFonts w:ascii="Arial" w:hAnsi="Arial"/>
          <w:b w:val="0"/>
          <w:i w:val="0"/>
          <w:color w:val="1E293B"/>
          <w:sz w:val="19"/>
        </w:rPr>
        <w:t>"Now I want to talk about something that makes Kairos 2027 different from every other hackathon sponsorship model in the country.</w:t>
      </w:r>
    </w:p>
    <w:p>
      <w:pPr>
        <w:spacing w:before="0" w:after="80" w:line="276" w:lineRule="auto"/>
      </w:pPr>
      <w:r>
        <w:rPr>
          <w:rFonts w:ascii="Arial" w:hAnsi="Arial"/>
          <w:b w:val="0"/>
          <w:i w:val="0"/>
          <w:color w:val="1E293B"/>
          <w:sz w:val="19"/>
        </w:rPr>
        <w:t>We have created what I call the **Rainmaker Bounty System.**</w:t>
      </w:r>
    </w:p>
    <w:p>
      <w:pPr>
        <w:spacing w:before="0" w:after="80" w:line="276" w:lineRule="auto"/>
      </w:pPr>
      <w:r>
        <w:rPr>
          <w:rFonts w:ascii="Arial" w:hAnsi="Arial"/>
          <w:b w:val="0"/>
          <w:i w:val="0"/>
          <w:color w:val="1E293B"/>
          <w:sz w:val="19"/>
        </w:rPr>
        <w:t>Here's the idea: **Anyone — literally anyone across India — can bring us a corporate sponsor and earn a direct cash commission.** Not a certificate. Not a mention in the program. **Actual money in their bank account.**</w:t>
      </w:r>
    </w:p>
    <w:tbl>
      <w:tblPr>
        <w:tblW w:type="auto" w:w="0"/>
        <w:jc w:val="center"/>
        <w:tblLook w:firstColumn="1" w:firstRow="1" w:lastColumn="0" w:lastRow="0" w:noHBand="0" w:noVBand="1" w:val="04A0"/>
      </w:tblPr>
      <w:tblGrid>
        <w:gridCol w:w="10080"/>
      </w:tblGrid>
      <w:tr>
        <w:tc>
          <w:tcPr>
            <w:tcW w:type="dxa" w:w="10080"/>
            <w:shd w:fill="FEF3C7"/>
            <w:tcMar>
              <w:top w:w="100" w:type="dxa"/>
              <w:bottom w:w="100" w:type="dxa"/>
              <w:left w:w="150" w:type="dxa"/>
              <w:right w:w="150" w:type="dxa"/>
            </w:tcMar>
            <w:tcBorders>
              <w:top w:val="none"/>
              <w:left w:val="single" w:sz="36" w:space="0" w:color="D97706"/>
              <w:bottom w:val="none"/>
              <w:right w:val="none"/>
            </w:tcBorders>
          </w:tcPr>
          <w:p>
            <w:pPr>
              <w:spacing w:before="40" w:after="40"/>
            </w:pPr>
            <w:r>
              <w:rPr>
                <w:rFonts w:ascii="Arial" w:hAnsi="Arial"/>
                <w:b/>
                <w:color w:val="B45309"/>
                <w:sz w:val="20"/>
              </w:rPr>
              <w:t>★ WRITE ON WHITEBOARD</w:t>
              <w:br/>
            </w:r>
            <w:r>
              <w:rPr>
                <w:rFonts w:ascii="Arial" w:hAnsi="Arial"/>
                <w:color w:val="1E293B"/>
                <w:sz w:val="18"/>
              </w:rPr>
            </w:r>
          </w:p>
        </w:tc>
      </w:tr>
    </w:tbl>
    <w:p>
      <w:pPr>
        <w:spacing w:before="0" w:after="100"/>
      </w:pPr>
    </w:p>
    <w:p>
      <w:pPr>
        <w:spacing w:before="0" w:after="80" w:line="276" w:lineRule="auto"/>
      </w:pPr>
      <w:r>
        <w:rPr>
          <w:rFonts w:ascii="Arial" w:hAnsi="Arial"/>
          <w:b w:val="0"/>
          <w:i w:val="0"/>
          <w:color w:val="1E293B"/>
          <w:sz w:val="19"/>
        </w:rPr>
        <w:t>Title Sponsor (Rs. 2,00,000) — Referrer earns Rs. 20,000 to Rs. 30,000</w:t>
      </w:r>
    </w:p>
    <w:p>
      <w:pPr>
        <w:spacing w:before="0" w:after="80" w:line="276" w:lineRule="auto"/>
      </w:pPr>
      <w:r>
        <w:rPr>
          <w:rFonts w:ascii="Arial" w:hAnsi="Arial"/>
          <w:b w:val="0"/>
          <w:i w:val="0"/>
          <w:color w:val="1E293B"/>
          <w:sz w:val="19"/>
        </w:rPr>
        <w:t>Co-Powered By (Rs. 1,00,000) — Referrer earns Rs. 10,000 to Rs. 12,000</w:t>
      </w:r>
    </w:p>
    <w:p>
      <w:pPr>
        <w:spacing w:before="0" w:after="80" w:line="276" w:lineRule="auto"/>
      </w:pPr>
      <w:r>
        <w:rPr>
          <w:rFonts w:ascii="Arial" w:hAnsi="Arial"/>
          <w:b w:val="0"/>
          <w:i w:val="0"/>
          <w:color w:val="1E293B"/>
          <w:sz w:val="19"/>
        </w:rPr>
        <w:t>Associate Partner (Rs. 50,000) — Referrer earns Rs. 5,000</w:t>
      </w:r>
    </w:p>
    <w:p>
      <w:pPr>
        <w:spacing w:before="0" w:after="80" w:line="276" w:lineRule="auto"/>
      </w:pPr>
      <w:r>
        <w:rPr>
          <w:rFonts w:ascii="Arial" w:hAnsi="Arial"/>
          <w:b w:val="0"/>
          <w:i w:val="0"/>
          <w:color w:val="1E293B"/>
          <w:sz w:val="19"/>
        </w:rPr>
        <w:t>Track Partner (Rs. 25,000) — Referrer earns Rs. 2,500</w:t>
      </w:r>
    </w:p>
    <w:p>
      <w:pPr>
        <w:spacing w:before="0" w:after="80" w:line="276" w:lineRule="auto"/>
      </w:pPr>
      <w:r>
        <w:rPr>
          <w:rFonts w:ascii="Arial" w:hAnsi="Arial"/>
          <w:b w:val="0"/>
          <w:i w:val="0"/>
          <w:color w:val="1E293B"/>
          <w:sz w:val="19"/>
        </w:rPr>
        <w:t>This is how you **multiply your outreach by 100.**</w:t>
      </w:r>
    </w:p>
    <w:p>
      <w:pPr>
        <w:spacing w:before="0" w:after="80" w:line="276" w:lineRule="auto"/>
      </w:pPr>
      <w:r>
        <w:rPr>
          <w:rFonts w:ascii="Arial" w:hAnsi="Arial"/>
          <w:b w:val="0"/>
          <w:i w:val="0"/>
          <w:color w:val="1E293B"/>
          <w:sz w:val="19"/>
        </w:rPr>
        <w:t>You personally cannot cold-email every company in India. But what if your 120+ campus ambassadors all become sponsored rainmakers? What if alumni networks start sending leads? What if a student from IIT Madras knows the VP of a startup in Bangalore and connects them to us?</w:t>
      </w:r>
    </w:p>
    <w:p>
      <w:pPr>
        <w:spacing w:before="0" w:after="80" w:line="276" w:lineRule="auto"/>
      </w:pPr>
      <w:r>
        <w:rPr>
          <w:rFonts w:ascii="Arial" w:hAnsi="Arial"/>
          <w:b w:val="0"/>
          <w:i w:val="0"/>
          <w:color w:val="1E293B"/>
          <w:sz w:val="19"/>
        </w:rPr>
        <w:t>The Rainmaker model turns **every student in India into a part of our sales force.**</w:t>
      </w:r>
    </w:p>
    <w:p>
      <w:pPr>
        <w:spacing w:before="0" w:after="80" w:line="276" w:lineRule="auto"/>
      </w:pPr>
      <w:r>
        <w:rPr>
          <w:rFonts w:ascii="Arial" w:hAnsi="Arial"/>
          <w:b w:val="0"/>
          <w:i w:val="0"/>
          <w:color w:val="1E293B"/>
          <w:sz w:val="19"/>
        </w:rPr>
        <w:t>**The rules are simple:**</w:t>
      </w:r>
    </w:p>
    <w:p>
      <w:pPr>
        <w:spacing w:before="0" w:after="80" w:line="276" w:lineRule="auto"/>
      </w:pPr>
      <w:r>
        <w:rPr>
          <w:rFonts w:ascii="Arial" w:hAnsi="Arial"/>
          <w:b w:val="0"/>
          <w:i w:val="0"/>
          <w:color w:val="1E293B"/>
          <w:sz w:val="19"/>
        </w:rPr>
        <w:t>1. Register your lead first — email sistawscc@gmail.com with the company name and your name. First timestamp wins.</w:t>
      </w:r>
    </w:p>
    <w:p>
      <w:pPr>
        <w:spacing w:before="0" w:after="80" w:line="276" w:lineRule="auto"/>
      </w:pPr>
      <w:r>
        <w:rPr>
          <w:rFonts w:ascii="Arial" w:hAnsi="Arial"/>
          <w:b w:val="0"/>
          <w:i w:val="0"/>
          <w:color w:val="1E293B"/>
          <w:sz w:val="19"/>
        </w:rPr>
        <w:t>2. Make the warm introduction. Give them our materials.</w:t>
      </w:r>
    </w:p>
    <w:p>
      <w:pPr>
        <w:spacing w:before="0" w:after="80" w:line="276" w:lineRule="auto"/>
      </w:pPr>
      <w:r>
        <w:rPr>
          <w:rFonts w:ascii="Arial" w:hAnsi="Arial"/>
          <w:b w:val="0"/>
          <w:i w:val="0"/>
          <w:color w:val="1E293B"/>
          <w:sz w:val="19"/>
        </w:rPr>
        <w:t>3. Nikki and I handle the formal pitch, negotiation, and closing.</w:t>
      </w:r>
    </w:p>
    <w:p>
      <w:pPr>
        <w:spacing w:before="0" w:after="80" w:line="276" w:lineRule="auto"/>
      </w:pPr>
      <w:r>
        <w:rPr>
          <w:rFonts w:ascii="Arial" w:hAnsi="Arial"/>
          <w:b w:val="0"/>
          <w:i w:val="0"/>
          <w:color w:val="1E293B"/>
          <w:sz w:val="19"/>
        </w:rPr>
        <w:t>4. When the money clears — you get paid via UPI/NEFT within 48-72 hours.</w:t>
      </w:r>
    </w:p>
    <w:p>
      <w:pPr>
        <w:spacing w:before="0" w:after="80" w:line="276" w:lineRule="auto"/>
      </w:pPr>
      <w:r>
        <w:rPr>
          <w:rFonts w:ascii="Arial" w:hAnsi="Arial"/>
          <w:b w:val="0"/>
          <w:i w:val="0"/>
          <w:color w:val="1E293B"/>
          <w:sz w:val="19"/>
        </w:rPr>
        <w:t>5. The top closer gets the **National Corporate Rainmaker Trophy** on the main stage in front of 600 people.</w:t>
      </w:r>
    </w:p>
    <w:p>
      <w:pPr>
        <w:spacing w:before="0" w:after="80" w:line="276" w:lineRule="auto"/>
      </w:pPr>
      <w:r>
        <w:rPr>
          <w:rFonts w:ascii="Arial" w:hAnsi="Arial"/>
          <w:b w:val="0"/>
          <w:i w:val="0"/>
          <w:color w:val="1E293B"/>
          <w:sz w:val="19"/>
        </w:rPr>
        <w:t>You want to motivate 120 campus ambassadors to hustle? Tell them they can earn Rs. 20,000 in commission by connecting us with one company.</w:t>
      </w:r>
    </w:p>
    <w:p>
      <w:pPr>
        <w:spacing w:before="0" w:after="80" w:line="276" w:lineRule="auto"/>
      </w:pPr>
      <w:r>
        <w:rPr>
          <w:rFonts w:ascii="Arial" w:hAnsi="Arial"/>
          <w:b w:val="0"/>
          <w:i w:val="0"/>
          <w:color w:val="1E293B"/>
          <w:sz w:val="19"/>
        </w:rPr>
        <w:t>That is the power of this system."</w:t>
      </w:r>
    </w:p>
    <w:p>
      <w:pPr>
        <w:spacing w:before="0" w:after="80" w:line="276" w:lineRule="auto"/>
      </w:pPr>
      <w:r>
        <w:rPr>
          <w:rFonts w:ascii="Arial" w:hAnsi="Arial"/>
          <w:b w:val="0"/>
          <w:i w:val="0"/>
          <w:color w:val="1E293B"/>
          <w:sz w:val="19"/>
        </w:rPr>
        <w:t>---</w:t>
      </w:r>
    </w:p>
    <w:p>
      <w:pPr>
        <w:keepNext/>
        <w:spacing w:before="280" w:after="80"/>
      </w:pPr>
      <w:r>
        <w:rPr>
          <w:rFonts w:ascii="Arial" w:hAnsi="Arial"/>
          <w:b/>
          <w:color w:val="0A2540"/>
          <w:sz w:val="28"/>
        </w:rPr>
        <w:t>01:10 — 01:25 | SEGMENT 5: WHAT TO SELL — THE FIVE VALUE PILLARS</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50" w:type="dxa"/>
              <w:right w:w="150" w:type="dxa"/>
            </w:tcMar>
            <w:tcBorders>
              <w:top w:val="none"/>
              <w:left w:val="single" w:sz="36" w:space="0" w:color="2563EB"/>
              <w:bottom w:val="none"/>
              <w:right w:val="none"/>
            </w:tcBorders>
          </w:tcPr>
          <w:p>
            <w:pPr>
              <w:spacing w:before="40" w:after="40"/>
            </w:pPr>
            <w:r>
              <w:rPr>
                <w:rFonts w:ascii="Arial" w:hAnsi="Arial"/>
                <w:b/>
                <w:color w:val="1E3A8A"/>
                <w:sz w:val="20"/>
              </w:rPr>
              <w:t>★ STAGE &amp; ROOM DIRECTION</w:t>
              <w:br/>
            </w:r>
            <w:r>
              <w:rPr>
                <w:rFonts w:ascii="Arial" w:hAnsi="Arial"/>
                <w:color w:val="1E293B"/>
                <w:sz w:val="18"/>
              </w:rPr>
              <w:t>Switch back to calm, confident, authoritative tone</w:t>
            </w:r>
          </w:p>
        </w:tc>
      </w:tr>
    </w:tbl>
    <w:p>
      <w:pPr>
        <w:spacing w:before="0" w:after="100"/>
      </w:pPr>
    </w:p>
    <w:p>
      <w:pPr>
        <w:spacing w:before="0" w:after="80" w:line="276" w:lineRule="auto"/>
      </w:pPr>
      <w:r>
        <w:rPr>
          <w:rFonts w:ascii="Arial" w:hAnsi="Arial"/>
          <w:b w:val="0"/>
          <w:i w:val="0"/>
          <w:color w:val="1E293B"/>
          <w:sz w:val="19"/>
        </w:rPr>
        <w:t>"Now let me teach you exactly **what we are selling.**</w:t>
      </w:r>
    </w:p>
    <w:p>
      <w:pPr>
        <w:spacing w:before="0" w:after="80" w:line="276" w:lineRule="auto"/>
      </w:pPr>
      <w:r>
        <w:rPr>
          <w:rFonts w:ascii="Arial" w:hAnsi="Arial"/>
          <w:b w:val="0"/>
          <w:i w:val="0"/>
          <w:color w:val="1E293B"/>
          <w:sz w:val="19"/>
        </w:rPr>
        <w:t>When you sit across from a corporate representative, you need to know — without hesitation — exactly what value you're offering. Memorize these five pillars. When someone asks 'why should we sponsor?' — you pick the pillar that matches their need.</w:t>
      </w:r>
    </w:p>
    <w:p>
      <w:pPr>
        <w:spacing w:before="0" w:after="80" w:line="276" w:lineRule="auto"/>
      </w:pPr>
      <w:r>
        <w:rPr>
          <w:rFonts w:ascii="Arial" w:hAnsi="Arial"/>
          <w:b w:val="0"/>
          <w:i w:val="0"/>
          <w:color w:val="1E293B"/>
          <w:sz w:val="19"/>
        </w:rPr>
        <w:t>---</w:t>
      </w:r>
    </w:p>
    <w:p>
      <w:pPr>
        <w:spacing w:before="0" w:after="80" w:line="276" w:lineRule="auto"/>
      </w:pPr>
      <w:r>
        <w:rPr>
          <w:rFonts w:ascii="Arial" w:hAnsi="Arial"/>
          <w:b w:val="0"/>
          <w:i w:val="0"/>
          <w:color w:val="1E293B"/>
          <w:sz w:val="19"/>
        </w:rPr>
        <w:t>**PILLAR 1: PRE-SCREENED ENGINEERING TALENT**</w:t>
      </w:r>
    </w:p>
    <w:p>
      <w:pPr>
        <w:spacing w:before="0" w:after="80" w:line="276" w:lineRule="auto"/>
      </w:pPr>
      <w:r>
        <w:rPr>
          <w:rFonts w:ascii="Arial" w:hAnsi="Arial"/>
          <w:b w:val="0"/>
          <w:i w:val="0"/>
          <w:color w:val="1E293B"/>
          <w:sz w:val="19"/>
        </w:rPr>
        <w:t>We don't bring 5,000 random students. We bring exactly 100 teams — roughly 400 to 600 developers — who have already passed a dual-phase screening process. They applied from IITs, NITs, BITS, and top universities. They survived an online qualifier on January 2nd through 4th. Only the top 5% of all 2,000+ applicants make it to the ground.</w:t>
      </w:r>
    </w:p>
    <w:p>
      <w:pPr>
        <w:spacing w:before="0" w:after="80" w:line="276" w:lineRule="auto"/>
      </w:pPr>
      <w:r>
        <w:rPr>
          <w:rFonts w:ascii="Arial" w:hAnsi="Arial"/>
          <w:b w:val="0"/>
          <w:i w:val="0"/>
          <w:color w:val="1E293B"/>
          <w:sz w:val="19"/>
        </w:rPr>
        <w:t>For a company's HR team, this is the equivalent of an entire recruitment drive — except the candidates come pre-screened and they're actively building for 48 hours straight. You can watch them solve real problems in real time. No campus placement process gives you that.</w:t>
      </w:r>
    </w:p>
    <w:p>
      <w:pPr>
        <w:pStyle w:val="ListBullet"/>
        <w:spacing w:before="0" w:after="50" w:line="276" w:lineRule="auto"/>
      </w:pPr>
      <w:r>
        <w:rPr>
          <w:rFonts w:ascii="Arial" w:hAnsi="Arial"/>
          <w:b/>
          <w:color w:val="1E293B"/>
          <w:sz w:val="19"/>
        </w:rPr>
        <w:t xml:space="preserve">Title Sponsor: </w:t>
      </w:r>
      <w:r>
        <w:rPr>
          <w:rFonts w:ascii="Arial" w:hAnsi="Arial"/>
          <w:color w:val="1E293B"/>
          <w:sz w:val="19"/>
        </w:rPr>
        <w:t>Complete database of 2,000+ national applicants — GitHub, stack, resume.</w:t>
      </w:r>
    </w:p>
    <w:p>
      <w:pPr>
        <w:pStyle w:val="ListBullet"/>
        <w:spacing w:before="0" w:after="50" w:line="276" w:lineRule="auto"/>
      </w:pPr>
      <w:r>
        <w:rPr>
          <w:rFonts w:ascii="Arial" w:hAnsi="Arial"/>
          <w:b/>
          <w:color w:val="1E293B"/>
          <w:sz w:val="19"/>
        </w:rPr>
        <w:t xml:space="preserve">Co-Powered By: </w:t>
      </w:r>
      <w:r>
        <w:rPr>
          <w:rFonts w:ascii="Arial" w:hAnsi="Arial"/>
          <w:color w:val="1E293B"/>
          <w:sz w:val="19"/>
        </w:rPr>
        <w:t>Top 250 semi-finalist profiles.</w:t>
      </w:r>
    </w:p>
    <w:p>
      <w:pPr>
        <w:pStyle w:val="ListBullet"/>
        <w:spacing w:before="0" w:after="50" w:line="276" w:lineRule="auto"/>
      </w:pPr>
      <w:r>
        <w:rPr>
          <w:rFonts w:ascii="Arial" w:hAnsi="Arial"/>
          <w:b/>
          <w:color w:val="1E293B"/>
          <w:sz w:val="19"/>
        </w:rPr>
        <w:t xml:space="preserve">Track Partners: </w:t>
      </w:r>
      <w:r>
        <w:rPr>
          <w:rFonts w:ascii="Arial" w:hAnsi="Arial"/>
          <w:color w:val="1E293B"/>
          <w:sz w:val="19"/>
        </w:rPr>
        <w:t>100 finalist profiles plus track-specific teams.</w:t>
      </w:r>
    </w:p>
    <w:p>
      <w:pPr>
        <w:spacing w:before="0" w:after="80" w:line="276" w:lineRule="auto"/>
      </w:pPr>
      <w:r>
        <w:rPr>
          <w:rFonts w:ascii="Arial" w:hAnsi="Arial"/>
          <w:b w:val="0"/>
          <w:i w:val="0"/>
          <w:color w:val="1E293B"/>
          <w:sz w:val="19"/>
        </w:rPr>
        <w:t>---</w:t>
      </w:r>
    </w:p>
    <w:p>
      <w:pPr>
        <w:spacing w:before="0" w:after="80" w:line="276" w:lineRule="auto"/>
      </w:pPr>
      <w:r>
        <w:rPr>
          <w:rFonts w:ascii="Arial" w:hAnsi="Arial"/>
          <w:b w:val="0"/>
          <w:i w:val="0"/>
          <w:color w:val="1E293B"/>
          <w:sz w:val="19"/>
        </w:rPr>
        <w:t>**PILLAR 2: LIVE API AND PRODUCT STRESS-TESTING**</w:t>
      </w:r>
    </w:p>
    <w:p>
      <w:pPr>
        <w:spacing w:before="0" w:after="80" w:line="276" w:lineRule="auto"/>
      </w:pPr>
      <w:r>
        <w:rPr>
          <w:rFonts w:ascii="Arial" w:hAnsi="Arial"/>
          <w:b w:val="0"/>
          <w:i w:val="0"/>
          <w:color w:val="1E293B"/>
          <w:sz w:val="19"/>
        </w:rPr>
        <w:t>If a company has an API, an SDK, or a developer tool — KAIROS 2027 gives them 400-600 developers building production-grade applications on their tools for 48 consecutive hours.</w:t>
      </w:r>
    </w:p>
    <w:p>
      <w:pPr>
        <w:spacing w:before="0" w:after="80" w:line="276" w:lineRule="auto"/>
      </w:pPr>
      <w:r>
        <w:rPr>
          <w:rFonts w:ascii="Arial" w:hAnsi="Arial"/>
          <w:b w:val="0"/>
          <w:i w:val="0"/>
          <w:color w:val="1E293B"/>
          <w:sz w:val="19"/>
        </w:rPr>
        <w:t>Freshworks wants developers building on Freddy AI? Set a dedicated track. Polygon wants Web3 developers testing on their blockchain? Their own track, their own judging criteria. Postman wants API platform adoption? 500 sticker drops and a dedicated sandbox workshop.</w:t>
      </w:r>
    </w:p>
    <w:p>
      <w:pPr>
        <w:spacing w:before="0" w:after="80" w:line="276" w:lineRule="auto"/>
      </w:pPr>
      <w:r>
        <w:rPr>
          <w:rFonts w:ascii="Arial" w:hAnsi="Arial"/>
          <w:b w:val="0"/>
          <w:i w:val="0"/>
          <w:color w:val="1E293B"/>
          <w:sz w:val="19"/>
        </w:rPr>
        <w:t>This is how DevRel managers get their quarterly activation numbers. This is how API companies prove developer adoption to their own boards.</w:t>
      </w:r>
    </w:p>
    <w:p>
      <w:pPr>
        <w:spacing w:before="0" w:after="80" w:line="276" w:lineRule="auto"/>
      </w:pPr>
      <w:r>
        <w:rPr>
          <w:rFonts w:ascii="Arial" w:hAnsi="Arial"/>
          <w:b w:val="0"/>
          <w:i w:val="0"/>
          <w:color w:val="1E293B"/>
          <w:sz w:val="19"/>
        </w:rPr>
        <w:t>---</w:t>
      </w:r>
    </w:p>
    <w:p>
      <w:pPr>
        <w:spacing w:before="0" w:after="80" w:line="276" w:lineRule="auto"/>
      </w:pPr>
      <w:r>
        <w:rPr>
          <w:rFonts w:ascii="Arial" w:hAnsi="Arial"/>
          <w:b w:val="0"/>
          <w:i w:val="0"/>
          <w:color w:val="1E293B"/>
          <w:sz w:val="19"/>
        </w:rPr>
        <w:t>**PILLAR 3: STAGE AND BRAND PRESENCE**</w:t>
      </w:r>
    </w:p>
    <w:p>
      <w:pPr>
        <w:spacing w:before="0" w:after="80" w:line="276" w:lineRule="auto"/>
      </w:pPr>
      <w:r>
        <w:rPr>
          <w:rFonts w:ascii="Arial" w:hAnsi="Arial"/>
          <w:b w:val="0"/>
          <w:i w:val="0"/>
          <w:color w:val="1E293B"/>
          <w:sz w:val="19"/>
        </w:rPr>
        <w:t>We have a 3840x1920 pixel LED wall. Every keynote, every evaluation gate announcement, every prize ceremony — happens in front of this wall with the sponsor's logo displayed.</w:t>
      </w:r>
    </w:p>
    <w:p>
      <w:pPr>
        <w:spacing w:before="0" w:after="80" w:line="276" w:lineRule="auto"/>
      </w:pPr>
      <w:r>
        <w:rPr>
          <w:rFonts w:ascii="Arial" w:hAnsi="Arial"/>
          <w:b w:val="0"/>
          <w:i w:val="0"/>
          <w:color w:val="1E293B"/>
          <w:sz w:val="19"/>
        </w:rPr>
        <w:t>We have a 20x10 foot stage backdrop banner. That's the background of every photograph taken on stage — every Instagram story, every media post.</w:t>
      </w:r>
    </w:p>
    <w:p>
      <w:pPr>
        <w:spacing w:before="0" w:after="80" w:line="276" w:lineRule="auto"/>
      </w:pPr>
      <w:r>
        <w:rPr>
          <w:rFonts w:ascii="Arial" w:hAnsi="Arial"/>
          <w:b w:val="0"/>
          <w:i w:val="0"/>
          <w:color w:val="1E293B"/>
          <w:sz w:val="19"/>
        </w:rPr>
        <w:t>We have 16 aluminum rollup standees deployed across the entire venue — foyer, lecture halls, registration area, dining area.</w:t>
      </w:r>
    </w:p>
    <w:p>
      <w:pPr>
        <w:spacing w:before="0" w:after="80" w:line="276" w:lineRule="auto"/>
      </w:pPr>
      <w:r>
        <w:rPr>
          <w:rFonts w:ascii="Arial" w:hAnsi="Arial"/>
          <w:b w:val="0"/>
          <w:i w:val="0"/>
          <w:color w:val="1E293B"/>
          <w:sz w:val="19"/>
        </w:rPr>
        <w:t>110 custom heavyweight hoodies with sponsor crests. 500 developer t-shirts. 650 custom-woven jacquard lanyards. Every item goes home with participants — and they wear them on campus for months afterward.</w:t>
      </w:r>
    </w:p>
    <w:p>
      <w:pPr>
        <w:spacing w:before="0" w:after="80" w:line="276" w:lineRule="auto"/>
      </w:pPr>
      <w:r>
        <w:rPr>
          <w:rFonts w:ascii="Arial" w:hAnsi="Arial"/>
          <w:b w:val="0"/>
          <w:i w:val="0"/>
          <w:color w:val="1E293B"/>
          <w:sz w:val="19"/>
        </w:rPr>
        <w:t>---</w:t>
      </w:r>
    </w:p>
    <w:p>
      <w:pPr>
        <w:spacing w:before="0" w:after="80" w:line="276" w:lineRule="auto"/>
      </w:pPr>
      <w:r>
        <w:rPr>
          <w:rFonts w:ascii="Arial" w:hAnsi="Arial"/>
          <w:b w:val="0"/>
          <w:i w:val="0"/>
          <w:color w:val="1E293B"/>
          <w:sz w:val="19"/>
        </w:rPr>
        <w:t>**PILLAR 4: LIVE BROADCAST AND DIGITAL REACH**</w:t>
      </w:r>
    </w:p>
    <w:p>
      <w:pPr>
        <w:spacing w:before="0" w:after="80" w:line="276" w:lineRule="auto"/>
      </w:pPr>
      <w:r>
        <w:rPr>
          <w:rFonts w:ascii="Arial" w:hAnsi="Arial"/>
          <w:b w:val="0"/>
          <w:i w:val="0"/>
          <w:color w:val="1E293B"/>
          <w:sz w:val="19"/>
        </w:rPr>
        <w:t>We run a 48-hour continuous multicam live stream on YouTube and LinkedIn. Three 4K cameras, a professional Blackmagic ATEM switcher, a roving wireless gimbal.</w:t>
      </w:r>
    </w:p>
    <w:p>
      <w:pPr>
        <w:spacing w:before="0" w:after="80" w:line="276" w:lineRule="auto"/>
      </w:pPr>
      <w:r>
        <w:rPr>
          <w:rFonts w:ascii="Arial" w:hAnsi="Arial"/>
          <w:b w:val="0"/>
          <w:i w:val="0"/>
          <w:color w:val="1E293B"/>
          <w:sz w:val="19"/>
        </w:rPr>
        <w:t>Title sponsors get a 30-second video commercial stinger played every 2 hours. That's 24 broadcast slots over 48 hours.</w:t>
      </w:r>
    </w:p>
    <w:p>
      <w:pPr>
        <w:spacing w:before="0" w:after="80" w:line="276" w:lineRule="auto"/>
      </w:pPr>
      <w:r>
        <w:rPr>
          <w:rFonts w:ascii="Arial" w:hAnsi="Arial"/>
          <w:b w:val="0"/>
          <w:i w:val="0"/>
          <w:color w:val="1E293B"/>
          <w:sz w:val="19"/>
        </w:rPr>
        <w:t>Our Instagram handle — @awssbg_sist — with 120+ campus ambassadors generates an estimated 500,000+ digital impressions across the campaign window.</w:t>
      </w:r>
    </w:p>
    <w:p>
      <w:pPr>
        <w:spacing w:before="0" w:after="80" w:line="276" w:lineRule="auto"/>
      </w:pPr>
      <w:r>
        <w:rPr>
          <w:rFonts w:ascii="Arial" w:hAnsi="Arial"/>
          <w:b w:val="0"/>
          <w:i w:val="0"/>
          <w:color w:val="1E293B"/>
          <w:sz w:val="19"/>
        </w:rPr>
        <w:t>---</w:t>
      </w:r>
    </w:p>
    <w:p>
      <w:pPr>
        <w:spacing w:before="0" w:after="80" w:line="276" w:lineRule="auto"/>
      </w:pPr>
      <w:r>
        <w:rPr>
          <w:rFonts w:ascii="Arial" w:hAnsi="Arial"/>
          <w:b w:val="0"/>
          <w:i w:val="0"/>
          <w:color w:val="1E293B"/>
          <w:sz w:val="19"/>
        </w:rPr>
        <w:t>**PILLAR 5: CSR AND INSTITUTIONAL CREDIBILITY**</w:t>
      </w:r>
    </w:p>
    <w:p>
      <w:pPr>
        <w:spacing w:before="0" w:after="80" w:line="276" w:lineRule="auto"/>
      </w:pPr>
      <w:r>
        <w:rPr>
          <w:rFonts w:ascii="Arial" w:hAnsi="Arial"/>
          <w:b w:val="0"/>
          <w:i w:val="0"/>
          <w:color w:val="1E293B"/>
          <w:sz w:val="19"/>
        </w:rPr>
        <w:t>For non-tech companies — BFSI, FMCG, CSR-focused enterprises — this is often the most important pillar.</w:t>
      </w:r>
    </w:p>
    <w:p>
      <w:pPr>
        <w:spacing w:before="0" w:after="80" w:line="276" w:lineRule="auto"/>
      </w:pPr>
      <w:r>
        <w:rPr>
          <w:rFonts w:ascii="Arial" w:hAnsi="Arial"/>
          <w:b w:val="0"/>
          <w:i w:val="0"/>
          <w:color w:val="1E293B"/>
          <w:sz w:val="19"/>
        </w:rPr>
        <w:t>Because we charge zero entry fees, every rupee of sponsorship directly empowers deserving students. We have dedicated grant categories that companies can co-title:</w:t>
      </w:r>
    </w:p>
    <w:p>
      <w:pPr>
        <w:pStyle w:val="ListBullet"/>
        <w:spacing w:before="0" w:after="50" w:line="276" w:lineRule="auto"/>
      </w:pPr>
      <w:r>
        <w:rPr>
          <w:rFonts w:ascii="Arial" w:hAnsi="Arial"/>
          <w:b/>
          <w:color w:val="1E293B"/>
          <w:sz w:val="19"/>
        </w:rPr>
        <w:t xml:space="preserve">Best All-Women Engineering Team: </w:t>
      </w:r>
      <w:r>
        <w:rPr>
          <w:rFonts w:ascii="Arial" w:hAnsi="Arial"/>
          <w:color w:val="1E293B"/>
          <w:sz w:val="19"/>
        </w:rPr>
        <w:t>Rs. 10,000 cash</w:t>
      </w:r>
    </w:p>
    <w:p>
      <w:pPr>
        <w:pStyle w:val="ListBullet"/>
        <w:spacing w:before="0" w:after="50" w:line="276" w:lineRule="auto"/>
      </w:pPr>
      <w:r>
        <w:rPr>
          <w:rFonts w:ascii="Arial" w:hAnsi="Arial"/>
          <w:b/>
          <w:color w:val="1E293B"/>
          <w:sz w:val="19"/>
        </w:rPr>
        <w:t xml:space="preserve">First-Generation Freshman Builder: </w:t>
      </w:r>
      <w:r>
        <w:rPr>
          <w:rFonts w:ascii="Arial" w:hAnsi="Arial"/>
          <w:color w:val="1E293B"/>
          <w:sz w:val="19"/>
        </w:rPr>
        <w:t>Rs. 7,500 cash</w:t>
      </w:r>
    </w:p>
    <w:p>
      <w:pPr>
        <w:pStyle w:val="ListBullet"/>
        <w:spacing w:before="0" w:after="50" w:line="276" w:lineRule="auto"/>
      </w:pPr>
      <w:r>
        <w:rPr>
          <w:rFonts w:ascii="Arial" w:hAnsi="Arial"/>
          <w:b/>
          <w:color w:val="1E293B"/>
          <w:sz w:val="19"/>
        </w:rPr>
        <w:t xml:space="preserve">Most Scalable AWS Architecture: </w:t>
      </w:r>
      <w:r>
        <w:rPr>
          <w:rFonts w:ascii="Arial" w:hAnsi="Arial"/>
          <w:color w:val="1E293B"/>
          <w:sz w:val="19"/>
        </w:rPr>
        <w:t>Rs. 7,500 cash</w:t>
      </w:r>
    </w:p>
    <w:p>
      <w:pPr>
        <w:spacing w:before="0" w:after="80" w:line="276" w:lineRule="auto"/>
      </w:pPr>
      <w:r>
        <w:rPr>
          <w:rFonts w:ascii="Arial" w:hAnsi="Arial"/>
          <w:b w:val="0"/>
          <w:i w:val="0"/>
          <w:color w:val="1E293B"/>
          <w:sz w:val="19"/>
        </w:rPr>
        <w:t>This is pure CSR alignment — UN Sustainable Development Goals 4, 8, and 9 — education, decent work, and industry innovation.</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50" w:type="dxa"/>
              <w:right w:w="150" w:type="dxa"/>
            </w:tcMar>
            <w:tcBorders>
              <w:top w:val="none"/>
              <w:left w:val="single" w:sz="36" w:space="0" w:color="2563EB"/>
              <w:bottom w:val="none"/>
              <w:right w:val="none"/>
            </w:tcBorders>
          </w:tcPr>
          <w:p>
            <w:pPr>
              <w:spacing w:before="40" w:after="40"/>
            </w:pPr>
            <w:r>
              <w:rPr>
                <w:rFonts w:ascii="Arial" w:hAnsi="Arial"/>
                <w:b/>
                <w:color w:val="1E3A8A"/>
                <w:sz w:val="20"/>
              </w:rPr>
              <w:t>★ ACTION CUE: [PAUSE]</w:t>
              <w:br/>
            </w:r>
            <w:r>
              <w:rPr>
                <w:rFonts w:ascii="Arial" w:hAnsi="Arial"/>
                <w:color w:val="1E293B"/>
                <w:sz w:val="18"/>
              </w:rPr>
              <w:t>Take a breath. Look around the room. Make eye contact with team members. Let the message sink in.</w:t>
            </w:r>
          </w:p>
        </w:tc>
      </w:tr>
    </w:tbl>
    <w:p>
      <w:pPr>
        <w:spacing w:before="0" w:after="100"/>
      </w:pPr>
    </w:p>
    <w:p>
      <w:pPr>
        <w:spacing w:before="0" w:after="80" w:line="276" w:lineRule="auto"/>
      </w:pPr>
      <w:r>
        <w:rPr>
          <w:rFonts w:ascii="Arial" w:hAnsi="Arial"/>
          <w:b w:val="0"/>
          <w:i w:val="0"/>
          <w:color w:val="1E293B"/>
          <w:sz w:val="19"/>
        </w:rPr>
        <w:t>**The one-liner for each pillar:**</w:t>
      </w:r>
    </w:p>
    <w:p>
      <w:pPr>
        <w:pStyle w:val="ListBullet"/>
        <w:spacing w:before="0" w:after="50" w:line="276" w:lineRule="auto"/>
      </w:pPr>
      <w:r>
        <w:rPr>
          <w:rFonts w:ascii="Arial" w:hAnsi="Arial"/>
          <w:color w:val="1E293B"/>
          <w:sz w:val="19"/>
        </w:rPr>
        <w:t>'You're looking for talent? 2,000+ pre-screened profiles, real-time evaluation.'</w:t>
      </w:r>
    </w:p>
    <w:p>
      <w:pPr>
        <w:pStyle w:val="ListBullet"/>
        <w:spacing w:before="0" w:after="50" w:line="276" w:lineRule="auto"/>
      </w:pPr>
      <w:r>
        <w:rPr>
          <w:rFonts w:ascii="Arial" w:hAnsi="Arial"/>
          <w:color w:val="1E293B"/>
          <w:sz w:val="19"/>
        </w:rPr>
        <w:t>'You have an API? 400 developers building on your tools for 48 hours.'</w:t>
      </w:r>
    </w:p>
    <w:p>
      <w:pPr>
        <w:pStyle w:val="ListBullet"/>
        <w:spacing w:before="0" w:after="50" w:line="276" w:lineRule="auto"/>
      </w:pPr>
      <w:r>
        <w:rPr>
          <w:rFonts w:ascii="Arial" w:hAnsi="Arial"/>
          <w:color w:val="1E293B"/>
          <w:sz w:val="19"/>
        </w:rPr>
        <w:t>'You want brand visibility? LED wall, banners, hoodies, lanyards, everywhere.'</w:t>
      </w:r>
    </w:p>
    <w:p>
      <w:pPr>
        <w:pStyle w:val="ListBullet"/>
        <w:spacing w:before="0" w:after="50" w:line="276" w:lineRule="auto"/>
      </w:pPr>
      <w:r>
        <w:rPr>
          <w:rFonts w:ascii="Arial" w:hAnsi="Arial"/>
          <w:color w:val="1E293B"/>
          <w:sz w:val="19"/>
        </w:rPr>
        <w:t>'You want media reach? 48-hour live broadcast, 500,000+ impressions.'</w:t>
      </w:r>
    </w:p>
    <w:p>
      <w:pPr>
        <w:pStyle w:val="ListBullet"/>
        <w:spacing w:before="0" w:after="50" w:line="276" w:lineRule="auto"/>
      </w:pPr>
      <w:r>
        <w:rPr>
          <w:rFonts w:ascii="Arial" w:hAnsi="Arial"/>
          <w:color w:val="1E293B"/>
          <w:sz w:val="19"/>
        </w:rPr>
        <w:t>'You want CSR impact? Diversity grants, institutional letterhead, NAAC A++ university.'"</w:t>
      </w:r>
    </w:p>
    <w:p>
      <w:pPr>
        <w:spacing w:before="0" w:after="80" w:line="276" w:lineRule="auto"/>
      </w:pPr>
      <w:r>
        <w:rPr>
          <w:rFonts w:ascii="Arial" w:hAnsi="Arial"/>
          <w:b w:val="0"/>
          <w:i w:val="0"/>
          <w:color w:val="1E293B"/>
          <w:sz w:val="19"/>
        </w:rPr>
        <w:t>---</w:t>
      </w:r>
    </w:p>
    <w:p>
      <w:pPr>
        <w:keepNext/>
        <w:spacing w:before="280" w:after="80"/>
      </w:pPr>
      <w:r>
        <w:rPr>
          <w:rFonts w:ascii="Arial" w:hAnsi="Arial"/>
          <w:b/>
          <w:color w:val="0A2540"/>
          <w:sz w:val="28"/>
        </w:rPr>
        <w:t>01:25 — 01:40 | SEGMENT 6: FAQ MASTERCLASS — OBJECTIONS AND HOW TO HANDLE THEM</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50" w:type="dxa"/>
              <w:right w:w="150" w:type="dxa"/>
            </w:tcMar>
            <w:tcBorders>
              <w:top w:val="none"/>
              <w:left w:val="single" w:sz="36" w:space="0" w:color="2563EB"/>
              <w:bottom w:val="none"/>
              <w:right w:val="none"/>
            </w:tcBorders>
          </w:tcPr>
          <w:p>
            <w:pPr>
              <w:spacing w:before="40" w:after="40"/>
            </w:pPr>
            <w:r>
              <w:rPr>
                <w:rFonts w:ascii="Arial" w:hAnsi="Arial"/>
                <w:b/>
                <w:color w:val="1E3A8A"/>
                <w:sz w:val="20"/>
              </w:rPr>
              <w:t>★ STAGE &amp; ROOM DIRECTION</w:t>
              <w:br/>
            </w:r>
            <w:r>
              <w:rPr>
                <w:rFonts w:ascii="Arial" w:hAnsi="Arial"/>
                <w:color w:val="1E293B"/>
                <w:sz w:val="18"/>
              </w:rPr>
              <w:t>High energy, conversational, almost like a mock roleplay</w:t>
            </w:r>
          </w:p>
        </w:tc>
      </w:tr>
    </w:tbl>
    <w:p>
      <w:pPr>
        <w:spacing w:before="0" w:after="100"/>
      </w:pPr>
    </w:p>
    <w:p>
      <w:pPr>
        <w:spacing w:before="0" w:after="80" w:line="276" w:lineRule="auto"/>
      </w:pPr>
      <w:r>
        <w:rPr>
          <w:rFonts w:ascii="Arial" w:hAnsi="Arial"/>
          <w:b w:val="0"/>
          <w:i w:val="0"/>
          <w:color w:val="1E293B"/>
          <w:sz w:val="19"/>
        </w:rPr>
        <w:t>"Now let's talk about rejection. Because you're going to face it. And the people who handle rejection better — close more deals. Period.</w:t>
      </w:r>
    </w:p>
    <w:p>
      <w:pPr>
        <w:spacing w:before="0" w:after="80" w:line="276" w:lineRule="auto"/>
      </w:pPr>
      <w:r>
        <w:rPr>
          <w:rFonts w:ascii="Arial" w:hAnsi="Arial"/>
          <w:b w:val="0"/>
          <w:i w:val="0"/>
          <w:color w:val="1E293B"/>
          <w:sz w:val="19"/>
        </w:rPr>
        <w:t>Here are the most common objections you'll hear — and exactly how to respond.</w:t>
      </w:r>
    </w:p>
    <w:p>
      <w:pPr>
        <w:spacing w:before="0" w:after="80" w:line="276" w:lineRule="auto"/>
      </w:pPr>
      <w:r>
        <w:rPr>
          <w:rFonts w:ascii="Arial" w:hAnsi="Arial"/>
          <w:b w:val="0"/>
          <w:i w:val="0"/>
          <w:color w:val="1E293B"/>
          <w:sz w:val="19"/>
        </w:rPr>
        <w:t>---</w:t>
      </w:r>
    </w:p>
    <w:p>
      <w:pPr>
        <w:spacing w:before="0" w:after="80" w:line="276" w:lineRule="auto"/>
      </w:pPr>
      <w:r>
        <w:rPr>
          <w:rFonts w:ascii="Arial" w:hAnsi="Arial"/>
          <w:b w:val="0"/>
          <w:i w:val="0"/>
          <w:color w:val="1E293B"/>
          <w:sz w:val="19"/>
        </w:rPr>
        <w:t>**OBJECTION 1: 'We don't have a budget for student events right now.'**</w:t>
      </w:r>
    </w:p>
    <w:p>
      <w:pPr>
        <w:spacing w:before="0" w:after="80" w:line="276" w:lineRule="auto"/>
      </w:pPr>
      <w:r>
        <w:rPr>
          <w:rFonts w:ascii="Arial" w:hAnsi="Arial"/>
          <w:b w:val="0"/>
          <w:i w:val="0"/>
          <w:color w:val="1E293B"/>
          <w:sz w:val="19"/>
        </w:rPr>
        <w:t>Translation: They don't see the value yet, or the budget is in another department.</w:t>
      </w:r>
    </w:p>
    <w:p>
      <w:pPr>
        <w:spacing w:before="0" w:after="80" w:line="276" w:lineRule="auto"/>
      </w:pPr>
      <w:r>
        <w:rPr>
          <w:rFonts w:ascii="Arial" w:hAnsi="Arial"/>
          <w:b w:val="0"/>
          <w:i w:val="0"/>
          <w:color w:val="1E293B"/>
          <w:sz w:val="19"/>
        </w:rPr>
        <w:t>Response: 'I completely understand. Many of our partners actually route their Kairos investment through their recruitment or DevRel budget rather than their event marketing budget — since the primary asset is direct engineering talent access and developer adoption. Would it help if I spoke briefly with your HR or technical team leads instead?'</w:t>
      </w:r>
    </w:p>
    <w:p>
      <w:pPr>
        <w:spacing w:before="0" w:after="80" w:line="276" w:lineRule="auto"/>
      </w:pPr>
      <w:r>
        <w:rPr>
          <w:rFonts w:ascii="Arial" w:hAnsi="Arial"/>
          <w:b w:val="0"/>
          <w:i w:val="0"/>
          <w:color w:val="1E293B"/>
          <w:sz w:val="19"/>
        </w:rPr>
        <w:t>The goal: Redirect to the right budget owner.</w:t>
      </w:r>
    </w:p>
    <w:p>
      <w:pPr>
        <w:spacing w:before="0" w:after="80" w:line="276" w:lineRule="auto"/>
      </w:pPr>
      <w:r>
        <w:rPr>
          <w:rFonts w:ascii="Arial" w:hAnsi="Arial"/>
          <w:b w:val="0"/>
          <w:i w:val="0"/>
          <w:color w:val="1E293B"/>
          <w:sz w:val="19"/>
        </w:rPr>
        <w:t>---</w:t>
      </w:r>
    </w:p>
    <w:p>
      <w:pPr>
        <w:spacing w:before="0" w:after="80" w:line="276" w:lineRule="auto"/>
      </w:pPr>
      <w:r>
        <w:rPr>
          <w:rFonts w:ascii="Arial" w:hAnsi="Arial"/>
          <w:b w:val="0"/>
          <w:i w:val="0"/>
          <w:color w:val="1E293B"/>
          <w:sz w:val="19"/>
        </w:rPr>
        <w:t>**OBJECTION 2: 'We've sponsored events before and didn't get much ROI.'**</w:t>
      </w:r>
    </w:p>
    <w:p>
      <w:pPr>
        <w:spacing w:before="0" w:after="80" w:line="276" w:lineRule="auto"/>
      </w:pPr>
      <w:r>
        <w:rPr>
          <w:rFonts w:ascii="Arial" w:hAnsi="Arial"/>
          <w:b w:val="0"/>
          <w:i w:val="0"/>
          <w:color w:val="1E293B"/>
          <w:sz w:val="19"/>
        </w:rPr>
        <w:t>Translation: They've been burned before. They need specifics.</w:t>
      </w:r>
    </w:p>
    <w:p>
      <w:pPr>
        <w:spacing w:before="0" w:after="80" w:line="276" w:lineRule="auto"/>
      </w:pPr>
      <w:r>
        <w:rPr>
          <w:rFonts w:ascii="Arial" w:hAnsi="Arial"/>
          <w:b w:val="0"/>
          <w:i w:val="0"/>
          <w:color w:val="1E293B"/>
          <w:sz w:val="19"/>
        </w:rPr>
        <w:t>Response: 'That's a fair concern. Most event sponsorships are passive — you put a logo up and hope someone notices. Kairos is fundamentally different. Our participants are pre-screened from over 2,000+ national applicants. You get the full resume database. Your team members sit on the evaluation jury — they interact directly with every finalist team. And after the event, we deliver a 10-slide proof-of-performance ROI dossier within 10 business days, including live stream view counts, social media analytics, and participant demographics. Which specific ROI outcomes matter most to your team — talent, product adoption, or media reach? I'll tell you exactly how we deliver on that one.'</w:t>
      </w:r>
    </w:p>
    <w:p>
      <w:pPr>
        <w:spacing w:before="0" w:after="80" w:line="276" w:lineRule="auto"/>
      </w:pPr>
      <w:r>
        <w:rPr>
          <w:rFonts w:ascii="Arial" w:hAnsi="Arial"/>
          <w:b w:val="0"/>
          <w:i w:val="0"/>
          <w:color w:val="1E293B"/>
          <w:sz w:val="19"/>
        </w:rPr>
        <w:t>---</w:t>
      </w:r>
    </w:p>
    <w:p>
      <w:pPr>
        <w:spacing w:before="0" w:after="80" w:line="276" w:lineRule="auto"/>
      </w:pPr>
      <w:r>
        <w:rPr>
          <w:rFonts w:ascii="Arial" w:hAnsi="Arial"/>
          <w:b w:val="0"/>
          <w:i w:val="0"/>
          <w:color w:val="1E293B"/>
          <w:sz w:val="19"/>
        </w:rPr>
        <w:t>**OBJECTION 3: 'Send us more information and we'll get back to you.'**</w:t>
      </w:r>
    </w:p>
    <w:p>
      <w:pPr>
        <w:spacing w:before="0" w:after="80" w:line="276" w:lineRule="auto"/>
      </w:pPr>
      <w:r>
        <w:rPr>
          <w:rFonts w:ascii="Arial" w:hAnsi="Arial"/>
          <w:b w:val="0"/>
          <w:i w:val="0"/>
          <w:color w:val="1E293B"/>
          <w:sz w:val="19"/>
        </w:rPr>
        <w:t>Translation: Polite brush-off. They're not yet committed.</w:t>
      </w:r>
    </w:p>
    <w:p>
      <w:pPr>
        <w:spacing w:before="0" w:after="80" w:line="276" w:lineRule="auto"/>
      </w:pPr>
      <w:r>
        <w:rPr>
          <w:rFonts w:ascii="Arial" w:hAnsi="Arial"/>
          <w:b w:val="0"/>
          <w:i w:val="0"/>
          <w:color w:val="1E293B"/>
          <w:sz w:val="19"/>
        </w:rPr>
        <w:t>Response: 'Of course! I'll send that over by tonight. Could I also ask — is there a specific aspect of the partnership that would be most relevant to your leadership? That way I can make sure the deck I send is tailored to exactly what your team cares about, rather than a generic document.'</w:t>
      </w:r>
    </w:p>
    <w:p>
      <w:pPr>
        <w:spacing w:before="0" w:after="80" w:line="276" w:lineRule="auto"/>
      </w:pPr>
      <w:r>
        <w:rPr>
          <w:rFonts w:ascii="Arial" w:hAnsi="Arial"/>
          <w:b w:val="0"/>
          <w:i w:val="0"/>
          <w:color w:val="1E293B"/>
          <w:sz w:val="19"/>
        </w:rPr>
        <w:t>Get them talking. Get their specific interest. Then the deck you send is personalized.</w:t>
      </w:r>
    </w:p>
    <w:p>
      <w:pPr>
        <w:spacing w:before="0" w:after="80" w:line="276" w:lineRule="auto"/>
      </w:pPr>
      <w:r>
        <w:rPr>
          <w:rFonts w:ascii="Arial" w:hAnsi="Arial"/>
          <w:b w:val="0"/>
          <w:i w:val="0"/>
          <w:color w:val="1E293B"/>
          <w:sz w:val="19"/>
        </w:rPr>
        <w:t>---</w:t>
      </w:r>
    </w:p>
    <w:p>
      <w:pPr>
        <w:spacing w:before="0" w:after="80" w:line="276" w:lineRule="auto"/>
      </w:pPr>
      <w:r>
        <w:rPr>
          <w:rFonts w:ascii="Arial" w:hAnsi="Arial"/>
          <w:b w:val="0"/>
          <w:i w:val="0"/>
          <w:color w:val="1E293B"/>
          <w:sz w:val="19"/>
        </w:rPr>
        <w:t>**OBJECTION 4: 'We're a small company. We can't afford Rs. 2 lakhs.'**</w:t>
      </w:r>
    </w:p>
    <w:p>
      <w:pPr>
        <w:spacing w:before="0" w:after="80" w:line="276" w:lineRule="auto"/>
      </w:pPr>
      <w:r>
        <w:rPr>
          <w:rFonts w:ascii="Arial" w:hAnsi="Arial"/>
          <w:b w:val="0"/>
          <w:i w:val="0"/>
          <w:color w:val="1E293B"/>
          <w:sz w:val="19"/>
        </w:rPr>
        <w:t>Response: 'Absolutely, no problem at all. The Title tier isn't the right fit for every company, and that's completely fine. We have a Track Bounty Partner tier at Rs. 25,000 — and for that, you get a dedicated problem statement track named after your company, your logo on all track-specific collateral, one jury seat, and the top finalist team's resume from your track. Would a dedicated [Company's Domain] challenge track be interesting for your team?'</w:t>
      </w:r>
    </w:p>
    <w:p>
      <w:pPr>
        <w:spacing w:before="0" w:after="80" w:line="276" w:lineRule="auto"/>
      </w:pPr>
      <w:r>
        <w:rPr>
          <w:rFonts w:ascii="Arial" w:hAnsi="Arial"/>
          <w:b w:val="0"/>
          <w:i w:val="0"/>
          <w:color w:val="1E293B"/>
          <w:sz w:val="19"/>
        </w:rPr>
        <w:t>Always have a lower-tier offer ready. Rs. 25,000 from a small startup is easier to close than Rs. 2L from a major enterprise — and 8 track partners is Rs. 2L total.</w:t>
      </w:r>
    </w:p>
    <w:p>
      <w:pPr>
        <w:spacing w:before="0" w:after="80" w:line="276" w:lineRule="auto"/>
      </w:pPr>
      <w:r>
        <w:rPr>
          <w:rFonts w:ascii="Arial" w:hAnsi="Arial"/>
          <w:b w:val="0"/>
          <w:i w:val="0"/>
          <w:color w:val="1E293B"/>
          <w:sz w:val="19"/>
        </w:rPr>
        <w:t>---</w:t>
      </w:r>
    </w:p>
    <w:p>
      <w:pPr>
        <w:spacing w:before="0" w:after="80" w:line="276" w:lineRule="auto"/>
      </w:pPr>
      <w:r>
        <w:rPr>
          <w:rFonts w:ascii="Arial" w:hAnsi="Arial"/>
          <w:b w:val="0"/>
          <w:i w:val="0"/>
          <w:color w:val="1E293B"/>
          <w:sz w:val="19"/>
        </w:rPr>
        <w:t>**OBJECTION 5: 'We're a non-tech company. What does a hackathon have to do with us?'**</w:t>
      </w:r>
    </w:p>
    <w:p>
      <w:pPr>
        <w:spacing w:before="0" w:after="80" w:line="276" w:lineRule="auto"/>
      </w:pPr>
      <w:r>
        <w:rPr>
          <w:rFonts w:ascii="Arial" w:hAnsi="Arial"/>
          <w:b w:val="0"/>
          <w:i w:val="0"/>
          <w:color w:val="1E293B"/>
          <w:sz w:val="19"/>
        </w:rPr>
        <w:t>Response: 'Great question — and this is actually something that surprises a lot of non-tech partners when they hear our answer. KAIROS doesn't just produce tech output. It's 400+ Gen-Z students in one place for 48 hours. Think of it as the most concentrated, most engaged youth brand activation you'll ever find. Your competition is doing standard Instagram ads for Gen-Z. Our partners get an interactive brand lounge, live product sampling, and their executives literally handing trophies to winners on stage — on a live broadcast with 500,000 digital impressions. Which Gen-Z marketing channel would you say has given your brand the most authentic engagement so far?'</w:t>
      </w:r>
    </w:p>
    <w:p>
      <w:pPr>
        <w:spacing w:before="0" w:after="80" w:line="276" w:lineRule="auto"/>
      </w:pPr>
      <w:r>
        <w:rPr>
          <w:rFonts w:ascii="Arial" w:hAnsi="Arial"/>
          <w:b w:val="0"/>
          <w:i w:val="0"/>
          <w:color w:val="1E293B"/>
          <w:sz w:val="19"/>
        </w:rPr>
        <w:t>Then listen. Mirror their answer back into our offering.</w:t>
      </w:r>
    </w:p>
    <w:p>
      <w:pPr>
        <w:spacing w:before="0" w:after="80" w:line="276" w:lineRule="auto"/>
      </w:pPr>
      <w:r>
        <w:rPr>
          <w:rFonts w:ascii="Arial" w:hAnsi="Arial"/>
          <w:b w:val="0"/>
          <w:i w:val="0"/>
          <w:color w:val="1E293B"/>
          <w:sz w:val="19"/>
        </w:rPr>
        <w:t>---</w:t>
      </w:r>
    </w:p>
    <w:p>
      <w:pPr>
        <w:spacing w:before="0" w:after="80" w:line="276" w:lineRule="auto"/>
      </w:pPr>
      <w:r>
        <w:rPr>
          <w:rFonts w:ascii="Arial" w:hAnsi="Arial"/>
          <w:b w:val="0"/>
          <w:i w:val="0"/>
          <w:color w:val="1E293B"/>
          <w:sz w:val="19"/>
        </w:rPr>
        <w:t>**OBJECTION 6: 'Why should we trust a student-run event?'**</w:t>
      </w:r>
    </w:p>
    <w:p>
      <w:pPr>
        <w:spacing w:before="0" w:after="80" w:line="276" w:lineRule="auto"/>
      </w:pPr>
      <w:r>
        <w:rPr>
          <w:rFonts w:ascii="Arial" w:hAnsi="Arial"/>
          <w:b w:val="0"/>
          <w:i w:val="0"/>
          <w:color w:val="1E293B"/>
          <w:sz w:val="19"/>
        </w:rPr>
        <w:t>This one stings. Handle it with facts, not emotion.</w:t>
      </w:r>
    </w:p>
    <w:p>
      <w:pPr>
        <w:spacing w:before="0" w:after="80" w:line="276" w:lineRule="auto"/>
      </w:pPr>
      <w:r>
        <w:rPr>
          <w:rFonts w:ascii="Arial" w:hAnsi="Arial"/>
          <w:b w:val="0"/>
          <w:i w:val="0"/>
          <w:color w:val="1E293B"/>
          <w:sz w:val="19"/>
        </w:rPr>
        <w:t>Response: 'I appreciate that question — and our institutional backing is specifically designed to address that. All sponsorship funds are routed directly into the official Sathyabama Institute of Science and Technology bank account — not a student's personal account, not a club account. Formal GST invoices are issued by the university's accounts office. The agreements are signed by the Dean of the School of Computing, Dr. Lakshmanan, and our Faculty Coordinators, Dr. Ashok Kumar and Dr. Balapriya S. This is a full institutional partnership — not a student fundraise. We can also share the formal sponsorship MoU template for your legal team to review at any stage. Would that help?'</w:t>
      </w:r>
    </w:p>
    <w:p>
      <w:pPr>
        <w:spacing w:before="0" w:after="80" w:line="276" w:lineRule="auto"/>
      </w:pPr>
      <w:r>
        <w:rPr>
          <w:rFonts w:ascii="Arial" w:hAnsi="Arial"/>
          <w:b w:val="0"/>
          <w:i w:val="0"/>
          <w:color w:val="1E293B"/>
          <w:sz w:val="19"/>
        </w:rPr>
        <w:t>---</w:t>
      </w:r>
    </w:p>
    <w:p>
      <w:pPr>
        <w:spacing w:before="0" w:after="80" w:line="276" w:lineRule="auto"/>
      </w:pPr>
      <w:r>
        <w:rPr>
          <w:rFonts w:ascii="Arial" w:hAnsi="Arial"/>
          <w:b w:val="0"/>
          <w:i w:val="0"/>
          <w:color w:val="1E293B"/>
          <w:sz w:val="19"/>
        </w:rPr>
        <w:t>**OBJECTION 7: 'We need more time to decide.'**</w:t>
      </w:r>
    </w:p>
    <w:p>
      <w:pPr>
        <w:spacing w:before="0" w:after="80" w:line="276" w:lineRule="auto"/>
      </w:pPr>
      <w:r>
        <w:rPr>
          <w:rFonts w:ascii="Arial" w:hAnsi="Arial"/>
          <w:b w:val="0"/>
          <w:i w:val="0"/>
          <w:color w:val="1E293B"/>
          <w:sz w:val="19"/>
        </w:rPr>
        <w:t>Response: 'Of course — and I want to make sure you have everything you need to decide quickly. I'll send over the deck and MoU template tonight. One thing I do want to flag — our print freeze for merchandise, banners, and stage branding is December 20th. After that date, logos cannot be added to any physical collateral. If we finalize your partnership before then, your brand is on everything — hoodies, lanyards, stage backdrop, badges. We'd hate for you to miss that window. Could we aim to align by [specific date, 2 weeks from now]?'</w:t>
      </w:r>
    </w:p>
    <w:p>
      <w:pPr>
        <w:spacing w:before="0" w:after="80" w:line="276" w:lineRule="auto"/>
      </w:pPr>
      <w:r>
        <w:rPr>
          <w:rFonts w:ascii="Arial" w:hAnsi="Arial"/>
          <w:b w:val="0"/>
          <w:i w:val="0"/>
          <w:color w:val="1E293B"/>
          <w:sz w:val="19"/>
        </w:rPr>
        <w:t>Deadlines close deals. Use the print freeze authentically — it's real.</w:t>
      </w:r>
    </w:p>
    <w:p>
      <w:pPr>
        <w:spacing w:before="0" w:after="80" w:line="276" w:lineRule="auto"/>
      </w:pPr>
      <w:r>
        <w:rPr>
          <w:rFonts w:ascii="Arial" w:hAnsi="Arial"/>
          <w:b w:val="0"/>
          <w:i w:val="0"/>
          <w:color w:val="1E293B"/>
          <w:sz w:val="19"/>
        </w:rPr>
        <w:t>---</w:t>
      </w:r>
    </w:p>
    <w:p>
      <w:pPr>
        <w:spacing w:before="0" w:after="80" w:line="276" w:lineRule="auto"/>
      </w:pPr>
      <w:r>
        <w:rPr>
          <w:rFonts w:ascii="Arial" w:hAnsi="Arial"/>
          <w:b w:val="0"/>
          <w:i w:val="0"/>
          <w:color w:val="1E293B"/>
          <w:sz w:val="19"/>
        </w:rPr>
        <w:t>**OBJECTION 8: 'Can we pay in installments?'**</w:t>
      </w:r>
    </w:p>
    <w:p>
      <w:pPr>
        <w:spacing w:before="0" w:after="80" w:line="276" w:lineRule="auto"/>
      </w:pPr>
      <w:r>
        <w:rPr>
          <w:rFonts w:ascii="Arial" w:hAnsi="Arial"/>
          <w:b w:val="0"/>
          <w:i w:val="0"/>
          <w:color w:val="1E293B"/>
          <w:sz w:val="19"/>
        </w:rPr>
        <w:t>Response: 'Yes, we can accommodate that. Our standard MoU allows for a 50% advance at signing and the remaining 50% no later than December 10th, 2026 — giving your accounts team enough time to process. The only requirement is that the advance is received before we finalize the print and production orders. Does that timeline work for your procurement cycle?'</w:t>
      </w:r>
    </w:p>
    <w:p>
      <w:pPr>
        <w:spacing w:before="0" w:after="80" w:line="276" w:lineRule="auto"/>
      </w:pPr>
      <w:r>
        <w:rPr>
          <w:rFonts w:ascii="Arial" w:hAnsi="Arial"/>
          <w:b w:val="0"/>
          <w:i w:val="0"/>
          <w:color w:val="1E293B"/>
          <w:sz w:val="19"/>
        </w:rPr>
        <w:t>Always accommodate payment flexibility. A Rs. 2L deal paid in two tranches is still Rs. 2L.</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50" w:type="dxa"/>
              <w:right w:w="150" w:type="dxa"/>
            </w:tcMar>
            <w:tcBorders>
              <w:top w:val="none"/>
              <w:left w:val="single" w:sz="36" w:space="0" w:color="2563EB"/>
              <w:bottom w:val="none"/>
              <w:right w:val="none"/>
            </w:tcBorders>
          </w:tcPr>
          <w:p>
            <w:pPr>
              <w:spacing w:before="40" w:after="40"/>
            </w:pPr>
            <w:r>
              <w:rPr>
                <w:rFonts w:ascii="Arial" w:hAnsi="Arial"/>
                <w:b/>
                <w:color w:val="1E3A8A"/>
                <w:sz w:val="20"/>
              </w:rPr>
              <w:t>★ ACTION CUE: [PAUSE]</w:t>
              <w:br/>
            </w:r>
            <w:r>
              <w:rPr>
                <w:rFonts w:ascii="Arial" w:hAnsi="Arial"/>
                <w:color w:val="1E293B"/>
                <w:sz w:val="18"/>
              </w:rPr>
              <w:t>Take a breath. Look around the room. Make eye contact with team members. Let the message sink in.</w:t>
            </w:r>
          </w:p>
        </w:tc>
      </w:tr>
    </w:tbl>
    <w:p>
      <w:pPr>
        <w:spacing w:before="0" w:after="100"/>
      </w:pPr>
    </w:p>
    <w:p>
      <w:pPr>
        <w:spacing w:before="0" w:after="80" w:line="276" w:lineRule="auto"/>
      </w:pPr>
      <w:r>
        <w:rPr>
          <w:rFonts w:ascii="Arial" w:hAnsi="Arial"/>
          <w:b w:val="0"/>
          <w:i w:val="0"/>
          <w:color w:val="1E293B"/>
          <w:sz w:val="19"/>
        </w:rPr>
        <w:t>Objection handling is not about winning an argument. It's about removing the friction that's stopping them from saying yes. You're helping them see clearly. Keep that mindset."</w:t>
      </w:r>
    </w:p>
    <w:p>
      <w:pPr>
        <w:spacing w:before="0" w:after="80" w:line="276" w:lineRule="auto"/>
      </w:pPr>
      <w:r>
        <w:rPr>
          <w:rFonts w:ascii="Arial" w:hAnsi="Arial"/>
          <w:b w:val="0"/>
          <w:i w:val="0"/>
          <w:color w:val="1E293B"/>
          <w:sz w:val="19"/>
        </w:rPr>
        <w:t>---</w:t>
      </w:r>
    </w:p>
    <w:p>
      <w:pPr>
        <w:keepNext/>
        <w:spacing w:before="280" w:after="80"/>
      </w:pPr>
      <w:r>
        <w:rPr>
          <w:rFonts w:ascii="Arial" w:hAnsi="Arial"/>
          <w:b/>
          <w:color w:val="0A2540"/>
          <w:sz w:val="28"/>
        </w:rPr>
        <w:t>01:40 — 01:50 | SEGMENT 7: THE NUMBERS — TARGETS AND ACCOUNTABILITY</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50" w:type="dxa"/>
              <w:right w:w="150" w:type="dxa"/>
            </w:tcMar>
            <w:tcBorders>
              <w:top w:val="none"/>
              <w:left w:val="single" w:sz="36" w:space="0" w:color="2563EB"/>
              <w:bottom w:val="none"/>
              <w:right w:val="none"/>
            </w:tcBorders>
          </w:tcPr>
          <w:p>
            <w:pPr>
              <w:spacing w:before="40" w:after="40"/>
            </w:pPr>
            <w:r>
              <w:rPr>
                <w:rFonts w:ascii="Arial" w:hAnsi="Arial"/>
                <w:b/>
                <w:color w:val="1E3A8A"/>
                <w:sz w:val="20"/>
              </w:rPr>
              <w:t>★ STAGE &amp; ROOM DIRECTION</w:t>
              <w:br/>
            </w:r>
            <w:r>
              <w:rPr>
                <w:rFonts w:ascii="Arial" w:hAnsi="Arial"/>
                <w:color w:val="1E293B"/>
                <w:sz w:val="18"/>
              </w:rPr>
              <w:t>Serious, data-driven, no-nonsense</w:t>
            </w:r>
          </w:p>
        </w:tc>
      </w:tr>
    </w:tbl>
    <w:p>
      <w:pPr>
        <w:spacing w:before="0" w:after="100"/>
      </w:pPr>
    </w:p>
    <w:p>
      <w:pPr>
        <w:spacing w:before="0" w:after="80" w:line="276" w:lineRule="auto"/>
      </w:pPr>
      <w:r>
        <w:rPr>
          <w:rFonts w:ascii="Arial" w:hAnsi="Arial"/>
          <w:b w:val="0"/>
          <w:i w:val="0"/>
          <w:color w:val="1E293B"/>
          <w:sz w:val="19"/>
        </w:rPr>
        <w:t>"Let me now tell you exactly what we need to achieve — week by week — as a team.</w:t>
      </w:r>
    </w:p>
    <w:p>
      <w:pPr>
        <w:spacing w:before="0" w:after="80" w:line="276" w:lineRule="auto"/>
      </w:pPr>
      <w:r>
        <w:rPr>
          <w:rFonts w:ascii="Arial" w:hAnsi="Arial"/>
          <w:b w:val="0"/>
          <w:i w:val="0"/>
          <w:color w:val="1E293B"/>
          <w:sz w:val="19"/>
        </w:rPr>
        <w:t>Today is October 17th. December 15th is our hard close. That's **59 days.**</w:t>
      </w:r>
    </w:p>
    <w:tbl>
      <w:tblPr>
        <w:tblW w:type="auto" w:w="0"/>
        <w:jc w:val="center"/>
        <w:tblLook w:firstColumn="1" w:firstRow="1" w:lastColumn="0" w:lastRow="0" w:noHBand="0" w:noVBand="1" w:val="04A0"/>
      </w:tblPr>
      <w:tblGrid>
        <w:gridCol w:w="10080"/>
      </w:tblGrid>
      <w:tr>
        <w:tc>
          <w:tcPr>
            <w:tcW w:type="dxa" w:w="10080"/>
            <w:shd w:fill="FEF3C7"/>
            <w:tcMar>
              <w:top w:w="100" w:type="dxa"/>
              <w:bottom w:w="100" w:type="dxa"/>
              <w:left w:w="150" w:type="dxa"/>
              <w:right w:w="150" w:type="dxa"/>
            </w:tcMar>
            <w:tcBorders>
              <w:top w:val="none"/>
              <w:left w:val="single" w:sz="36" w:space="0" w:color="D97706"/>
              <w:bottom w:val="none"/>
              <w:right w:val="none"/>
            </w:tcBorders>
          </w:tcPr>
          <w:p>
            <w:pPr>
              <w:spacing w:before="40" w:after="40"/>
            </w:pPr>
            <w:r>
              <w:rPr>
                <w:rFonts w:ascii="Arial" w:hAnsi="Arial"/>
                <w:b/>
                <w:color w:val="B45309"/>
                <w:sz w:val="20"/>
              </w:rPr>
              <w:t>★ WRITE ON WHITEBOARD</w:t>
              <w:br/>
            </w:r>
            <w:r>
              <w:rPr>
                <w:rFonts w:ascii="Arial" w:hAnsi="Arial"/>
                <w:color w:val="1E293B"/>
                <w:sz w:val="18"/>
              </w:rPr>
              <w:t>59 DAYS. NOT A SINGLE ONE CAN BE WASTED.</w:t>
            </w:r>
          </w:p>
        </w:tc>
      </w:tr>
    </w:tbl>
    <w:p>
      <w:pPr>
        <w:spacing w:before="0" w:after="100"/>
      </w:pPr>
    </w:p>
    <w:p>
      <w:pPr>
        <w:spacing w:before="0" w:after="80" w:line="276" w:lineRule="auto"/>
      </w:pPr>
      <w:r>
        <w:rPr>
          <w:rFonts w:ascii="Arial" w:hAnsi="Arial"/>
          <w:b w:val="0"/>
          <w:i w:val="0"/>
          <w:color w:val="1E293B"/>
          <w:sz w:val="19"/>
        </w:rPr>
        <w:t>**By October 31 (2 weeks from today):**</w:t>
      </w:r>
    </w:p>
    <w:p>
      <w:pPr>
        <w:pStyle w:val="ListBullet"/>
        <w:spacing w:before="0" w:after="50" w:line="276" w:lineRule="auto"/>
      </w:pPr>
      <w:r>
        <w:rPr>
          <w:rFonts w:ascii="Arial" w:hAnsi="Arial"/>
          <w:color w:val="1E293B"/>
          <w:sz w:val="19"/>
        </w:rPr>
        <w:t>Minimum 60 companies identified and profiled</w:t>
      </w:r>
    </w:p>
    <w:p>
      <w:pPr>
        <w:pStyle w:val="ListBullet"/>
        <w:spacing w:before="0" w:after="50" w:line="276" w:lineRule="auto"/>
      </w:pPr>
      <w:r>
        <w:rPr>
          <w:rFonts w:ascii="Arial" w:hAnsi="Arial"/>
          <w:color w:val="1E293B"/>
          <w:sz w:val="19"/>
        </w:rPr>
        <w:t>Minimum 40 first-touch outreach emails or DMs sent</w:t>
      </w:r>
    </w:p>
    <w:p>
      <w:pPr>
        <w:pStyle w:val="ListBullet"/>
        <w:spacing w:before="0" w:after="50" w:line="276" w:lineRule="auto"/>
      </w:pPr>
      <w:r>
        <w:rPr>
          <w:rFonts w:ascii="Arial" w:hAnsi="Arial"/>
          <w:color w:val="1E293B"/>
          <w:sz w:val="19"/>
        </w:rPr>
        <w:t>Minimum 15 companies responded or engaged</w:t>
      </w:r>
    </w:p>
    <w:p>
      <w:pPr>
        <w:pStyle w:val="ListBullet"/>
        <w:spacing w:before="0" w:after="50" w:line="276" w:lineRule="auto"/>
      </w:pPr>
      <w:r>
        <w:rPr>
          <w:rFonts w:ascii="Arial" w:hAnsi="Arial"/>
          <w:b/>
          <w:color w:val="1E293B"/>
          <w:sz w:val="19"/>
        </w:rPr>
        <w:t xml:space="preserve">Pipeline targets: </w:t>
      </w:r>
      <w:r>
        <w:rPr>
          <w:rFonts w:ascii="Arial" w:hAnsi="Arial"/>
          <w:color w:val="1E293B"/>
          <w:sz w:val="19"/>
        </w:rPr>
        <w:t>AWS at Stage 6 (MoU executed), Red Bull at Stage 6 (confirmed)</w:t>
      </w:r>
    </w:p>
    <w:p>
      <w:pPr>
        <w:spacing w:before="0" w:after="80" w:line="276" w:lineRule="auto"/>
      </w:pPr>
      <w:r>
        <w:rPr>
          <w:rFonts w:ascii="Arial" w:hAnsi="Arial"/>
          <w:b w:val="0"/>
          <w:i w:val="0"/>
          <w:color w:val="1E293B"/>
          <w:sz w:val="19"/>
        </w:rPr>
        <w:t>**By November 15:**</w:t>
      </w:r>
    </w:p>
    <w:p>
      <w:pPr>
        <w:pStyle w:val="ListBullet"/>
        <w:spacing w:before="0" w:after="50" w:line="276" w:lineRule="auto"/>
      </w:pPr>
      <w:r>
        <w:rPr>
          <w:rFonts w:ascii="Arial" w:hAnsi="Arial"/>
          <w:color w:val="1E293B"/>
          <w:sz w:val="19"/>
        </w:rPr>
        <w:t>Minimum 20 discovery calls completed</w:t>
      </w:r>
    </w:p>
    <w:p>
      <w:pPr>
        <w:pStyle w:val="ListBullet"/>
        <w:spacing w:before="0" w:after="50" w:line="276" w:lineRule="auto"/>
      </w:pPr>
      <w:r>
        <w:rPr>
          <w:rFonts w:ascii="Arial" w:hAnsi="Arial"/>
          <w:color w:val="1E293B"/>
          <w:sz w:val="19"/>
        </w:rPr>
        <w:t>Minimum 10 customized decks sent</w:t>
      </w:r>
    </w:p>
    <w:p>
      <w:pPr>
        <w:pStyle w:val="ListBullet"/>
        <w:spacing w:before="0" w:after="50" w:line="276" w:lineRule="auto"/>
      </w:pPr>
      <w:r>
        <w:rPr>
          <w:rFonts w:ascii="Arial" w:hAnsi="Arial"/>
          <w:color w:val="1E293B"/>
          <w:sz w:val="19"/>
        </w:rPr>
        <w:t>At least 1 Title or Co-Powered By at Stage 5 (MoU review)</w:t>
      </w:r>
    </w:p>
    <w:p>
      <w:pPr>
        <w:pStyle w:val="ListBullet"/>
        <w:spacing w:before="0" w:after="50" w:line="276" w:lineRule="auto"/>
      </w:pPr>
      <w:r>
        <w:rPr>
          <w:rFonts w:ascii="Arial" w:hAnsi="Arial"/>
          <w:b/>
          <w:color w:val="1E293B"/>
          <w:sz w:val="19"/>
        </w:rPr>
        <w:t xml:space="preserve">Track Partners: </w:t>
      </w:r>
      <w:r>
        <w:rPr>
          <w:rFonts w:ascii="Arial" w:hAnsi="Arial"/>
          <w:color w:val="1E293B"/>
          <w:sz w:val="19"/>
        </w:rPr>
        <w:t>Minimum 3 companies at Stage 4 or beyond</w:t>
      </w:r>
    </w:p>
    <w:p>
      <w:pPr>
        <w:spacing w:before="0" w:after="80" w:line="276" w:lineRule="auto"/>
      </w:pPr>
      <w:r>
        <w:rPr>
          <w:rFonts w:ascii="Arial" w:hAnsi="Arial"/>
          <w:b w:val="0"/>
          <w:i w:val="0"/>
          <w:color w:val="1E293B"/>
          <w:sz w:val="19"/>
        </w:rPr>
        <w:t>**By November 30:**</w:t>
      </w:r>
    </w:p>
    <w:p>
      <w:pPr>
        <w:pStyle w:val="ListBullet"/>
        <w:spacing w:before="0" w:after="50" w:line="276" w:lineRule="auto"/>
      </w:pPr>
      <w:r>
        <w:rPr>
          <w:rFonts w:ascii="Arial" w:hAnsi="Arial"/>
          <w:b/>
          <w:color w:val="1E293B"/>
          <w:sz w:val="19"/>
        </w:rPr>
        <w:t xml:space="preserve">Title Sponsor: </w:t>
      </w:r>
      <w:r>
        <w:rPr>
          <w:rFonts w:ascii="Arial" w:hAnsi="Arial"/>
          <w:color w:val="1E293B"/>
          <w:sz w:val="19"/>
        </w:rPr>
        <w:t>CLOSED and funds in escrow</w:t>
      </w:r>
    </w:p>
    <w:p>
      <w:pPr>
        <w:pStyle w:val="ListBullet"/>
        <w:spacing w:before="0" w:after="50" w:line="276" w:lineRule="auto"/>
      </w:pPr>
      <w:r>
        <w:rPr>
          <w:rFonts w:ascii="Arial" w:hAnsi="Arial"/>
          <w:b/>
          <w:color w:val="1E293B"/>
          <w:sz w:val="19"/>
        </w:rPr>
        <w:t xml:space="preserve">Co-Powered By: </w:t>
      </w:r>
      <w:r>
        <w:rPr>
          <w:rFonts w:ascii="Arial" w:hAnsi="Arial"/>
          <w:color w:val="1E293B"/>
          <w:sz w:val="19"/>
        </w:rPr>
        <w:t>1 closed, 1 at MoU stage</w:t>
      </w:r>
    </w:p>
    <w:p>
      <w:pPr>
        <w:pStyle w:val="ListBullet"/>
        <w:spacing w:before="0" w:after="50" w:line="276" w:lineRule="auto"/>
      </w:pPr>
      <w:r>
        <w:rPr>
          <w:rFonts w:ascii="Arial" w:hAnsi="Arial"/>
          <w:b/>
          <w:color w:val="1E293B"/>
          <w:sz w:val="19"/>
        </w:rPr>
        <w:t xml:space="preserve">Track Partners: </w:t>
      </w:r>
      <w:r>
        <w:rPr>
          <w:rFonts w:ascii="Arial" w:hAnsi="Arial"/>
          <w:color w:val="1E293B"/>
          <w:sz w:val="19"/>
        </w:rPr>
        <w:t>3 closed, 2 in pipeline</w:t>
      </w:r>
    </w:p>
    <w:p>
      <w:pPr>
        <w:pStyle w:val="ListBullet"/>
        <w:spacing w:before="0" w:after="50" w:line="276" w:lineRule="auto"/>
      </w:pPr>
      <w:r>
        <w:rPr>
          <w:rFonts w:ascii="Arial" w:hAnsi="Arial"/>
          <w:b/>
          <w:color w:val="1E293B"/>
          <w:sz w:val="19"/>
        </w:rPr>
        <w:t xml:space="preserve">Running pipeline: </w:t>
      </w:r>
      <w:r>
        <w:rPr>
          <w:rFonts w:ascii="Arial" w:hAnsi="Arial"/>
          <w:color w:val="1E293B"/>
          <w:sz w:val="19"/>
        </w:rPr>
        <w:t>Minimum Rs. 3,00,000 confirmed</w:t>
      </w:r>
    </w:p>
    <w:p>
      <w:pPr>
        <w:spacing w:before="0" w:after="80" w:line="276" w:lineRule="auto"/>
      </w:pPr>
      <w:r>
        <w:rPr>
          <w:rFonts w:ascii="Arial" w:hAnsi="Arial"/>
          <w:b w:val="0"/>
          <w:i w:val="0"/>
          <w:color w:val="1E293B"/>
          <w:sz w:val="19"/>
        </w:rPr>
        <w:t>**By December 10 (HARD FINAL CLOSE):**</w:t>
      </w:r>
    </w:p>
    <w:p>
      <w:pPr>
        <w:pStyle w:val="ListBullet"/>
        <w:spacing w:before="0" w:after="50" w:line="276" w:lineRule="auto"/>
      </w:pPr>
      <w:r>
        <w:rPr>
          <w:rFonts w:ascii="Arial" w:hAnsi="Arial"/>
          <w:color w:val="1E293B"/>
          <w:sz w:val="19"/>
        </w:rPr>
        <w:t>All major sponsorships closed and funded</w:t>
      </w:r>
    </w:p>
    <w:p>
      <w:pPr>
        <w:pStyle w:val="ListBullet"/>
        <w:spacing w:before="0" w:after="50" w:line="276" w:lineRule="auto"/>
      </w:pPr>
      <w:r>
        <w:rPr>
          <w:rFonts w:ascii="Arial" w:hAnsi="Arial"/>
          <w:color w:val="1E293B"/>
          <w:sz w:val="19"/>
        </w:rPr>
        <w:t>All logo vector files received from every sponsor</w:t>
      </w:r>
    </w:p>
    <w:p>
      <w:pPr>
        <w:pStyle w:val="ListBullet"/>
        <w:spacing w:before="0" w:after="50" w:line="276" w:lineRule="auto"/>
      </w:pPr>
      <w:r>
        <w:rPr>
          <w:rFonts w:ascii="Arial" w:hAnsi="Arial"/>
          <w:color w:val="1E293B"/>
          <w:sz w:val="19"/>
        </w:rPr>
        <w:t>All keynote speaker slots confirmed with calendar invites</w:t>
      </w:r>
    </w:p>
    <w:p>
      <w:pPr>
        <w:pStyle w:val="ListBullet"/>
        <w:spacing w:before="0" w:after="50" w:line="276" w:lineRule="auto"/>
      </w:pPr>
      <w:r>
        <w:rPr>
          <w:rFonts w:ascii="Arial" w:hAnsi="Arial"/>
          <w:color w:val="1E293B"/>
          <w:sz w:val="19"/>
        </w:rPr>
        <w:t>All product samples and in-kind shipments scheduled</w:t>
      </w:r>
    </w:p>
    <w:p>
      <w:pPr>
        <w:spacing w:before="0" w:after="80" w:line="276" w:lineRule="auto"/>
      </w:pPr>
      <w:r>
        <w:rPr>
          <w:rFonts w:ascii="Arial" w:hAnsi="Arial"/>
          <w:b w:val="0"/>
          <w:i w:val="0"/>
          <w:color w:val="1E293B"/>
          <w:sz w:val="19"/>
        </w:rPr>
        <w:t>**December 20 — PRINT FREEZE:**</w:t>
      </w:r>
    </w:p>
    <w:p>
      <w:pPr>
        <w:pStyle w:val="ListBullet"/>
        <w:spacing w:before="0" w:after="50" w:line="276" w:lineRule="auto"/>
      </w:pPr>
      <w:r>
        <w:rPr>
          <w:rFonts w:ascii="Arial" w:hAnsi="Arial"/>
          <w:color w:val="1E293B"/>
          <w:sz w:val="19"/>
        </w:rPr>
        <w:t>Every sponsor logo handed off to Rikish and the Design team</w:t>
      </w:r>
    </w:p>
    <w:p>
      <w:pPr>
        <w:pStyle w:val="ListBullet"/>
        <w:spacing w:before="0" w:after="50" w:line="276" w:lineRule="auto"/>
      </w:pPr>
      <w:r>
        <w:rPr>
          <w:rFonts w:ascii="Arial" w:hAnsi="Arial"/>
          <w:color w:val="1E293B"/>
          <w:sz w:val="19"/>
        </w:rPr>
        <w:t>No new logos can be added after this date</w:t>
      </w:r>
    </w:p>
    <w:p>
      <w:pPr>
        <w:spacing w:before="0" w:after="80" w:line="276" w:lineRule="auto"/>
      </w:pPr>
      <w:r>
        <w:rPr>
          <w:rFonts w:ascii="Arial" w:hAnsi="Arial"/>
          <w:b w:val="0"/>
          <w:i w:val="0"/>
          <w:color w:val="1E293B"/>
          <w:sz w:val="19"/>
        </w:rPr>
        <w:t>---</w:t>
      </w:r>
    </w:p>
    <w:p>
      <w:pPr>
        <w:spacing w:before="0" w:after="80" w:line="276" w:lineRule="auto"/>
      </w:pPr>
      <w:r>
        <w:rPr>
          <w:rFonts w:ascii="Arial" w:hAnsi="Arial"/>
          <w:b w:val="0"/>
          <w:i w:val="0"/>
          <w:color w:val="1E293B"/>
          <w:sz w:val="19"/>
        </w:rPr>
        <w:t>**Individual accountability this week:**</w:t>
      </w:r>
    </w:p>
    <w:p>
      <w:pPr>
        <w:spacing w:before="0" w:after="80" w:line="276" w:lineRule="auto"/>
      </w:pPr>
      <w:r>
        <w:rPr>
          <w:rFonts w:ascii="Arial" w:hAnsi="Arial"/>
          <w:b w:val="0"/>
          <w:i w:val="0"/>
          <w:color w:val="1E293B"/>
          <w:sz w:val="19"/>
        </w:rPr>
        <w:t>Nikki — You own the top 5 enterprise targets: AWS, Presidio, Zoho, LTIMindtree, and the SIST institutional grant. This week: schedule the MoU signing meeting with AWS and draft the university grant proposal.</w:t>
      </w:r>
    </w:p>
    <w:p>
      <w:pPr>
        <w:spacing w:before="0" w:after="80" w:line="276" w:lineRule="auto"/>
      </w:pPr>
      <w:r>
        <w:rPr>
          <w:rFonts w:ascii="Arial" w:hAnsi="Arial"/>
          <w:b w:val="0"/>
          <w:i w:val="0"/>
          <w:color w:val="1E293B"/>
          <w:sz w:val="19"/>
        </w:rPr>
        <w:t>Enterprise Sub-Head — Your squad owns Freshworks, Cognizant, Zoho follow-up, Polygon, and all Tier 3 track partners. Each squad member: personal outreach list of 10 companies.</w:t>
      </w:r>
    </w:p>
    <w:p>
      <w:pPr>
        <w:spacing w:before="0" w:after="80" w:line="276" w:lineRule="auto"/>
      </w:pPr>
      <w:r>
        <w:rPr>
          <w:rFonts w:ascii="Arial" w:hAnsi="Arial"/>
          <w:b w:val="0"/>
          <w:i w:val="0"/>
          <w:color w:val="1E293B"/>
          <w:sz w:val="19"/>
        </w:rPr>
        <w:t>Track &amp; Bounty Lead — Map each of the 5 tracks to one potential corporate sponsor. Agentic AI track to a foundation model company. FinTech track to LTIMindtree or similar. Healthcare to Cognizant or Apollo.</w:t>
      </w:r>
    </w:p>
    <w:p>
      <w:pPr>
        <w:spacing w:before="0" w:after="80" w:line="276" w:lineRule="auto"/>
      </w:pPr>
      <w:r>
        <w:rPr>
          <w:rFonts w:ascii="Arial" w:hAnsi="Arial"/>
          <w:b w:val="0"/>
          <w:i w:val="0"/>
          <w:color w:val="1E293B"/>
          <w:sz w:val="19"/>
        </w:rPr>
        <w:t>Treasury Lead — Prepare the institutional invoice template with SIST bank account details. We dispatch it within 24 hours of any verbal commitment.</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50" w:type="dxa"/>
              <w:right w:w="150" w:type="dxa"/>
            </w:tcMar>
            <w:tcBorders>
              <w:top w:val="none"/>
              <w:left w:val="single" w:sz="36" w:space="0" w:color="2563EB"/>
              <w:bottom w:val="none"/>
              <w:right w:val="none"/>
            </w:tcBorders>
          </w:tcPr>
          <w:p>
            <w:pPr>
              <w:spacing w:before="40" w:after="40"/>
            </w:pPr>
            <w:r>
              <w:rPr>
                <w:rFonts w:ascii="Arial" w:hAnsi="Arial"/>
                <w:b/>
                <w:color w:val="1E3A8A"/>
                <w:sz w:val="20"/>
              </w:rPr>
              <w:t>★ ENGAGEMENT CUE: [Q&amp;A PROMPT]</w:t>
              <w:br/>
            </w:r>
            <w:r>
              <w:rPr>
                <w:rFonts w:ascii="Arial" w:hAnsi="Arial"/>
                <w:color w:val="1E293B"/>
                <w:sz w:val="18"/>
              </w:rPr>
              <w:t>Does each of you know your specific 10-company list for this week?</w:t>
            </w:r>
          </w:p>
        </w:tc>
      </w:tr>
    </w:tbl>
    <w:p>
      <w:pPr>
        <w:spacing w:before="0" w:after="100"/>
      </w:pPr>
    </w:p>
    <w:p>
      <w:pPr>
        <w:spacing w:before="0" w:after="80" w:line="276" w:lineRule="auto"/>
      </w:pPr>
      <w:r>
        <w:rPr>
          <w:rFonts w:ascii="Arial" w:hAnsi="Arial"/>
          <w:b w:val="0"/>
          <w:i w:val="0"/>
          <w:color w:val="1E293B"/>
          <w:sz w:val="19"/>
        </w:rPr>
        <w:t>---</w:t>
      </w:r>
    </w:p>
    <w:p>
      <w:pPr>
        <w:spacing w:before="0" w:after="80" w:line="276" w:lineRule="auto"/>
      </w:pPr>
      <w:r>
        <w:rPr>
          <w:rFonts w:ascii="Arial" w:hAnsi="Arial"/>
          <w:b w:val="0"/>
          <w:i w:val="0"/>
          <w:color w:val="1E293B"/>
          <w:sz w:val="19"/>
        </w:rPr>
        <w:t>**Weekly Review Rhythm (mandatory going forward):**</w:t>
      </w:r>
    </w:p>
    <w:p>
      <w:pPr>
        <w:pStyle w:val="ListBullet"/>
        <w:spacing w:before="0" w:after="50" w:line="276" w:lineRule="auto"/>
      </w:pPr>
      <w:r>
        <w:rPr>
          <w:rFonts w:ascii="Arial" w:hAnsi="Arial"/>
          <w:b/>
          <w:color w:val="1E293B"/>
          <w:sz w:val="19"/>
        </w:rPr>
        <w:t xml:space="preserve">Monday 9AM — Pipeline Status Call: </w:t>
      </w:r>
      <w:r>
        <w:rPr>
          <w:rFonts w:ascii="Arial" w:hAnsi="Arial"/>
          <w:color w:val="1E293B"/>
          <w:sz w:val="19"/>
        </w:rPr>
        <w:t>What was sent? What responded? What's stale?</w:t>
      </w:r>
    </w:p>
    <w:p>
      <w:pPr>
        <w:pStyle w:val="ListBullet"/>
        <w:spacing w:before="0" w:after="50" w:line="276" w:lineRule="auto"/>
      </w:pPr>
      <w:r>
        <w:rPr>
          <w:rFonts w:ascii="Arial" w:hAnsi="Arial"/>
          <w:b/>
          <w:color w:val="1E293B"/>
          <w:sz w:val="19"/>
        </w:rPr>
        <w:t xml:space="preserve">Wednesday 6PM — Deck Review: </w:t>
      </w:r>
      <w:r>
        <w:rPr>
          <w:rFonts w:ascii="Arial" w:hAnsi="Arial"/>
          <w:color w:val="1E293B"/>
          <w:sz w:val="19"/>
        </w:rPr>
        <w:t>Any company needs a customized proposal?</w:t>
      </w:r>
    </w:p>
    <w:p>
      <w:pPr>
        <w:pStyle w:val="ListBullet"/>
        <w:spacing w:before="0" w:after="50" w:line="276" w:lineRule="auto"/>
      </w:pPr>
      <w:r>
        <w:rPr>
          <w:rFonts w:ascii="Arial" w:hAnsi="Arial"/>
          <w:b/>
          <w:color w:val="1E293B"/>
          <w:sz w:val="19"/>
        </w:rPr>
        <w:t xml:space="preserve">Friday 5PM — Finance Reconciliation: </w:t>
      </w:r>
      <w:r>
        <w:rPr>
          <w:rFonts w:ascii="Arial" w:hAnsi="Arial"/>
          <w:color w:val="1E293B"/>
          <w:sz w:val="19"/>
        </w:rPr>
        <w:t>What commitments are at MoU stage?</w:t>
      </w:r>
    </w:p>
    <w:p>
      <w:pPr>
        <w:pStyle w:val="ListBullet"/>
        <w:spacing w:before="0" w:after="50" w:line="276" w:lineRule="auto"/>
      </w:pPr>
      <w:r>
        <w:rPr>
          <w:rFonts w:ascii="Arial" w:hAnsi="Arial"/>
          <w:color w:val="1E293B"/>
          <w:sz w:val="19"/>
        </w:rPr>
        <w:t>Sunday 8PM — Report to Thenappan T and Faculty Coordinators"</w:t>
      </w:r>
    </w:p>
    <w:p>
      <w:pPr>
        <w:spacing w:before="0" w:after="80" w:line="276" w:lineRule="auto"/>
      </w:pPr>
      <w:r>
        <w:rPr>
          <w:rFonts w:ascii="Arial" w:hAnsi="Arial"/>
          <w:b w:val="0"/>
          <w:i w:val="0"/>
          <w:color w:val="1E293B"/>
          <w:sz w:val="19"/>
        </w:rPr>
        <w:t>---</w:t>
      </w:r>
    </w:p>
    <w:p>
      <w:pPr>
        <w:keepNext/>
        <w:spacing w:before="280" w:after="80"/>
      </w:pPr>
      <w:r>
        <w:rPr>
          <w:rFonts w:ascii="Arial" w:hAnsi="Arial"/>
          <w:b/>
          <w:color w:val="0A2540"/>
          <w:sz w:val="28"/>
        </w:rPr>
        <w:t>01:50 — 02:00 | SEGMENT 8: CLOSING MOTIVATION — THE MOMENT FOR BOLDNESS</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50" w:type="dxa"/>
              <w:right w:w="150" w:type="dxa"/>
            </w:tcMar>
            <w:tcBorders>
              <w:top w:val="none"/>
              <w:left w:val="single" w:sz="36" w:space="0" w:color="2563EB"/>
              <w:bottom w:val="none"/>
              <w:right w:val="none"/>
            </w:tcBorders>
          </w:tcPr>
          <w:p>
            <w:pPr>
              <w:spacing w:before="40" w:after="40"/>
            </w:pPr>
            <w:r>
              <w:rPr>
                <w:rFonts w:ascii="Arial" w:hAnsi="Arial"/>
                <w:b/>
                <w:color w:val="1E3A8A"/>
                <w:sz w:val="20"/>
              </w:rPr>
              <w:t>★ STAGE &amp; ROOM DIRECTION</w:t>
              <w:br/>
            </w:r>
            <w:r>
              <w:rPr>
                <w:rFonts w:ascii="Arial" w:hAnsi="Arial"/>
                <w:color w:val="1E293B"/>
                <w:sz w:val="18"/>
              </w:rPr>
              <w:t>Stand up. Close the laptop if it's open. Speak directly to each person.</w:t>
            </w:r>
          </w:p>
        </w:tc>
      </w:tr>
    </w:tbl>
    <w:p>
      <w:pPr>
        <w:spacing w:before="0" w:after="100"/>
      </w:pPr>
    </w:p>
    <w:p>
      <w:pPr>
        <w:spacing w:before="0" w:after="80" w:line="276" w:lineRule="auto"/>
      </w:pPr>
      <w:r>
        <w:rPr>
          <w:rFonts w:ascii="Arial" w:hAnsi="Arial"/>
          <w:b w:val="0"/>
          <w:i w:val="0"/>
          <w:color w:val="1E293B"/>
          <w:sz w:val="19"/>
        </w:rPr>
        <w:t>"I want to end today with something personal.</w:t>
      </w:r>
    </w:p>
    <w:p>
      <w:pPr>
        <w:spacing w:before="0" w:after="80" w:line="276" w:lineRule="auto"/>
      </w:pPr>
      <w:r>
        <w:rPr>
          <w:rFonts w:ascii="Arial" w:hAnsi="Arial"/>
          <w:b w:val="0"/>
          <w:i w:val="0"/>
          <w:color w:val="1E293B"/>
          <w:sz w:val="19"/>
        </w:rPr>
        <w:t>I've been thinking about what it means to do something like this as a student.</w:t>
      </w:r>
    </w:p>
    <w:p>
      <w:pPr>
        <w:spacing w:before="0" w:after="80" w:line="276" w:lineRule="auto"/>
      </w:pPr>
      <w:r>
        <w:rPr>
          <w:rFonts w:ascii="Arial" w:hAnsi="Arial"/>
          <w:b w:val="0"/>
          <w:i w:val="0"/>
          <w:color w:val="1E293B"/>
          <w:sz w:val="19"/>
        </w:rPr>
        <w:t>We don't have experience. We haven't run a Rs. 4 lakh hackathon before. We haven't managed corporate negotiations before. We haven't signed MoUs with companies before.</w:t>
      </w:r>
    </w:p>
    <w:p>
      <w:pPr>
        <w:spacing w:before="0" w:after="80" w:line="276" w:lineRule="auto"/>
      </w:pPr>
      <w:r>
        <w:rPr>
          <w:rFonts w:ascii="Arial" w:hAnsi="Arial"/>
          <w:b w:val="0"/>
          <w:i w:val="0"/>
          <w:color w:val="1E293B"/>
          <w:sz w:val="19"/>
        </w:rPr>
        <w:t>And that's exactly why this is one of the most important things we will ever do in our entire academic careers.</w:t>
      </w:r>
    </w:p>
    <w:p>
      <w:pPr>
        <w:spacing w:before="0" w:after="80" w:line="276" w:lineRule="auto"/>
      </w:pPr>
      <w:r>
        <w:rPr>
          <w:rFonts w:ascii="Arial" w:hAnsi="Arial"/>
          <w:b w:val="0"/>
          <w:i w:val="0"/>
          <w:color w:val="1E293B"/>
          <w:sz w:val="19"/>
        </w:rPr>
        <w:t>Because everything that comes after college — every job you will ever work, every startup you will ever build, every team you will ever lead — will require exactly the skills you're learning right now.</w:t>
      </w:r>
    </w:p>
    <w:p>
      <w:pPr>
        <w:spacing w:before="0" w:after="80" w:line="276" w:lineRule="auto"/>
      </w:pPr>
      <w:r>
        <w:rPr>
          <w:rFonts w:ascii="Arial" w:hAnsi="Arial"/>
          <w:b w:val="0"/>
          <w:i w:val="0"/>
          <w:color w:val="1E293B"/>
          <w:sz w:val="19"/>
        </w:rPr>
        <w:t>How do you find a real business problem? How do you research a company and their needs? How do you write an email that gets opened by a VP? How do you handle rejection without crumbling? How do you close a deal?</w:t>
      </w:r>
    </w:p>
    <w:p>
      <w:pPr>
        <w:spacing w:before="0" w:after="80" w:line="276" w:lineRule="auto"/>
      </w:pPr>
      <w:r>
        <w:rPr>
          <w:rFonts w:ascii="Arial" w:hAnsi="Arial"/>
          <w:b w:val="0"/>
          <w:i w:val="0"/>
          <w:color w:val="1E293B"/>
          <w:sz w:val="19"/>
        </w:rPr>
        <w:t>These are not skills you learn in any classroom. These are the skills you learn by doing them.</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50" w:type="dxa"/>
              <w:right w:w="150" w:type="dxa"/>
            </w:tcMar>
            <w:tcBorders>
              <w:top w:val="none"/>
              <w:left w:val="single" w:sz="36" w:space="0" w:color="2563EB"/>
              <w:bottom w:val="none"/>
              <w:right w:val="none"/>
            </w:tcBorders>
          </w:tcPr>
          <w:p>
            <w:pPr>
              <w:spacing w:before="40" w:after="40"/>
            </w:pPr>
            <w:r>
              <w:rPr>
                <w:rFonts w:ascii="Arial" w:hAnsi="Arial"/>
                <w:b/>
                <w:color w:val="1E3A8A"/>
                <w:sz w:val="20"/>
              </w:rPr>
              <w:t>★ ACTION CUE: [PAUSE]</w:t>
              <w:br/>
            </w:r>
            <w:r>
              <w:rPr>
                <w:rFonts w:ascii="Arial" w:hAnsi="Arial"/>
                <w:color w:val="1E293B"/>
                <w:sz w:val="18"/>
              </w:rPr>
              <w:t>Take a breath. Look around the room. Make eye contact with team members. Let the message sink in.</w:t>
            </w:r>
          </w:p>
        </w:tc>
      </w:tr>
    </w:tbl>
    <w:p>
      <w:pPr>
        <w:spacing w:before="0" w:after="100"/>
      </w:pPr>
    </w:p>
    <w:p>
      <w:pPr>
        <w:spacing w:before="0" w:after="80" w:line="276" w:lineRule="auto"/>
      </w:pPr>
      <w:r>
        <w:rPr>
          <w:rFonts w:ascii="Arial" w:hAnsi="Arial"/>
          <w:b w:val="0"/>
          <w:i w:val="0"/>
          <w:color w:val="1E293B"/>
          <w:sz w:val="19"/>
        </w:rPr>
        <w:t>And I'll tell you something else. The companies that we reach — they remember us. Not just as students who asked for money. They remember us as students who came prepared, who spoke confidently about value, who treated their time with respect, and who delivered on every single promise we made.</w:t>
      </w:r>
    </w:p>
    <w:p>
      <w:pPr>
        <w:spacing w:before="0" w:after="80" w:line="276" w:lineRule="auto"/>
      </w:pPr>
      <w:r>
        <w:rPr>
          <w:rFonts w:ascii="Arial" w:hAnsi="Arial"/>
          <w:b w:val="0"/>
          <w:i w:val="0"/>
          <w:color w:val="1E293B"/>
          <w:sz w:val="19"/>
        </w:rPr>
        <w:t>That is how professional reputations are built. That is how careers are launched.</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50" w:type="dxa"/>
              <w:right w:w="150" w:type="dxa"/>
            </w:tcMar>
            <w:tcBorders>
              <w:top w:val="none"/>
              <w:left w:val="single" w:sz="36" w:space="0" w:color="2563EB"/>
              <w:bottom w:val="none"/>
              <w:right w:val="none"/>
            </w:tcBorders>
          </w:tcPr>
          <w:p>
            <w:pPr>
              <w:spacing w:before="40" w:after="40"/>
            </w:pPr>
            <w:r>
              <w:rPr>
                <w:rFonts w:ascii="Arial" w:hAnsi="Arial"/>
                <w:b/>
                <w:color w:val="1E3A8A"/>
                <w:sz w:val="20"/>
              </w:rPr>
              <w:t>★ ACTION CUE: [PAUSE]</w:t>
              <w:br/>
            </w:r>
            <w:r>
              <w:rPr>
                <w:rFonts w:ascii="Arial" w:hAnsi="Arial"/>
                <w:color w:val="1E293B"/>
                <w:sz w:val="18"/>
              </w:rPr>
              <w:t>Take a breath. Look around the room. Make eye contact with team members. Let the message sink in.</w:t>
            </w:r>
          </w:p>
        </w:tc>
      </w:tr>
    </w:tbl>
    <w:p>
      <w:pPr>
        <w:spacing w:before="0" w:after="100"/>
      </w:pPr>
    </w:p>
    <w:p>
      <w:pPr>
        <w:spacing w:before="0" w:after="80" w:line="276" w:lineRule="auto"/>
      </w:pPr>
      <w:r>
        <w:rPr>
          <w:rFonts w:ascii="Arial" w:hAnsi="Arial"/>
          <w:b w:val="0"/>
          <w:i w:val="0"/>
          <w:color w:val="1E293B"/>
          <w:sz w:val="19"/>
        </w:rPr>
        <w:t>KAIROS is not just a hackathon. It's a statement.</w:t>
      </w:r>
    </w:p>
    <w:p>
      <w:pPr>
        <w:spacing w:before="0" w:after="80" w:line="276" w:lineRule="auto"/>
      </w:pPr>
      <w:r>
        <w:rPr>
          <w:rFonts w:ascii="Arial" w:hAnsi="Arial"/>
          <w:b w:val="0"/>
          <w:i w:val="0"/>
          <w:color w:val="1E293B"/>
          <w:sz w:val="19"/>
        </w:rPr>
        <w:t>It says: **We — a group of students from Sathyabama — can imagine something audacious, fund it ourselves through real corporate partnerships, execute it at a national scale, and give 600 young engineers the greatest single experience of their student lives — completely free.**</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50" w:type="dxa"/>
              <w:right w:w="150" w:type="dxa"/>
            </w:tcMar>
            <w:tcBorders>
              <w:top w:val="none"/>
              <w:left w:val="single" w:sz="36" w:space="0" w:color="2563EB"/>
              <w:bottom w:val="none"/>
              <w:right w:val="none"/>
            </w:tcBorders>
          </w:tcPr>
          <w:p>
            <w:pPr>
              <w:spacing w:before="40" w:after="40"/>
            </w:pPr>
            <w:r>
              <w:rPr>
                <w:rFonts w:ascii="Arial" w:hAnsi="Arial"/>
                <w:b/>
                <w:color w:val="1E3A8A"/>
                <w:sz w:val="20"/>
              </w:rPr>
              <w:t>★ ACTION CUE: [PAUSE]</w:t>
              <w:br/>
            </w:r>
            <w:r>
              <w:rPr>
                <w:rFonts w:ascii="Arial" w:hAnsi="Arial"/>
                <w:color w:val="1E293B"/>
                <w:sz w:val="18"/>
              </w:rPr>
              <w:t>Take a breath. Look around the room. Make eye contact with team members. Let the message sink in.</w:t>
            </w:r>
          </w:p>
        </w:tc>
      </w:tr>
    </w:tbl>
    <w:p>
      <w:pPr>
        <w:spacing w:before="0" w:after="100"/>
      </w:pPr>
    </w:p>
    <w:p>
      <w:pPr>
        <w:spacing w:before="0" w:after="80" w:line="276" w:lineRule="auto"/>
      </w:pPr>
      <w:r>
        <w:rPr>
          <w:rFonts w:ascii="Arial" w:hAnsi="Arial"/>
          <w:b w:val="0"/>
          <w:i w:val="0"/>
          <w:color w:val="1E293B"/>
          <w:sz w:val="19"/>
        </w:rPr>
        <w:t>Rs. 3,50,000 is not a number. It's a standard.</w:t>
      </w:r>
    </w:p>
    <w:p>
      <w:pPr>
        <w:spacing w:before="0" w:after="80" w:line="276" w:lineRule="auto"/>
      </w:pPr>
      <w:r>
        <w:rPr>
          <w:rFonts w:ascii="Arial" w:hAnsi="Arial"/>
          <w:b w:val="0"/>
          <w:i w:val="0"/>
          <w:color w:val="1E293B"/>
          <w:sz w:val="19"/>
        </w:rPr>
        <w:t>It says we believe in what we're building so much that we went out into the market and made strangers believe in it too.</w:t>
      </w:r>
    </w:p>
    <w:p>
      <w:pPr>
        <w:spacing w:before="0" w:after="80" w:line="276" w:lineRule="auto"/>
      </w:pPr>
      <w:r>
        <w:rPr>
          <w:rFonts w:ascii="Arial" w:hAnsi="Arial"/>
          <w:b w:val="0"/>
          <w:i w:val="0"/>
          <w:color w:val="1E293B"/>
          <w:sz w:val="19"/>
        </w:rPr>
        <w:t>And that starts — it starts today, in this room, with this team.</w:t>
      </w:r>
    </w:p>
    <w:p>
      <w:pPr>
        <w:spacing w:before="0" w:after="80" w:line="276" w:lineRule="auto"/>
      </w:pPr>
      <w:r>
        <w:rPr>
          <w:rFonts w:ascii="Arial" w:hAnsi="Arial"/>
          <w:b w:val="0"/>
          <w:i w:val="0"/>
          <w:color w:val="1E293B"/>
          <w:sz w:val="19"/>
        </w:rPr>
        <w:t>So here's what I need from you:</w:t>
      </w:r>
    </w:p>
    <w:p>
      <w:pPr>
        <w:spacing w:before="0" w:after="80" w:line="276" w:lineRule="auto"/>
      </w:pPr>
      <w:r>
        <w:rPr>
          <w:rFonts w:ascii="Arial" w:hAnsi="Arial"/>
          <w:b w:val="0"/>
          <w:i w:val="0"/>
          <w:color w:val="1E293B"/>
          <w:sz w:val="19"/>
        </w:rPr>
        <w:t>Go home tonight with your company list. Ten names. Research them. Find the right person. Draft one email. Hit send.</w:t>
      </w:r>
    </w:p>
    <w:p>
      <w:pPr>
        <w:spacing w:before="0" w:after="80" w:line="276" w:lineRule="auto"/>
      </w:pPr>
      <w:r>
        <w:rPr>
          <w:rFonts w:ascii="Arial" w:hAnsi="Arial"/>
          <w:b w:val="0"/>
          <w:i w:val="0"/>
          <w:color w:val="1E293B"/>
          <w:sz w:val="19"/>
        </w:rPr>
        <w:t>Not tomorrow. Tonight.</w:t>
      </w:r>
    </w:p>
    <w:p>
      <w:pPr>
        <w:spacing w:before="0" w:after="80" w:line="276" w:lineRule="auto"/>
      </w:pPr>
      <w:r>
        <w:rPr>
          <w:rFonts w:ascii="Arial" w:hAnsi="Arial"/>
          <w:b w:val="0"/>
          <w:i w:val="0"/>
          <w:color w:val="1E293B"/>
          <w:sz w:val="19"/>
        </w:rPr>
        <w:t>Because the companies that become our Title Sponsor in January started getting our emails in October.</w:t>
      </w:r>
    </w:p>
    <w:p>
      <w:pPr>
        <w:spacing w:before="0" w:after="80" w:line="276" w:lineRule="auto"/>
      </w:pPr>
      <w:r>
        <w:rPr>
          <w:rFonts w:ascii="Arial" w:hAnsi="Arial"/>
          <w:b w:val="0"/>
          <w:i w:val="0"/>
          <w:color w:val="1E293B"/>
          <w:sz w:val="19"/>
        </w:rPr>
        <w:t>Let's go get them.</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50" w:type="dxa"/>
              <w:right w:w="150" w:type="dxa"/>
            </w:tcMar>
            <w:tcBorders>
              <w:top w:val="none"/>
              <w:left w:val="single" w:sz="36" w:space="0" w:color="2563EB"/>
              <w:bottom w:val="none"/>
              <w:right w:val="none"/>
            </w:tcBorders>
          </w:tcPr>
          <w:p>
            <w:pPr>
              <w:spacing w:before="40" w:after="40"/>
            </w:pPr>
            <w:r>
              <w:rPr>
                <w:rFonts w:ascii="Arial" w:hAnsi="Arial"/>
                <w:b/>
                <w:color w:val="1E3A8A"/>
                <w:sz w:val="20"/>
              </w:rPr>
              <w:t>★ ACTION CUE: [PAUSE]</w:t>
              <w:br/>
            </w:r>
            <w:r>
              <w:rPr>
                <w:rFonts w:ascii="Arial" w:hAnsi="Arial"/>
                <w:color w:val="1E293B"/>
                <w:sz w:val="18"/>
              </w:rPr>
              <w:t>Take a breath. Look around the room. Make eye contact with team members. Let the message sink in.</w:t>
            </w:r>
          </w:p>
        </w:tc>
      </w:tr>
    </w:tbl>
    <w:p>
      <w:pPr>
        <w:spacing w:before="0" w:after="100"/>
      </w:pPr>
    </w:p>
    <w:p>
      <w:pPr>
        <w:spacing w:before="0" w:after="80" w:line="276" w:lineRule="auto"/>
      </w:pPr>
      <w:r>
        <w:rPr>
          <w:rFonts w:ascii="Arial" w:hAnsi="Arial"/>
          <w:b w:val="0"/>
          <w:i w:val="0"/>
          <w:color w:val="1E293B"/>
          <w:sz w:val="19"/>
        </w:rPr>
        <w:t>Any final questions before we close?"</w:t>
      </w:r>
    </w:p>
    <w:p>
      <w:pPr>
        <w:spacing w:before="0" w:after="80" w:line="276" w:lineRule="auto"/>
      </w:pPr>
      <w:r>
        <w:rPr>
          <w:rFonts w:ascii="Arial" w:hAnsi="Arial"/>
          <w:b w:val="0"/>
          <w:i w:val="0"/>
          <w:color w:val="1E293B"/>
          <w:sz w:val="19"/>
        </w:rPr>
        <w:t>---</w:t>
      </w:r>
    </w:p>
    <w:p>
      <w:pPr>
        <w:spacing w:before="0" w:after="80" w:line="276" w:lineRule="auto"/>
      </w:pPr>
      <w:r>
        <w:rPr>
          <w:rFonts w:ascii="Arial" w:hAnsi="Arial"/>
          <w:b w:val="0"/>
          <w:i w:val="0"/>
          <w:color w:val="1E293B"/>
          <w:sz w:val="19"/>
        </w:rPr>
        <w:t>---</w:t>
      </w:r>
    </w:p>
    <w:p>
      <w:pPr>
        <w:keepNext/>
        <w:spacing w:before="280" w:after="80"/>
      </w:pPr>
      <w:r>
        <w:rPr>
          <w:rFonts w:ascii="Arial" w:hAnsi="Arial"/>
          <w:b/>
          <w:color w:val="0A2540"/>
          <w:sz w:val="28"/>
        </w:rPr>
        <w:t>APPENDIX A: KEY NUMBERS — MEMORIZE THESE</w:t>
      </w:r>
    </w:p>
    <w:tbl>
      <w:tblPr>
        <w:tblW w:type="auto" w:w="0"/>
        <w:jc w:val="center"/>
        <w:tblLook w:firstColumn="1" w:firstRow="1" w:lastColumn="0" w:lastRow="0" w:noHBand="0" w:noVBand="1" w:val="04A0"/>
      </w:tblPr>
      <w:tblGrid>
        <w:gridCol w:w="5040"/>
        <w:gridCol w:w="5040"/>
      </w:tblGrid>
      <w:tr>
        <w:tc>
          <w:tcPr>
            <w:tcW w:type="dxa" w:w="504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Metric</w:t>
            </w:r>
          </w:p>
        </w:tc>
        <w:tc>
          <w:tcPr>
            <w:tcW w:type="dxa" w:w="504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Number</w:t>
            </w:r>
          </w:p>
        </w:tc>
      </w:tr>
      <w:tr>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Event Duration</w:t>
            </w:r>
          </w:p>
        </w:tc>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48 Hours, Non-Stop</w:t>
            </w:r>
          </w:p>
        </w:tc>
      </w:tr>
      <w:tr>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Event Dates — Finale</w:t>
            </w:r>
          </w:p>
        </w:tc>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January 22-24, 2027</w:t>
            </w:r>
          </w:p>
        </w:tc>
      </w:tr>
      <w:tr>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Online Qualifier</w:t>
            </w:r>
          </w:p>
        </w:tc>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January 02-04, 2027</w:t>
            </w:r>
          </w:p>
        </w:tc>
      </w:tr>
      <w:tr>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Applications Open</w:t>
            </w:r>
          </w:p>
        </w:tc>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October 15 to December 15, 2026</w:t>
            </w:r>
          </w:p>
        </w:tc>
      </w:tr>
      <w:tr>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**Print Freeze Deadline**</w:t>
            </w:r>
          </w:p>
        </w:tc>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**December 20, 2026 (HARD)**</w:t>
            </w:r>
          </w:p>
        </w:tc>
      </w:tr>
      <w:tr>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National Applicants Target</w:t>
            </w:r>
          </w:p>
        </w:tc>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2,000+ Teams</w:t>
            </w:r>
          </w:p>
        </w:tc>
      </w:tr>
      <w:tr>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Online Semi-Finalists</w:t>
            </w:r>
          </w:p>
        </w:tc>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250 Teams</w:t>
            </w:r>
          </w:p>
        </w:tc>
      </w:tr>
      <w:tr>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On-Campus Finalists</w:t>
            </w:r>
          </w:p>
        </w:tc>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**100 Elite Teams**</w:t>
            </w:r>
          </w:p>
        </w:tc>
      </w:tr>
      <w:tr>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Participant Scale</w:t>
            </w:r>
          </w:p>
        </w:tc>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~400-600 Developers</w:t>
            </w:r>
          </w:p>
        </w:tc>
      </w:tr>
      <w:tr>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Entry Fee</w:t>
            </w:r>
          </w:p>
        </w:tc>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**Rs. 0 — 100% FREE**</w:t>
            </w:r>
          </w:p>
        </w:tc>
      </w:tr>
      <w:tr>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Total Capital Target</w:t>
            </w:r>
          </w:p>
        </w:tc>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**Rs. 3,50,000 – Rs. 4,00,000**</w:t>
            </w:r>
          </w:p>
        </w:tc>
      </w:tr>
      <w:tr>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Title Sponsor Tier</w:t>
            </w:r>
          </w:p>
        </w:tc>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**Rs. 2,00,000**</w:t>
            </w:r>
          </w:p>
        </w:tc>
      </w:tr>
      <w:tr>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Co-Powered By Tier</w:t>
            </w:r>
          </w:p>
        </w:tc>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**Rs. 1,00,000**</w:t>
            </w:r>
          </w:p>
        </w:tc>
      </w:tr>
      <w:tr>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Associate/Gold Tier</w:t>
            </w:r>
          </w:p>
        </w:tc>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**Rs. 50,000**</w:t>
            </w:r>
          </w:p>
        </w:tc>
      </w:tr>
      <w:tr>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Track Bounty Tier</w:t>
            </w:r>
          </w:p>
        </w:tc>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**Rs. 25,000**</w:t>
            </w:r>
          </w:p>
        </w:tc>
      </w:tr>
      <w:tr>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Institutional Grant</w:t>
            </w:r>
          </w:p>
        </w:tc>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**Rs. 50,000**</w:t>
            </w:r>
          </w:p>
        </w:tc>
      </w:tr>
      <w:tr>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Pure Cash Prize Pool</w:t>
            </w:r>
          </w:p>
        </w:tc>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**Rs. 1,75,000**</w:t>
            </w:r>
          </w:p>
        </w:tc>
      </w:tr>
      <w:tr>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Organizer Workforce</w:t>
            </w:r>
          </w:p>
        </w:tc>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**106 Students across 6 Divisions**</w:t>
            </w:r>
          </w:p>
        </w:tc>
      </w:tr>
      <w:tr>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Campus Ambassadors</w:t>
            </w:r>
          </w:p>
        </w:tc>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**120+ across 20+ states**</w:t>
            </w:r>
          </w:p>
        </w:tc>
      </w:tr>
      <w:tr>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Digital Impression Target</w:t>
            </w:r>
          </w:p>
        </w:tc>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**500,000+**</w:t>
            </w:r>
          </w:p>
        </w:tc>
      </w:tr>
      <w:tr>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LED Wall Resolution</w:t>
            </w:r>
          </w:p>
        </w:tc>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**3840 x 1920 px**</w:t>
            </w:r>
          </w:p>
        </w:tc>
      </w:tr>
      <w:tr>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Stage Backdrop Size</w:t>
            </w:r>
          </w:p>
        </w:tc>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**20 x 10 feet**</w:t>
            </w:r>
          </w:p>
        </w:tc>
      </w:tr>
      <w:tr>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Rollup Standees</w:t>
            </w:r>
          </w:p>
        </w:tc>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**16 units (6x3 ft each)**</w:t>
            </w:r>
          </w:p>
        </w:tc>
      </w:tr>
      <w:tr>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T-Shirts</w:t>
            </w:r>
          </w:p>
        </w:tc>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**500 units**</w:t>
            </w:r>
          </w:p>
        </w:tc>
      </w:tr>
      <w:tr>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Hoodies</w:t>
            </w:r>
          </w:p>
        </w:tc>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**110 units**</w:t>
            </w:r>
          </w:p>
        </w:tc>
      </w:tr>
      <w:tr>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Lanyards</w:t>
            </w:r>
          </w:p>
        </w:tc>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**650 units**</w:t>
            </w:r>
          </w:p>
        </w:tc>
      </w:tr>
      <w:tr>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Live Stream Duration</w:t>
            </w:r>
          </w:p>
        </w:tc>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**48 Hours Continuous**</w:t>
            </w:r>
          </w:p>
        </w:tc>
      </w:tr>
      <w:tr>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Escrow Bank IFSC</w:t>
            </w:r>
          </w:p>
        </w:tc>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**IDIB000S201 (Indian Bank, SIST Branch)**</w:t>
            </w:r>
          </w:p>
        </w:tc>
      </w:tr>
      <w:tr>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Commission — Title Referral</w:t>
            </w:r>
          </w:p>
        </w:tc>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**Rs. 20,000 to Rs. 30,000 cash**</w:t>
            </w:r>
          </w:p>
        </w:tc>
      </w:tr>
      <w:tr>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Commission — Co-Powered Referral</w:t>
            </w:r>
          </w:p>
        </w:tc>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**Rs. 10,000 to Rs. 12,000 cash**</w:t>
            </w:r>
          </w:p>
        </w:tc>
      </w:tr>
    </w:tbl>
    <w:p>
      <w:pPr>
        <w:spacing w:before="0" w:after="120"/>
      </w:pPr>
    </w:p>
    <w:p>
      <w:pPr>
        <w:spacing w:before="0" w:after="80" w:line="276" w:lineRule="auto"/>
      </w:pPr>
      <w:r>
        <w:rPr>
          <w:rFonts w:ascii="Arial" w:hAnsi="Arial"/>
          <w:b w:val="0"/>
          <w:i w:val="0"/>
          <w:color w:val="1E293B"/>
          <w:sz w:val="19"/>
        </w:rPr>
        <w:t>---</w:t>
      </w:r>
    </w:p>
    <w:p>
      <w:pPr>
        <w:keepNext/>
        <w:spacing w:before="280" w:after="80"/>
      </w:pPr>
      <w:r>
        <w:rPr>
          <w:rFonts w:ascii="Arial" w:hAnsi="Arial"/>
          <w:b/>
          <w:color w:val="0A2540"/>
          <w:sz w:val="28"/>
        </w:rPr>
        <w:t>APPENDIX B: TIER DELIVERABLES AT-A-GLANCE</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Deliverable</w:t>
            </w:r>
          </w:p>
        </w:tc>
        <w:tc>
          <w:tcPr>
            <w:tcW w:type="dxa" w:w="2016"/>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Title Rs. 2L</w:t>
            </w:r>
          </w:p>
        </w:tc>
        <w:tc>
          <w:tcPr>
            <w:tcW w:type="dxa" w:w="2016"/>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Co-Powered Rs. 1L</w:t>
            </w:r>
          </w:p>
        </w:tc>
        <w:tc>
          <w:tcPr>
            <w:tcW w:type="dxa" w:w="2016"/>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Associate Rs. 50k</w:t>
            </w:r>
          </w:p>
        </w:tc>
        <w:tc>
          <w:tcPr>
            <w:tcW w:type="dxa" w:w="2016"/>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Track Rs. 25k</w:t>
            </w:r>
          </w:p>
        </w:tc>
      </w:tr>
      <w:tr>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Event Naming Rights</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'Presented By'</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'Powered By'</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Associate</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Track Name</w:t>
            </w:r>
          </w:p>
        </w:tc>
      </w:tr>
      <w:tr>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Main Stage LED Wall</w:t>
            </w:r>
          </w:p>
        </w:tc>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Center (Large)</w:t>
            </w:r>
          </w:p>
        </w:tc>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Side (Medium)</w:t>
            </w:r>
          </w:p>
        </w:tc>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Grid</w:t>
            </w:r>
          </w:p>
        </w:tc>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Rotating</w:t>
            </w:r>
          </w:p>
        </w:tc>
      </w:tr>
      <w:tr>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Stage Backdrop (20x10ft)</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35% surface</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20% surface</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Footer strip</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Track only</w:t>
            </w:r>
          </w:p>
        </w:tc>
      </w:tr>
      <w:tr>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16 Rollup Standees</w:t>
            </w:r>
          </w:p>
        </w:tc>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ALL 16</w:t>
            </w:r>
          </w:p>
        </w:tc>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10 standees</w:t>
            </w:r>
          </w:p>
        </w:tc>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2 shared</w:t>
            </w:r>
          </w:p>
        </w:tc>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 dedicated</w:t>
            </w:r>
          </w:p>
        </w:tc>
      </w:tr>
      <w:tr>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Hoodies, T-Shirts, Lanyards</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Prime Chest</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Sleeve / Back</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Back grid</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Back grid</w:t>
            </w:r>
          </w:p>
        </w:tc>
      </w:tr>
      <w:tr>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Keynote Address</w:t>
            </w:r>
          </w:p>
        </w:tc>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20 min primetime</w:t>
            </w:r>
          </w:p>
        </w:tc>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10 min session</w:t>
            </w:r>
          </w:p>
        </w:tc>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None</w:t>
            </w:r>
          </w:p>
        </w:tc>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5 min track intro</w:t>
            </w:r>
          </w:p>
        </w:tc>
      </w:tr>
      <w:tr>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Grand Jury Seats</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2 VIP seats</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 VIP seat</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Virtual reviewer</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 track seat</w:t>
            </w:r>
          </w:p>
        </w:tc>
      </w:tr>
      <w:tr>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Resume / GitHub Database</w:t>
            </w:r>
          </w:p>
        </w:tc>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All 2,000+</w:t>
            </w:r>
          </w:p>
        </w:tc>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Top 250</w:t>
            </w:r>
          </w:p>
        </w:tc>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Shortlist</w:t>
            </w:r>
          </w:p>
        </w:tc>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Top 100 finalists</w:t>
            </w:r>
          </w:p>
        </w:tc>
      </w:tr>
      <w:tr>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48H Live Stream Video Ads</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30s every 2hrs</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15s every 4hrs</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Static logo</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Lower third</w:t>
            </w:r>
          </w:p>
        </w:tc>
      </w:tr>
      <w:tr>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Exhibition Booth</w:t>
            </w:r>
          </w:p>
        </w:tc>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10x10ft lounge</w:t>
            </w:r>
          </w:p>
        </w:tc>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6x6ft kiosk</w:t>
            </w:r>
          </w:p>
        </w:tc>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Flyer table</w:t>
            </w:r>
          </w:p>
        </w:tc>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Foyer table</w:t>
            </w:r>
          </w:p>
        </w:tc>
      </w:tr>
      <w:tr>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Social Media Features</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4 posts + Reel</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2 posts + Story</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 post</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 post</w:t>
            </w:r>
          </w:p>
        </w:tc>
      </w:tr>
      <w:tr>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Custom Track / Bounty</w:t>
            </w:r>
          </w:p>
        </w:tc>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Exclusive right</w:t>
            </w:r>
          </w:p>
        </w:tc>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Co-endow</w:t>
            </w:r>
          </w:p>
        </w:tc>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Standard</w:t>
            </w:r>
          </w:p>
        </w:tc>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Dedicated bounty</w:t>
            </w:r>
          </w:p>
        </w:tc>
      </w:tr>
    </w:tbl>
    <w:p>
      <w:pPr>
        <w:spacing w:before="0" w:after="120"/>
      </w:pPr>
    </w:p>
    <w:p>
      <w:pPr>
        <w:spacing w:before="0" w:after="80" w:line="276" w:lineRule="auto"/>
      </w:pPr>
      <w:r>
        <w:rPr>
          <w:rFonts w:ascii="Arial" w:hAnsi="Arial"/>
          <w:b w:val="0"/>
          <w:i w:val="0"/>
          <w:color w:val="1E293B"/>
          <w:sz w:val="19"/>
        </w:rPr>
        <w:t>---</w:t>
      </w:r>
    </w:p>
    <w:p>
      <w:pPr>
        <w:keepNext/>
        <w:spacing w:before="280" w:after="80"/>
      </w:pPr>
      <w:r>
        <w:rPr>
          <w:rFonts w:ascii="Arial" w:hAnsi="Arial"/>
          <w:b/>
          <w:color w:val="0A2540"/>
          <w:sz w:val="28"/>
        </w:rPr>
        <w:t>APPENDIX C: QUICK-FIRE OBJECTION RESPONSE CHEAT SHEET</w:t>
      </w:r>
    </w:p>
    <w:tbl>
      <w:tblPr>
        <w:tblW w:type="auto" w:w="0"/>
        <w:jc w:val="center"/>
        <w:tblLook w:firstColumn="1" w:firstRow="1" w:lastColumn="0" w:lastRow="0" w:noHBand="0" w:noVBand="1" w:val="04A0"/>
      </w:tblPr>
      <w:tblGrid>
        <w:gridCol w:w="5040"/>
        <w:gridCol w:w="5040"/>
      </w:tblGrid>
      <w:tr>
        <w:tc>
          <w:tcPr>
            <w:tcW w:type="dxa" w:w="504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Objection</w:t>
            </w:r>
          </w:p>
        </w:tc>
        <w:tc>
          <w:tcPr>
            <w:tcW w:type="dxa" w:w="504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One-Line Response</w:t>
            </w:r>
          </w:p>
        </w:tc>
      </w:tr>
      <w:tr>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'No budget right now'</w:t>
            </w:r>
          </w:p>
        </w:tc>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'Which team owns talent/DevRel budget? Let me speak with them directly.'</w:t>
            </w:r>
          </w:p>
        </w:tc>
      </w:tr>
      <w:tr>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'No ROI from events before'</w:t>
            </w:r>
          </w:p>
        </w:tc>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'We deliver a 10-slide ROI dossier within 10 days post-event. What metric matters most to you?'</w:t>
            </w:r>
          </w:p>
        </w:tc>
      </w:tr>
      <w:tr>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'Send more info'</w:t>
            </w:r>
          </w:p>
        </w:tc>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'Of course — what one aspect should I highlight specifically for your team?'</w:t>
            </w:r>
          </w:p>
        </w:tc>
      </w:tr>
      <w:tr>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'Too expensive / small company'</w:t>
            </w:r>
          </w:p>
        </w:tc>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'Track Partner at Rs. 25,000 gives you a named challenge track and jury seat. Does that scale work?'</w:t>
            </w:r>
          </w:p>
        </w:tc>
      </w:tr>
      <w:tr>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'Non-tech company'</w:t>
            </w:r>
          </w:p>
        </w:tc>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'500,000+ Gen-Z impressions and a live brand lounge with 600 campus influencers. Which Gen-Z channel has worked best for you?'</w:t>
            </w:r>
          </w:p>
        </w:tc>
      </w:tr>
      <w:tr>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'Trust a student event?'</w:t>
            </w:r>
          </w:p>
        </w:tc>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'All funds go directly into the Sathyabama university bank account. Dean and Faculty countersign every MoU.'</w:t>
            </w:r>
          </w:p>
        </w:tc>
      </w:tr>
      <w:tr>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'Need more time'</w:t>
            </w:r>
          </w:p>
        </w:tc>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'Print freeze is December 20th. After that, logos cannot be added to merchandise. Shall we align by [date]?'</w:t>
            </w:r>
          </w:p>
        </w:tc>
      </w:tr>
      <w:tr>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'Installments possible?'</w:t>
            </w:r>
          </w:p>
        </w:tc>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'Yes — 50% at signing, 50% by December 10th. Does that work for your procurement cycle?'</w:t>
            </w:r>
          </w:p>
        </w:tc>
      </w:tr>
    </w:tbl>
    <w:p>
      <w:pPr>
        <w:spacing w:before="0" w:after="120"/>
      </w:pPr>
    </w:p>
    <w:p>
      <w:pPr>
        <w:spacing w:before="0" w:after="80" w:line="276" w:lineRule="auto"/>
      </w:pPr>
      <w:r>
        <w:rPr>
          <w:rFonts w:ascii="Arial" w:hAnsi="Arial"/>
          <w:b w:val="0"/>
          <w:i w:val="0"/>
          <w:color w:val="1E293B"/>
          <w:sz w:val="19"/>
        </w:rPr>
        <w:t>---</w:t>
      </w:r>
    </w:p>
    <w:p>
      <w:pPr>
        <w:keepNext/>
        <w:spacing w:before="280" w:after="80"/>
      </w:pPr>
      <w:r>
        <w:rPr>
          <w:rFonts w:ascii="Arial" w:hAnsi="Arial"/>
          <w:b/>
          <w:color w:val="0A2540"/>
          <w:sz w:val="28"/>
        </w:rPr>
        <w:t>APPENDIX D: ACTIVE PIPELINE STATUS (AS OF OCTOBER 17, 2026)</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Lead ID</w:t>
            </w:r>
          </w:p>
        </w:tc>
        <w:tc>
          <w:tcPr>
            <w:tcW w:type="dxa" w:w="168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Company</w:t>
            </w:r>
          </w:p>
        </w:tc>
        <w:tc>
          <w:tcPr>
            <w:tcW w:type="dxa" w:w="168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Tier</w:t>
            </w:r>
          </w:p>
        </w:tc>
        <w:tc>
          <w:tcPr>
            <w:tcW w:type="dxa" w:w="168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Value</w:t>
            </w:r>
          </w:p>
        </w:tc>
        <w:tc>
          <w:tcPr>
            <w:tcW w:type="dxa" w:w="168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Status</w:t>
            </w:r>
          </w:p>
        </w:tc>
        <w:tc>
          <w:tcPr>
            <w:tcW w:type="dxa" w:w="168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Next Action</w:t>
            </w:r>
          </w:p>
        </w:tc>
      </w:tr>
      <w:tr>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ENT-01</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AWS</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Title + Credits</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Rs. 2,00,000 + $50k</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Stage 5 — MoU</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Nikki: Dean-signed formal letter</w:t>
            </w:r>
          </w:p>
        </w:tc>
      </w:tr>
      <w:tr>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ENT-02</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Presidio Cloud</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Co-Powered By</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Rs. 1,00,000</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Stage 4 — Deck Sent</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Schedule GenAI track alignment call</w:t>
            </w:r>
          </w:p>
        </w:tc>
      </w:tr>
      <w:tr>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ENT-03</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Zoho Corp</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Co-Powered By</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Rs. 1,00,000</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Stage 3 — Discovery</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Deliver SaaS track pitch deck</w:t>
            </w:r>
          </w:p>
        </w:tc>
      </w:tr>
      <w:tr>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ENT-04</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Freshworks</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Track (AI)</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Rs. 25,000</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Stage 3 — Discovery</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Send Freddy AI challenge doc</w:t>
            </w:r>
          </w:p>
        </w:tc>
      </w:tr>
      <w:tr>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ENT-05</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Red Bull India</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In-Kind Energy</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2,000 Cans + DJ</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Stage 5 — MoU</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Finalize cold-chain delivery schedule</w:t>
            </w:r>
          </w:p>
        </w:tc>
      </w:tr>
      <w:tr>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ENT-06</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Polygon / ETH</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Track (Web3)</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Rs. 25,000</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Stage 2 — Outreach</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Follow up via Twitter and LinkedIn</w:t>
            </w:r>
          </w:p>
        </w:tc>
      </w:tr>
      <w:tr>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ENT-07</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Postman</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Tooling / In-Kind</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Swag + Access</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Stage 3 — Discovery</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Request 500 stickers and swag drop</w:t>
            </w:r>
          </w:p>
        </w:tc>
      </w:tr>
      <w:tr>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ENT-08</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JetBrains</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Educational Tool</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In-Kind (500 licenses)</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CLOSED WON</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Vouchers received and stored</w:t>
            </w:r>
          </w:p>
        </w:tc>
      </w:tr>
      <w:tr>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ENT-09</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LTIMindtree</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Track (FinTech)</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Rs. 25,000</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Stage 2 — Outreach</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Alumni network follow-up</w:t>
            </w:r>
          </w:p>
        </w:tc>
      </w:tr>
      <w:tr>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ENT-10</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Cognizant</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Track (Healthcare)</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Rs. 25,000</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Stage 1 — Identified</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Draft intro letter via Faculty</w:t>
            </w:r>
          </w:p>
        </w:tc>
      </w:tr>
      <w:tr>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ENT-11</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SIST Grant</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University Grant</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Rs. 50,000</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Stage 5 — MoU</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File proposal to Vice Chancellor</w:t>
            </w:r>
          </w:p>
        </w:tc>
      </w:tr>
    </w:tbl>
    <w:p>
      <w:pPr>
        <w:spacing w:before="0" w:after="120"/>
      </w:pPr>
    </w:p>
    <w:p>
      <w:pPr>
        <w:spacing w:before="0" w:after="80" w:line="276" w:lineRule="auto"/>
      </w:pPr>
      <w:r>
        <w:rPr>
          <w:rFonts w:ascii="Arial" w:hAnsi="Arial"/>
          <w:b w:val="0"/>
          <w:i w:val="0"/>
          <w:color w:val="1E293B"/>
          <w:sz w:val="19"/>
        </w:rPr>
        <w:t>**Summary: 1 Closed | 3 at Stage 5 | 4 at Stage 2-3 | Gap to close: ~Rs. 2,25,000 minimum**</w:t>
      </w:r>
    </w:p>
    <w:p>
      <w:pPr>
        <w:spacing w:before="0" w:after="80" w:line="276" w:lineRule="auto"/>
      </w:pPr>
      <w:r>
        <w:rPr>
          <w:rFonts w:ascii="Arial" w:hAnsi="Arial"/>
          <w:b w:val="0"/>
          <w:i w:val="0"/>
          <w:color w:val="1E293B"/>
          <w:sz w:val="19"/>
        </w:rPr>
        <w:t>---</w:t>
      </w:r>
    </w:p>
    <w:p>
      <w:pPr>
        <w:keepNext/>
        <w:spacing w:before="280" w:after="80"/>
      </w:pPr>
      <w:r>
        <w:rPr>
          <w:rFonts w:ascii="Arial" w:hAnsi="Arial"/>
          <w:b/>
          <w:color w:val="0A2540"/>
          <w:sz w:val="28"/>
        </w:rPr>
        <w:t>APPENDIX E: WEEK-ONE ACTION PLAN</w:t>
      </w:r>
    </w:p>
    <w:tbl>
      <w:tblPr>
        <w:tblW w:type="auto" w:w="0"/>
        <w:jc w:val="center"/>
        <w:tblLook w:firstColumn="1" w:firstRow="1" w:lastColumn="0" w:lastRow="0" w:noHBand="0" w:noVBand="1" w:val="04A0"/>
      </w:tblPr>
      <w:tblGrid>
        <w:gridCol w:w="10080"/>
      </w:tblGrid>
      <w:tr>
        <w:tc>
          <w:tcPr>
            <w:tcW w:type="dxa" w:w="10080"/>
            <w:shd w:fill="FEF3C7"/>
            <w:tcMar>
              <w:top w:w="100" w:type="dxa"/>
              <w:bottom w:w="100" w:type="dxa"/>
              <w:left w:w="150" w:type="dxa"/>
              <w:right w:w="150" w:type="dxa"/>
            </w:tcMar>
            <w:tcBorders>
              <w:top w:val="none"/>
              <w:left w:val="single" w:sz="36" w:space="0" w:color="D97706"/>
              <w:bottom w:val="none"/>
              <w:right w:val="none"/>
            </w:tcBorders>
          </w:tcPr>
          <w:p>
            <w:pPr>
              <w:spacing w:before="40" w:after="40"/>
            </w:pPr>
            <w:r>
              <w:rPr>
                <w:rFonts w:ascii="Arial" w:hAnsi="Arial"/>
                <w:b/>
                <w:color w:val="B45309"/>
                <w:sz w:val="20"/>
              </w:rPr>
              <w:t>★ NOTE / EMPHASIS</w:t>
              <w:br/>
            </w:r>
            <w:r>
              <w:rPr>
                <w:rFonts w:ascii="Arial" w:hAnsi="Arial"/>
                <w:color w:val="1E293B"/>
                <w:sz w:val="18"/>
              </w:rPr>
              <w:t>Everyone leaves this meeting with these tasks assigned.</w:t>
            </w:r>
          </w:p>
        </w:tc>
      </w:tr>
    </w:tbl>
    <w:p>
      <w:pPr>
        <w:spacing w:before="0" w:after="100"/>
      </w:pPr>
    </w:p>
    <w:tbl>
      <w:tblPr>
        <w:tblW w:type="auto" w:w="0"/>
        <w:jc w:val="center"/>
        <w:tblLook w:firstColumn="1" w:firstRow="1" w:lastColumn="0" w:lastRow="0" w:noHBand="0" w:noVBand="1" w:val="04A0"/>
      </w:tblPr>
      <w:tblGrid>
        <w:gridCol w:w="3360"/>
        <w:gridCol w:w="3360"/>
        <w:gridCol w:w="3360"/>
      </w:tblGrid>
      <w:tr>
        <w:tc>
          <w:tcPr>
            <w:tcW w:type="dxa" w:w="336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Person</w:t>
            </w:r>
          </w:p>
        </w:tc>
        <w:tc>
          <w:tcPr>
            <w:tcW w:type="dxa" w:w="336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Task</w:t>
            </w:r>
          </w:p>
        </w:tc>
        <w:tc>
          <w:tcPr>
            <w:tcW w:type="dxa" w:w="336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Due Date</w:t>
            </w:r>
          </w:p>
        </w:tc>
      </w:tr>
      <w:tr>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Nikki (CPFO)</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Schedule MoU signing meeting with AWS</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October 22</w:t>
            </w:r>
          </w:p>
        </w:tc>
      </w:tr>
      <w:tr>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Nikki (CPFO)</w:t>
            </w:r>
          </w:p>
        </w:tc>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Submit university grant proposal to VC Office</w:t>
            </w:r>
          </w:p>
        </w:tc>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October 20</w:t>
            </w:r>
          </w:p>
        </w:tc>
      </w:tr>
      <w:tr>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Nikki (CPFO)</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Customized deck to Presidio with GenAI track pitch</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October 19</w:t>
            </w:r>
          </w:p>
        </w:tc>
      </w:tr>
      <w:tr>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Enterprise Squad</w:t>
            </w:r>
          </w:p>
        </w:tc>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Identify 30 new target companies (10 per member)</w:t>
            </w:r>
          </w:p>
        </w:tc>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October 21</w:t>
            </w:r>
          </w:p>
        </w:tc>
      </w:tr>
      <w:tr>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Enterprise Squad</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First-touch outreach to Zoho, Freshworks, Cognizant</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October 20</w:t>
            </w:r>
          </w:p>
        </w:tc>
      </w:tr>
      <w:tr>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Track Lead</w:t>
            </w:r>
          </w:p>
        </w:tc>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Map 5 tracks to 5 potential track sponsors</w:t>
            </w:r>
          </w:p>
        </w:tc>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October 21</w:t>
            </w:r>
          </w:p>
        </w:tc>
      </w:tr>
      <w:tr>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Track Lead</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Follow up: Polygon (Twitter/LinkedIn), LTIMindtree (alumni)</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October 19</w:t>
            </w:r>
          </w:p>
        </w:tc>
      </w:tr>
      <w:tr>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Treasury Lead</w:t>
            </w:r>
          </w:p>
        </w:tc>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Prepare GST invoice template + SIST bank escrow details PDF</w:t>
            </w:r>
          </w:p>
        </w:tc>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October 20</w:t>
            </w:r>
          </w:p>
        </w:tc>
      </w:tr>
      <w:tr>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All Squad Members</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Share Rainmaker Bounty link with 10 campus ambassadors each</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October 19</w:t>
            </w:r>
          </w:p>
        </w:tc>
      </w:tr>
    </w:tbl>
    <w:p>
      <w:pPr>
        <w:spacing w:before="0" w:after="120"/>
      </w:pPr>
    </w:p>
    <w:p>
      <w:pPr>
        <w:spacing w:before="0" w:after="80" w:line="276" w:lineRule="auto"/>
      </w:pPr>
      <w:r>
        <w:rPr>
          <w:rFonts w:ascii="Arial" w:hAnsi="Arial"/>
          <w:b w:val="0"/>
          <w:i w:val="0"/>
          <w:color w:val="1E293B"/>
          <w:sz w:val="19"/>
        </w:rPr>
        <w:t>---</w:t>
      </w:r>
    </w:p>
    <w:p>
      <w:pPr>
        <w:spacing w:before="0" w:after="80" w:line="276" w:lineRule="auto"/>
      </w:pPr>
      <w:r>
        <w:rPr>
          <w:rFonts w:ascii="Arial" w:hAnsi="Arial"/>
          <w:b w:val="0"/>
          <w:i w:val="0"/>
          <w:color w:val="1E293B"/>
          <w:sz w:val="19"/>
        </w:rPr>
        <w:t>*Speech Deck prepared for: Thenappan T — President &amp; SBGL*</w:t>
      </w:r>
    </w:p>
    <w:p>
      <w:pPr>
        <w:spacing w:before="0" w:after="80" w:line="276" w:lineRule="auto"/>
      </w:pPr>
      <w:r>
        <w:rPr>
          <w:rFonts w:ascii="Arial" w:hAnsi="Arial"/>
          <w:b w:val="0"/>
          <w:i w:val="0"/>
          <w:color w:val="1E293B"/>
          <w:sz w:val="19"/>
        </w:rPr>
        <w:t>*Event: KAIROS 2027 (Grand Edition)*</w:t>
      </w:r>
    </w:p>
    <w:p>
      <w:pPr>
        <w:spacing w:before="0" w:after="80" w:line="276" w:lineRule="auto"/>
      </w:pPr>
      <w:r>
        <w:rPr>
          <w:rFonts w:ascii="Arial" w:hAnsi="Arial"/>
          <w:b w:val="0"/>
          <w:i w:val="0"/>
          <w:color w:val="1E293B"/>
          <w:sz w:val="19"/>
        </w:rPr>
        <w:t>*Sponsorship Team Meeting — October 17, 2026*</w:t>
      </w:r>
    </w:p>
    <w:p>
      <w:pPr>
        <w:spacing w:before="0" w:after="80" w:line="276" w:lineRule="auto"/>
      </w:pPr>
      <w:r>
        <w:rPr>
          <w:rFonts w:ascii="Arial" w:hAnsi="Arial"/>
          <w:b w:val="0"/>
          <w:i w:val="0"/>
          <w:color w:val="1E293B"/>
          <w:sz w:val="19"/>
        </w:rPr>
        <w:t>*AWS Student Builder Group — SIST Chapter, Sathyabama Institute of Science and Technology*</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Arial" w:hAnsi="Arial"/>
        <w:color w:val="64748B"/>
        <w:sz w:val="16"/>
      </w:rPr>
      <w:t>KAIROS 2027 (Grand Edition)  •  Official Sponsorship Operations  •  Confidential &amp; Internal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6"/>
      </w:rPr>
      <w:t>AWS STUDENT BUILDER GROUP — SIST CHAPTER  |  MEETING SPEECH DECK &amp; MASTERCLASS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