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w:rsidR="00940D1E" w:rsidP="7F6B0C82" w:rsidRDefault="00633B3F" w14:paraId="45881F03" w14:textId="4E294056">
      <w:pPr>
        <w:jc w:val="center"/>
        <w:rPr>
          <w:sz w:val="32"/>
          <w:szCs w:val="32"/>
        </w:rPr>
      </w:pPr>
      <w:r>
        <w:rPr>
          <w:rFonts w:ascii="Times New Roman" w:hAnsi="Times New Roman"/>
          <w:noProof/>
          <w:sz w:val="24"/>
          <w:szCs w:val="24"/>
        </w:rPr>
        <w:drawing>
          <wp:anchor distT="0" distB="0" distL="114300" distR="114300" simplePos="0" relativeHeight="251658240" behindDoc="1" locked="0" layoutInCell="1" allowOverlap="1" wp14:anchorId="6C7F2CCB" wp14:editId="65E65AE9">
            <wp:simplePos x="0" y="0"/>
            <wp:positionH relativeFrom="page">
              <wp:posOffset>104775</wp:posOffset>
            </wp:positionH>
            <wp:positionV relativeFrom="paragraph">
              <wp:posOffset>-635</wp:posOffset>
            </wp:positionV>
            <wp:extent cx="7239000" cy="92551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0" cy="9255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114300" distR="114300" wp14:anchorId="513A7D87" wp14:editId="4BEE7890">
                <wp:extent cx="5010150" cy="7467600"/>
                <wp:effectExtent l="0" t="3175" r="3810" b="0"/>
                <wp:docPr id="8090113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0" cy="746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9DA" w:rsidRDefault="000929DA" w14:paraId="3460E06F" w14:textId="77777777">
                            <w:pPr>
                              <w:jc w:val="center"/>
                              <w:rPr>
                                <w:rFonts w:cs="Calibri"/>
                                <w:b/>
                                <w:sz w:val="44"/>
                                <w:szCs w:val="40"/>
                              </w:rPr>
                            </w:pPr>
                          </w:p>
                          <w:p w:rsidR="000929DA" w:rsidRDefault="000929DA" w14:paraId="038EC28B" w14:textId="77777777">
                            <w:pPr>
                              <w:jc w:val="center"/>
                              <w:rPr>
                                <w:rFonts w:cs="Calibri"/>
                                <w:sz w:val="48"/>
                                <w:szCs w:val="32"/>
                              </w:rPr>
                            </w:pPr>
                            <w:r>
                              <w:rPr>
                                <w:rFonts w:cs="Calibri"/>
                                <w:b/>
                                <w:sz w:val="48"/>
                                <w:szCs w:val="40"/>
                              </w:rPr>
                              <w:t>E-Invoice API Document</w:t>
                            </w:r>
                          </w:p>
                          <w:p w:rsidR="000929DA" w:rsidRDefault="000929DA" w14:paraId="16C9F529" w14:textId="77777777">
                            <w:pPr>
                              <w:jc w:val="center"/>
                              <w:rPr>
                                <w:rFonts w:cs="Calibri"/>
                                <w:sz w:val="48"/>
                                <w:szCs w:val="32"/>
                              </w:rPr>
                            </w:pPr>
                            <w:r>
                              <w:rPr>
                                <w:rFonts w:cs="Calibri"/>
                                <w:sz w:val="48"/>
                                <w:szCs w:val="32"/>
                              </w:rPr>
                              <w:t>Of</w:t>
                            </w:r>
                          </w:p>
                          <w:p w:rsidR="000929DA" w:rsidRDefault="000929DA" w14:paraId="5CCEF53E" w14:textId="77777777">
                            <w:pPr>
                              <w:jc w:val="center"/>
                              <w:rPr>
                                <w:rFonts w:cs="Calibri"/>
                                <w:sz w:val="48"/>
                                <w:szCs w:val="40"/>
                              </w:rPr>
                            </w:pPr>
                          </w:p>
                          <w:p w:rsidR="000929DA" w:rsidRDefault="000929DA" w14:paraId="0AA33314" w14:textId="77777777">
                            <w:pPr>
                              <w:jc w:val="center"/>
                              <w:rPr>
                                <w:rFonts w:cs="Calibri"/>
                                <w:sz w:val="48"/>
                                <w:szCs w:val="40"/>
                              </w:rPr>
                            </w:pPr>
                            <w:r>
                              <w:rPr>
                                <w:rFonts w:cs="Calibri"/>
                                <w:sz w:val="48"/>
                                <w:szCs w:val="40"/>
                              </w:rPr>
                              <w:t>GSTrobo e-Invoice</w:t>
                            </w:r>
                          </w:p>
                          <w:p w:rsidR="000929DA" w:rsidRDefault="000929DA" w14:paraId="31EB3ACB" w14:textId="77777777">
                            <w:pPr>
                              <w:jc w:val="center"/>
                              <w:rPr>
                                <w:rFonts w:cs="Calibri"/>
                                <w:sz w:val="48"/>
                                <w:szCs w:val="40"/>
                              </w:rPr>
                            </w:pPr>
                          </w:p>
                          <w:p w:rsidR="000929DA" w:rsidRDefault="000929DA" w14:paraId="283B3DE3" w14:textId="77777777">
                            <w:pPr>
                              <w:jc w:val="center"/>
                              <w:rPr>
                                <w:rFonts w:cs="Calibri"/>
                                <w:sz w:val="52"/>
                                <w:szCs w:val="48"/>
                              </w:rPr>
                            </w:pPr>
                          </w:p>
                          <w:p w:rsidR="000929DA" w:rsidRDefault="000929DA" w14:paraId="03C1F387" w14:textId="77777777">
                            <w:pPr>
                              <w:jc w:val="center"/>
                              <w:rPr>
                                <w:rFonts w:cs="Calibri"/>
                                <w:sz w:val="44"/>
                                <w:szCs w:val="44"/>
                              </w:rPr>
                            </w:pPr>
                            <w:r>
                              <w:rPr>
                                <w:rFonts w:cs="Calibri"/>
                                <w:sz w:val="44"/>
                                <w:szCs w:val="44"/>
                              </w:rPr>
                              <w:t>Binary Semantics Limited</w:t>
                            </w:r>
                          </w:p>
                          <w:p w:rsidR="000929DA" w:rsidRDefault="000929DA" w14:paraId="42A82F26" w14:textId="77777777">
                            <w:pPr>
                              <w:jc w:val="center"/>
                              <w:rPr>
                                <w:rFonts w:cs="Calibri"/>
                                <w:b/>
                                <w:bCs/>
                                <w:sz w:val="32"/>
                              </w:rPr>
                            </w:pPr>
                            <w:r>
                              <w:rPr>
                                <w:rFonts w:cs="Calibri"/>
                                <w:b/>
                                <w:bCs/>
                                <w:sz w:val="32"/>
                              </w:rPr>
                              <w:t>February 04</w:t>
                            </w:r>
                            <w:r>
                              <w:rPr>
                                <w:rFonts w:cs="Calibri"/>
                                <w:b/>
                                <w:bCs/>
                                <w:sz w:val="32"/>
                                <w:vertAlign w:val="superscript"/>
                              </w:rPr>
                              <w:t>th</w:t>
                            </w:r>
                            <w:r>
                              <w:rPr>
                                <w:rFonts w:cs="Calibri"/>
                                <w:b/>
                                <w:bCs/>
                                <w:sz w:val="32"/>
                              </w:rPr>
                              <w:t>, 2020</w:t>
                            </w:r>
                          </w:p>
                          <w:p w:rsidR="000929DA" w:rsidRDefault="000929DA" w14:paraId="4925ABFB" w14:textId="77777777">
                            <w:pPr>
                              <w:jc w:val="center"/>
                              <w:rPr>
                                <w:rFonts w:cs="Calibri"/>
                                <w:b/>
                                <w:bCs/>
                                <w:sz w:val="32"/>
                              </w:rPr>
                            </w:pPr>
                            <w:r>
                              <w:rPr>
                                <w:rFonts w:cs="Calibri"/>
                                <w:b/>
                                <w:bCs/>
                                <w:sz w:val="32"/>
                              </w:rPr>
                              <w:t>Document ID – BSL/SD/FM-06/10</w:t>
                            </w:r>
                          </w:p>
                          <w:p w:rsidR="000929DA" w:rsidRDefault="003E13F7" w14:paraId="45439A98" w14:textId="63204E76">
                            <w:pPr>
                              <w:jc w:val="center"/>
                              <w:rPr>
                                <w:rFonts w:cs="Calibri"/>
                                <w:sz w:val="32"/>
                              </w:rPr>
                            </w:pPr>
                            <w:r>
                              <w:rPr>
                                <w:rFonts w:cs="Calibri"/>
                                <w:sz w:val="32"/>
                              </w:rPr>
                              <w:t>Version- 1.2</w:t>
                            </w:r>
                          </w:p>
                        </w:txbxContent>
                      </wps:txbx>
                      <wps:bodyPr rot="0" vert="horz" wrap="square" lIns="91440" tIns="45720" rIns="91440" bIns="45720" anchor="t" anchorCtr="0" upright="1">
                        <a:noAutofit/>
                      </wps:bodyPr>
                    </wps:wsp>
                  </a:graphicData>
                </a:graphic>
              </wp:inline>
            </w:drawing>
          </mc:Choice>
          <mc:Fallback>
            <w:pict w14:anchorId="74D81277">
              <v:rect id="Rectangle 3" style="width:394.5pt;height:58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513A7D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NuQIAALkFAAAOAAAAZHJzL2Uyb0RvYy54bWysVNtu2zAMfR+wfxD07vpSOYmNOkUbx8OA&#10;bivW7QMUW46F2ZInKXG6Yf8+Ss61fRm2+UGQRIrkOTzmze2ua9GWKc2lyHB4FWDERCkrLtYZ/vql&#10;8GYYaUNFRVspWIafmca387dvboY+ZZFsZFsxhSCI0OnQZ7gxpk99X5cN66i+kj0TYKyl6qiBo1r7&#10;laIDRO9aPwqCiT9IVfVKlkxruM1HI567+HXNSvOprjUzqM0w1Gbcqty6sqs/v6HpWtG+4eW+DPoX&#10;VXSUC0h6DJVTQ9FG8VehOl4qqWVtrkrZ+bKueckcBkATBi/QPDW0Zw4LkKP7I036/4UtP24fFeJV&#10;hmdBEoThdUQwErSDVn0G8qhYtwxdW5qGXqfg/dQ/KgtU9w+y/KaRkIsGvNidUnJoGK2guND6+xcP&#10;7EHDU7QaPsgKotONkY6xXa06GxC4QDvXmOdjY9jOoBIuY+AmjKF/JdimZDKdBK51Pk0Pz3ulzTsm&#10;O2Q3GVZQvAtPtw/a2HJoenCx2YQseNu67rfi4gIcxxtIDk+tzZbhmvkzCZLlbDkjHokmS48Eee7d&#10;FQviTYpwGufX+WKRh79s3pCkDa8qJmyag7BC8meN20t8lMRRWlq2vLLhbElarVeLVqEtBWEX7nOk&#10;g+Xk5l+W4UgALC8ghREJ7qPEKyazqUcKEnvJNJh5QZjcJ5OAJCQvLiE9cMH+HRIaMpzEUey6dFb0&#10;C2yB+15jo2nHDYyOlndWu/azTjS1GlyKyu0N5e24P6PCln+iAtp9aLRTrBXpKHazW+0gilXuSlbP&#10;oF0lQVmgQph3sGmk+oHRALMjw/r7hiqGUftegP6TkBA7bNyBxNMIDurcsjq3UFFCqAwbjMbtwowD&#10;atMrvm4gU+g4EvIO/pmaOzWfqtr/aTAfHKj9LLMD6PzsvE4Td/4bAAD//wMAUEsDBBQABgAIAAAA&#10;IQBT2OZJ3QAAAAYBAAAPAAAAZHJzL2Rvd25yZXYueG1sTI9Ba8JAEIXvhf6HZQpeim70oDbNRopQ&#10;KqUgxup5zU6T0OxszK5J+u877UUvA4/3ePO9ZDXYWnTY+sqRgukkAoGUO1NRoeBz/zpegvBBk9G1&#10;I1Twgx5W6f1domPjetphl4VCcAn5WCsoQ2hiKX1eotV+4hok9r5ca3Vg2RbStLrnclvLWRTNpdUV&#10;8YdSN7guMf/OLlZBn2+74/7jTW4fjxtH5815nR3elRo9DC/PIAIO4RqGP3xGh5SZTu5CxotaAQ8J&#10;/5e9xfKJ5YlD08U8Apkm8hY//QUAAP//AwBQSwECLQAUAAYACAAAACEAtoM4kv4AAADhAQAAEwAA&#10;AAAAAAAAAAAAAAAAAAAAW0NvbnRlbnRfVHlwZXNdLnhtbFBLAQItABQABgAIAAAAIQA4/SH/1gAA&#10;AJQBAAALAAAAAAAAAAAAAAAAAC8BAABfcmVscy8ucmVsc1BLAQItABQABgAIAAAAIQA2wR/NuQIA&#10;ALkFAAAOAAAAAAAAAAAAAAAAAC4CAABkcnMvZTJvRG9jLnhtbFBLAQItABQABgAIAAAAIQBT2OZJ&#10;3QAAAAYBAAAPAAAAAAAAAAAAAAAAABMFAABkcnMvZG93bnJldi54bWxQSwUGAAAAAAQABADzAAAA&#10;HQYAAAAA&#10;">
                <v:textbox>
                  <w:txbxContent>
                    <w:p w:rsidR="000929DA" w:rsidRDefault="000929DA" w14:paraId="672A6659" w14:textId="77777777">
                      <w:pPr>
                        <w:jc w:val="center"/>
                        <w:rPr>
                          <w:rFonts w:cs="Calibri"/>
                          <w:b/>
                          <w:sz w:val="44"/>
                          <w:szCs w:val="40"/>
                        </w:rPr>
                      </w:pPr>
                    </w:p>
                    <w:p w:rsidR="000929DA" w:rsidRDefault="000929DA" w14:paraId="6BA81519" w14:textId="77777777">
                      <w:pPr>
                        <w:jc w:val="center"/>
                        <w:rPr>
                          <w:rFonts w:cs="Calibri"/>
                          <w:sz w:val="48"/>
                          <w:szCs w:val="32"/>
                        </w:rPr>
                      </w:pPr>
                      <w:r>
                        <w:rPr>
                          <w:rFonts w:cs="Calibri"/>
                          <w:b/>
                          <w:sz w:val="48"/>
                          <w:szCs w:val="40"/>
                        </w:rPr>
                        <w:t>E-Invoice API Document</w:t>
                      </w:r>
                    </w:p>
                    <w:p w:rsidR="000929DA" w:rsidRDefault="000929DA" w14:paraId="47E11567" w14:textId="77777777">
                      <w:pPr>
                        <w:jc w:val="center"/>
                        <w:rPr>
                          <w:rFonts w:cs="Calibri"/>
                          <w:sz w:val="48"/>
                          <w:szCs w:val="32"/>
                        </w:rPr>
                      </w:pPr>
                      <w:r>
                        <w:rPr>
                          <w:rFonts w:cs="Calibri"/>
                          <w:sz w:val="48"/>
                          <w:szCs w:val="32"/>
                        </w:rPr>
                        <w:t>Of</w:t>
                      </w:r>
                    </w:p>
                    <w:p w:rsidR="000929DA" w:rsidRDefault="000929DA" w14:paraId="0A37501D" w14:textId="77777777">
                      <w:pPr>
                        <w:jc w:val="center"/>
                        <w:rPr>
                          <w:rFonts w:cs="Calibri"/>
                          <w:sz w:val="48"/>
                          <w:szCs w:val="40"/>
                        </w:rPr>
                      </w:pPr>
                    </w:p>
                    <w:p w:rsidR="000929DA" w:rsidRDefault="000929DA" w14:paraId="357A94A6" w14:textId="77777777">
                      <w:pPr>
                        <w:jc w:val="center"/>
                        <w:rPr>
                          <w:rFonts w:cs="Calibri"/>
                          <w:sz w:val="48"/>
                          <w:szCs w:val="40"/>
                        </w:rPr>
                      </w:pPr>
                      <w:r>
                        <w:rPr>
                          <w:rFonts w:cs="Calibri"/>
                          <w:sz w:val="48"/>
                          <w:szCs w:val="40"/>
                        </w:rPr>
                        <w:t>GSTrobo e-Invoice</w:t>
                      </w:r>
                    </w:p>
                    <w:p w:rsidR="000929DA" w:rsidRDefault="000929DA" w14:paraId="5DAB6C7B" w14:textId="77777777">
                      <w:pPr>
                        <w:jc w:val="center"/>
                        <w:rPr>
                          <w:rFonts w:cs="Calibri"/>
                          <w:sz w:val="48"/>
                          <w:szCs w:val="40"/>
                        </w:rPr>
                      </w:pPr>
                    </w:p>
                    <w:p w:rsidR="000929DA" w:rsidRDefault="000929DA" w14:paraId="02EB378F" w14:textId="77777777">
                      <w:pPr>
                        <w:jc w:val="center"/>
                        <w:rPr>
                          <w:rFonts w:cs="Calibri"/>
                          <w:sz w:val="52"/>
                          <w:szCs w:val="48"/>
                        </w:rPr>
                      </w:pPr>
                    </w:p>
                    <w:p w:rsidR="000929DA" w:rsidRDefault="000929DA" w14:paraId="464F1E44" w14:textId="77777777">
                      <w:pPr>
                        <w:jc w:val="center"/>
                        <w:rPr>
                          <w:rFonts w:cs="Calibri"/>
                          <w:sz w:val="44"/>
                          <w:szCs w:val="44"/>
                        </w:rPr>
                      </w:pPr>
                      <w:r>
                        <w:rPr>
                          <w:rFonts w:cs="Calibri"/>
                          <w:sz w:val="44"/>
                          <w:szCs w:val="44"/>
                        </w:rPr>
                        <w:t>Binary Semantics Limited</w:t>
                      </w:r>
                    </w:p>
                    <w:p w:rsidR="000929DA" w:rsidRDefault="000929DA" w14:paraId="48F8C05A" w14:textId="77777777">
                      <w:pPr>
                        <w:jc w:val="center"/>
                        <w:rPr>
                          <w:rFonts w:cs="Calibri"/>
                          <w:b/>
                          <w:bCs/>
                          <w:sz w:val="32"/>
                        </w:rPr>
                      </w:pPr>
                      <w:r>
                        <w:rPr>
                          <w:rFonts w:cs="Calibri"/>
                          <w:b/>
                          <w:bCs/>
                          <w:sz w:val="32"/>
                        </w:rPr>
                        <w:t>February 04</w:t>
                      </w:r>
                      <w:r>
                        <w:rPr>
                          <w:rFonts w:cs="Calibri"/>
                          <w:b/>
                          <w:bCs/>
                          <w:sz w:val="32"/>
                          <w:vertAlign w:val="superscript"/>
                        </w:rPr>
                        <w:t>th</w:t>
                      </w:r>
                      <w:r>
                        <w:rPr>
                          <w:rFonts w:cs="Calibri"/>
                          <w:b/>
                          <w:bCs/>
                          <w:sz w:val="32"/>
                        </w:rPr>
                        <w:t>, 2020</w:t>
                      </w:r>
                    </w:p>
                    <w:p w:rsidR="000929DA" w:rsidRDefault="000929DA" w14:paraId="5F275522" w14:textId="77777777">
                      <w:pPr>
                        <w:jc w:val="center"/>
                        <w:rPr>
                          <w:rFonts w:cs="Calibri"/>
                          <w:b/>
                          <w:bCs/>
                          <w:sz w:val="32"/>
                        </w:rPr>
                      </w:pPr>
                      <w:r>
                        <w:rPr>
                          <w:rFonts w:cs="Calibri"/>
                          <w:b/>
                          <w:bCs/>
                          <w:sz w:val="32"/>
                        </w:rPr>
                        <w:t>Document ID – BSL/SD/FM-06/10</w:t>
                      </w:r>
                    </w:p>
                    <w:p w:rsidR="000929DA" w:rsidRDefault="003E13F7" w14:paraId="2071FBC1" w14:textId="63204E76">
                      <w:pPr>
                        <w:jc w:val="center"/>
                        <w:rPr>
                          <w:rFonts w:cs="Calibri"/>
                          <w:sz w:val="32"/>
                        </w:rPr>
                      </w:pPr>
                      <w:r>
                        <w:rPr>
                          <w:rFonts w:cs="Calibri"/>
                          <w:sz w:val="32"/>
                        </w:rPr>
                        <w:t>Version- 1.2</w:t>
                      </w:r>
                    </w:p>
                  </w:txbxContent>
                </v:textbox>
                <w10:anchorlock/>
              </v:rect>
            </w:pict>
          </mc:Fallback>
        </mc:AlternateContent>
      </w:r>
    </w:p>
    <w:p w:rsidRPr="00322E40" w:rsidR="00940D1E" w:rsidP="7F6B0C82" w:rsidRDefault="00872CB9" w14:paraId="121A9328" w14:textId="77777777">
      <w:pPr>
        <w:rPr>
          <w:sz w:val="32"/>
          <w:szCs w:val="32"/>
        </w:rPr>
      </w:pPr>
      <w:r w:rsidRPr="7F6B0C82">
        <w:rPr>
          <w:sz w:val="32"/>
          <w:szCs w:val="32"/>
        </w:rPr>
        <w:br w:type="page"/>
      </w:r>
    </w:p>
    <w:p w:rsidR="00940D1E" w:rsidRDefault="00872CB9" w14:paraId="208C2094" w14:textId="77777777">
      <w:pPr>
        <w:pStyle w:val="TOCHeading"/>
      </w:pPr>
      <w:r>
        <w:lastRenderedPageBreak/>
        <w:t>Contents</w:t>
      </w:r>
    </w:p>
    <w:p w:rsidR="00B7013B" w:rsidRDefault="00872CB9" w14:paraId="3ACA8656" w14:textId="3E4CA01A">
      <w:pPr>
        <w:pStyle w:val="TOC1"/>
        <w:tabs>
          <w:tab w:val="right" w:leader="dot" w:pos="9656"/>
        </w:tabs>
        <w:rPr>
          <w:rFonts w:asciiTheme="minorHAnsi" w:hAnsiTheme="minorHAnsi" w:eastAsiaTheme="minorEastAsia" w:cstheme="minorBidi"/>
          <w:noProof/>
          <w:sz w:val="22"/>
          <w:szCs w:val="22"/>
          <w:lang w:eastAsia="en-IN"/>
        </w:rPr>
      </w:pPr>
      <w:r>
        <w:fldChar w:fldCharType="begin"/>
      </w:r>
      <w:r>
        <w:instrText xml:space="preserve"> TOC \o "1-3" \h \z \u </w:instrText>
      </w:r>
      <w:r>
        <w:fldChar w:fldCharType="separate"/>
      </w:r>
      <w:hyperlink w:history="1" w:anchor="_Toc34605556">
        <w:r w:rsidRPr="003977F2" w:rsidR="00B7013B">
          <w:rPr>
            <w:rStyle w:val="Hyperlink"/>
            <w:noProof/>
          </w:rPr>
          <w:t>Revision History</w:t>
        </w:r>
        <w:r w:rsidR="00B7013B">
          <w:rPr>
            <w:noProof/>
            <w:webHidden/>
          </w:rPr>
          <w:tab/>
        </w:r>
        <w:r w:rsidR="00B7013B">
          <w:rPr>
            <w:noProof/>
            <w:webHidden/>
          </w:rPr>
          <w:fldChar w:fldCharType="begin"/>
        </w:r>
        <w:r w:rsidR="00B7013B">
          <w:rPr>
            <w:noProof/>
            <w:webHidden/>
          </w:rPr>
          <w:instrText xml:space="preserve"> PAGEREF _Toc34605556 \h </w:instrText>
        </w:r>
        <w:r w:rsidR="00B7013B">
          <w:rPr>
            <w:noProof/>
            <w:webHidden/>
          </w:rPr>
        </w:r>
        <w:r w:rsidR="00B7013B">
          <w:rPr>
            <w:noProof/>
            <w:webHidden/>
          </w:rPr>
          <w:fldChar w:fldCharType="separate"/>
        </w:r>
        <w:r w:rsidR="003E13F7">
          <w:rPr>
            <w:noProof/>
            <w:webHidden/>
          </w:rPr>
          <w:t>3</w:t>
        </w:r>
        <w:r w:rsidR="00B7013B">
          <w:rPr>
            <w:noProof/>
            <w:webHidden/>
          </w:rPr>
          <w:fldChar w:fldCharType="end"/>
        </w:r>
      </w:hyperlink>
    </w:p>
    <w:p w:rsidR="00B7013B" w:rsidRDefault="001B7C36" w14:paraId="06907068" w14:textId="6EC8997B">
      <w:pPr>
        <w:pStyle w:val="TOC1"/>
        <w:tabs>
          <w:tab w:val="right" w:leader="dot" w:pos="9656"/>
        </w:tabs>
        <w:rPr>
          <w:rFonts w:asciiTheme="minorHAnsi" w:hAnsiTheme="minorHAnsi" w:eastAsiaTheme="minorEastAsia" w:cstheme="minorBidi"/>
          <w:noProof/>
          <w:sz w:val="22"/>
          <w:szCs w:val="22"/>
          <w:lang w:eastAsia="en-IN"/>
        </w:rPr>
      </w:pPr>
      <w:hyperlink w:history="1" w:anchor="_Toc34605557">
        <w:r w:rsidRPr="003977F2" w:rsidR="00B7013B">
          <w:rPr>
            <w:rStyle w:val="Hyperlink"/>
            <w:noProof/>
          </w:rPr>
          <w:t>Overview</w:t>
        </w:r>
        <w:r w:rsidR="00B7013B">
          <w:rPr>
            <w:noProof/>
            <w:webHidden/>
          </w:rPr>
          <w:tab/>
        </w:r>
        <w:r w:rsidR="00B7013B">
          <w:rPr>
            <w:noProof/>
            <w:webHidden/>
          </w:rPr>
          <w:fldChar w:fldCharType="begin"/>
        </w:r>
        <w:r w:rsidR="00B7013B">
          <w:rPr>
            <w:noProof/>
            <w:webHidden/>
          </w:rPr>
          <w:instrText xml:space="preserve"> PAGEREF _Toc34605557 \h </w:instrText>
        </w:r>
        <w:r w:rsidR="00B7013B">
          <w:rPr>
            <w:noProof/>
            <w:webHidden/>
          </w:rPr>
        </w:r>
        <w:r w:rsidR="00B7013B">
          <w:rPr>
            <w:noProof/>
            <w:webHidden/>
          </w:rPr>
          <w:fldChar w:fldCharType="separate"/>
        </w:r>
        <w:r w:rsidR="003E13F7">
          <w:rPr>
            <w:noProof/>
            <w:webHidden/>
          </w:rPr>
          <w:t>4</w:t>
        </w:r>
        <w:r w:rsidR="00B7013B">
          <w:rPr>
            <w:noProof/>
            <w:webHidden/>
          </w:rPr>
          <w:fldChar w:fldCharType="end"/>
        </w:r>
      </w:hyperlink>
    </w:p>
    <w:p w:rsidR="00B7013B" w:rsidRDefault="001B7C36" w14:paraId="6E34ED1E" w14:textId="327EF069">
      <w:pPr>
        <w:pStyle w:val="TOC1"/>
        <w:tabs>
          <w:tab w:val="right" w:leader="dot" w:pos="9656"/>
        </w:tabs>
        <w:rPr>
          <w:rFonts w:asciiTheme="minorHAnsi" w:hAnsiTheme="minorHAnsi" w:eastAsiaTheme="minorEastAsia" w:cstheme="minorBidi"/>
          <w:noProof/>
          <w:sz w:val="22"/>
          <w:szCs w:val="22"/>
          <w:lang w:eastAsia="en-IN"/>
        </w:rPr>
      </w:pPr>
      <w:hyperlink w:history="1" w:anchor="_Toc34605558">
        <w:r w:rsidRPr="003977F2" w:rsidR="00B7013B">
          <w:rPr>
            <w:rStyle w:val="Hyperlink"/>
            <w:noProof/>
          </w:rPr>
          <w:t>API Workflow</w:t>
        </w:r>
        <w:r w:rsidR="00B7013B">
          <w:rPr>
            <w:noProof/>
            <w:webHidden/>
          </w:rPr>
          <w:tab/>
        </w:r>
        <w:r w:rsidR="00B7013B">
          <w:rPr>
            <w:noProof/>
            <w:webHidden/>
          </w:rPr>
          <w:fldChar w:fldCharType="begin"/>
        </w:r>
        <w:r w:rsidR="00B7013B">
          <w:rPr>
            <w:noProof/>
            <w:webHidden/>
          </w:rPr>
          <w:instrText xml:space="preserve"> PAGEREF _Toc34605558 \h </w:instrText>
        </w:r>
        <w:r w:rsidR="00B7013B">
          <w:rPr>
            <w:noProof/>
            <w:webHidden/>
          </w:rPr>
        </w:r>
        <w:r w:rsidR="00B7013B">
          <w:rPr>
            <w:noProof/>
            <w:webHidden/>
          </w:rPr>
          <w:fldChar w:fldCharType="separate"/>
        </w:r>
        <w:r w:rsidR="003E13F7">
          <w:rPr>
            <w:noProof/>
            <w:webHidden/>
          </w:rPr>
          <w:t>4</w:t>
        </w:r>
        <w:r w:rsidR="00B7013B">
          <w:rPr>
            <w:noProof/>
            <w:webHidden/>
          </w:rPr>
          <w:fldChar w:fldCharType="end"/>
        </w:r>
      </w:hyperlink>
    </w:p>
    <w:p w:rsidR="00B7013B" w:rsidRDefault="001B7C36" w14:paraId="7F797F98" w14:textId="268C53E4">
      <w:pPr>
        <w:pStyle w:val="TOC1"/>
        <w:tabs>
          <w:tab w:val="right" w:leader="dot" w:pos="9656"/>
        </w:tabs>
        <w:rPr>
          <w:rFonts w:asciiTheme="minorHAnsi" w:hAnsiTheme="minorHAnsi" w:eastAsiaTheme="minorEastAsia" w:cstheme="minorBidi"/>
          <w:noProof/>
          <w:sz w:val="22"/>
          <w:szCs w:val="22"/>
          <w:lang w:eastAsia="en-IN"/>
        </w:rPr>
      </w:pPr>
      <w:hyperlink w:history="1" w:anchor="_Toc34605559">
        <w:r w:rsidRPr="003977F2" w:rsidR="00B7013B">
          <w:rPr>
            <w:rStyle w:val="Hyperlink"/>
            <w:noProof/>
          </w:rPr>
          <w:t>Architecture</w:t>
        </w:r>
        <w:r w:rsidR="00B7013B">
          <w:rPr>
            <w:noProof/>
            <w:webHidden/>
          </w:rPr>
          <w:tab/>
        </w:r>
        <w:r w:rsidR="00B7013B">
          <w:rPr>
            <w:noProof/>
            <w:webHidden/>
          </w:rPr>
          <w:fldChar w:fldCharType="begin"/>
        </w:r>
        <w:r w:rsidR="00B7013B">
          <w:rPr>
            <w:noProof/>
            <w:webHidden/>
          </w:rPr>
          <w:instrText xml:space="preserve"> PAGEREF _Toc34605559 \h </w:instrText>
        </w:r>
        <w:r w:rsidR="00B7013B">
          <w:rPr>
            <w:noProof/>
            <w:webHidden/>
          </w:rPr>
        </w:r>
        <w:r w:rsidR="00B7013B">
          <w:rPr>
            <w:noProof/>
            <w:webHidden/>
          </w:rPr>
          <w:fldChar w:fldCharType="separate"/>
        </w:r>
        <w:r w:rsidR="003E13F7">
          <w:rPr>
            <w:noProof/>
            <w:webHidden/>
          </w:rPr>
          <w:t>5</w:t>
        </w:r>
        <w:r w:rsidR="00B7013B">
          <w:rPr>
            <w:noProof/>
            <w:webHidden/>
          </w:rPr>
          <w:fldChar w:fldCharType="end"/>
        </w:r>
      </w:hyperlink>
    </w:p>
    <w:p w:rsidR="00B7013B" w:rsidRDefault="001B7C36" w14:paraId="7320F967" w14:textId="647760EE">
      <w:pPr>
        <w:pStyle w:val="TOC2"/>
        <w:tabs>
          <w:tab w:val="right" w:leader="dot" w:pos="9656"/>
        </w:tabs>
        <w:rPr>
          <w:rFonts w:asciiTheme="minorHAnsi" w:hAnsiTheme="minorHAnsi" w:eastAsiaTheme="minorEastAsia" w:cstheme="minorBidi"/>
          <w:noProof/>
          <w:sz w:val="22"/>
          <w:szCs w:val="22"/>
          <w:lang w:eastAsia="en-IN"/>
        </w:rPr>
      </w:pPr>
      <w:hyperlink w:history="1" w:anchor="_Toc34605560">
        <w:r w:rsidRPr="003977F2" w:rsidR="00B7013B">
          <w:rPr>
            <w:rStyle w:val="Hyperlink"/>
            <w:noProof/>
          </w:rPr>
          <w:t>Authenticate API Validations</w:t>
        </w:r>
        <w:r w:rsidR="00B7013B">
          <w:rPr>
            <w:noProof/>
            <w:webHidden/>
          </w:rPr>
          <w:tab/>
        </w:r>
        <w:r w:rsidR="00B7013B">
          <w:rPr>
            <w:noProof/>
            <w:webHidden/>
          </w:rPr>
          <w:fldChar w:fldCharType="begin"/>
        </w:r>
        <w:r w:rsidR="00B7013B">
          <w:rPr>
            <w:noProof/>
            <w:webHidden/>
          </w:rPr>
          <w:instrText xml:space="preserve"> PAGEREF _Toc34605560 \h </w:instrText>
        </w:r>
        <w:r w:rsidR="00B7013B">
          <w:rPr>
            <w:noProof/>
            <w:webHidden/>
          </w:rPr>
        </w:r>
        <w:r w:rsidR="00B7013B">
          <w:rPr>
            <w:noProof/>
            <w:webHidden/>
          </w:rPr>
          <w:fldChar w:fldCharType="separate"/>
        </w:r>
        <w:r w:rsidR="003E13F7">
          <w:rPr>
            <w:noProof/>
            <w:webHidden/>
          </w:rPr>
          <w:t>5</w:t>
        </w:r>
        <w:r w:rsidR="00B7013B">
          <w:rPr>
            <w:noProof/>
            <w:webHidden/>
          </w:rPr>
          <w:fldChar w:fldCharType="end"/>
        </w:r>
      </w:hyperlink>
    </w:p>
    <w:p w:rsidR="00B7013B" w:rsidRDefault="001B7C36" w14:paraId="530CE91D" w14:textId="7E2B1BCA">
      <w:pPr>
        <w:pStyle w:val="TOC2"/>
        <w:tabs>
          <w:tab w:val="right" w:leader="dot" w:pos="9656"/>
        </w:tabs>
        <w:rPr>
          <w:rFonts w:asciiTheme="minorHAnsi" w:hAnsiTheme="minorHAnsi" w:eastAsiaTheme="minorEastAsia" w:cstheme="minorBidi"/>
          <w:noProof/>
          <w:sz w:val="22"/>
          <w:szCs w:val="22"/>
          <w:lang w:eastAsia="en-IN"/>
        </w:rPr>
      </w:pPr>
      <w:hyperlink w:history="1" w:anchor="_Toc34605561">
        <w:r w:rsidRPr="003977F2" w:rsidR="00B7013B">
          <w:rPr>
            <w:rStyle w:val="Hyperlink"/>
            <w:noProof/>
          </w:rPr>
          <w:t>Generate IRN Validations</w:t>
        </w:r>
        <w:r w:rsidR="00B7013B">
          <w:rPr>
            <w:noProof/>
            <w:webHidden/>
          </w:rPr>
          <w:tab/>
        </w:r>
        <w:r w:rsidR="00B7013B">
          <w:rPr>
            <w:noProof/>
            <w:webHidden/>
          </w:rPr>
          <w:fldChar w:fldCharType="begin"/>
        </w:r>
        <w:r w:rsidR="00B7013B">
          <w:rPr>
            <w:noProof/>
            <w:webHidden/>
          </w:rPr>
          <w:instrText xml:space="preserve"> PAGEREF _Toc34605561 \h </w:instrText>
        </w:r>
        <w:r w:rsidR="00B7013B">
          <w:rPr>
            <w:noProof/>
            <w:webHidden/>
          </w:rPr>
        </w:r>
        <w:r w:rsidR="00B7013B">
          <w:rPr>
            <w:noProof/>
            <w:webHidden/>
          </w:rPr>
          <w:fldChar w:fldCharType="separate"/>
        </w:r>
        <w:r w:rsidR="003E13F7">
          <w:rPr>
            <w:noProof/>
            <w:webHidden/>
          </w:rPr>
          <w:t>6</w:t>
        </w:r>
        <w:r w:rsidR="00B7013B">
          <w:rPr>
            <w:noProof/>
            <w:webHidden/>
          </w:rPr>
          <w:fldChar w:fldCharType="end"/>
        </w:r>
      </w:hyperlink>
    </w:p>
    <w:p w:rsidR="00B7013B" w:rsidRDefault="001B7C36" w14:paraId="3157F1C0" w14:textId="21B272BE">
      <w:pPr>
        <w:pStyle w:val="TOC3"/>
        <w:tabs>
          <w:tab w:val="right" w:leader="dot" w:pos="9656"/>
        </w:tabs>
        <w:rPr>
          <w:rFonts w:asciiTheme="minorHAnsi" w:hAnsiTheme="minorHAnsi" w:eastAsiaTheme="minorEastAsia" w:cstheme="minorBidi"/>
          <w:noProof/>
          <w:sz w:val="22"/>
          <w:szCs w:val="22"/>
          <w:lang w:eastAsia="en-IN"/>
        </w:rPr>
      </w:pPr>
      <w:hyperlink w:history="1" w:anchor="_Toc34605562">
        <w:r w:rsidRPr="003977F2" w:rsidR="00B7013B">
          <w:rPr>
            <w:rStyle w:val="Hyperlink"/>
            <w:noProof/>
          </w:rPr>
          <w:t>Validations on Items:</w:t>
        </w:r>
        <w:r w:rsidR="00B7013B">
          <w:rPr>
            <w:noProof/>
            <w:webHidden/>
          </w:rPr>
          <w:tab/>
        </w:r>
        <w:r w:rsidR="00B7013B">
          <w:rPr>
            <w:noProof/>
            <w:webHidden/>
          </w:rPr>
          <w:fldChar w:fldCharType="begin"/>
        </w:r>
        <w:r w:rsidR="00B7013B">
          <w:rPr>
            <w:noProof/>
            <w:webHidden/>
          </w:rPr>
          <w:instrText xml:space="preserve"> PAGEREF _Toc34605562 \h </w:instrText>
        </w:r>
        <w:r w:rsidR="00B7013B">
          <w:rPr>
            <w:noProof/>
            <w:webHidden/>
          </w:rPr>
        </w:r>
        <w:r w:rsidR="00B7013B">
          <w:rPr>
            <w:noProof/>
            <w:webHidden/>
          </w:rPr>
          <w:fldChar w:fldCharType="separate"/>
        </w:r>
        <w:r w:rsidR="003E13F7">
          <w:rPr>
            <w:noProof/>
            <w:webHidden/>
          </w:rPr>
          <w:t>7</w:t>
        </w:r>
        <w:r w:rsidR="00B7013B">
          <w:rPr>
            <w:noProof/>
            <w:webHidden/>
          </w:rPr>
          <w:fldChar w:fldCharType="end"/>
        </w:r>
      </w:hyperlink>
    </w:p>
    <w:p w:rsidR="00B7013B" w:rsidRDefault="001B7C36" w14:paraId="15E22207" w14:textId="3594F174">
      <w:pPr>
        <w:pStyle w:val="TOC3"/>
        <w:tabs>
          <w:tab w:val="right" w:leader="dot" w:pos="9656"/>
        </w:tabs>
        <w:rPr>
          <w:rFonts w:asciiTheme="minorHAnsi" w:hAnsiTheme="minorHAnsi" w:eastAsiaTheme="minorEastAsia" w:cstheme="minorBidi"/>
          <w:noProof/>
          <w:sz w:val="22"/>
          <w:szCs w:val="22"/>
          <w:lang w:eastAsia="en-IN"/>
        </w:rPr>
      </w:pPr>
      <w:hyperlink w:history="1" w:anchor="_Toc34605563">
        <w:r w:rsidRPr="003977F2" w:rsidR="00B7013B">
          <w:rPr>
            <w:rStyle w:val="Hyperlink"/>
            <w:noProof/>
          </w:rPr>
          <w:t>Calculation of Values:</w:t>
        </w:r>
        <w:r w:rsidR="00B7013B">
          <w:rPr>
            <w:noProof/>
            <w:webHidden/>
          </w:rPr>
          <w:tab/>
        </w:r>
        <w:r w:rsidR="00B7013B">
          <w:rPr>
            <w:noProof/>
            <w:webHidden/>
          </w:rPr>
          <w:fldChar w:fldCharType="begin"/>
        </w:r>
        <w:r w:rsidR="00B7013B">
          <w:rPr>
            <w:noProof/>
            <w:webHidden/>
          </w:rPr>
          <w:instrText xml:space="preserve"> PAGEREF _Toc34605563 \h </w:instrText>
        </w:r>
        <w:r w:rsidR="00B7013B">
          <w:rPr>
            <w:noProof/>
            <w:webHidden/>
          </w:rPr>
        </w:r>
        <w:r w:rsidR="00B7013B">
          <w:rPr>
            <w:noProof/>
            <w:webHidden/>
          </w:rPr>
          <w:fldChar w:fldCharType="separate"/>
        </w:r>
        <w:r w:rsidR="003E13F7">
          <w:rPr>
            <w:noProof/>
            <w:webHidden/>
          </w:rPr>
          <w:t>8</w:t>
        </w:r>
        <w:r w:rsidR="00B7013B">
          <w:rPr>
            <w:noProof/>
            <w:webHidden/>
          </w:rPr>
          <w:fldChar w:fldCharType="end"/>
        </w:r>
      </w:hyperlink>
    </w:p>
    <w:p w:rsidR="00B7013B" w:rsidRDefault="001B7C36" w14:paraId="1F4020C4" w14:textId="46FB0E36">
      <w:pPr>
        <w:pStyle w:val="TOC3"/>
        <w:tabs>
          <w:tab w:val="right" w:leader="dot" w:pos="9656"/>
        </w:tabs>
        <w:rPr>
          <w:rFonts w:asciiTheme="minorHAnsi" w:hAnsiTheme="minorHAnsi" w:eastAsiaTheme="minorEastAsia" w:cstheme="minorBidi"/>
          <w:noProof/>
          <w:sz w:val="22"/>
          <w:szCs w:val="22"/>
          <w:lang w:eastAsia="en-IN"/>
        </w:rPr>
      </w:pPr>
      <w:hyperlink w:history="1" w:anchor="_Toc34605564">
        <w:r w:rsidRPr="003977F2" w:rsidR="00B7013B">
          <w:rPr>
            <w:rStyle w:val="Hyperlink"/>
            <w:noProof/>
          </w:rPr>
          <w:t>Validations on e-waybill:</w:t>
        </w:r>
        <w:r w:rsidR="00B7013B">
          <w:rPr>
            <w:noProof/>
            <w:webHidden/>
          </w:rPr>
          <w:tab/>
        </w:r>
        <w:r w:rsidR="00B7013B">
          <w:rPr>
            <w:noProof/>
            <w:webHidden/>
          </w:rPr>
          <w:fldChar w:fldCharType="begin"/>
        </w:r>
        <w:r w:rsidR="00B7013B">
          <w:rPr>
            <w:noProof/>
            <w:webHidden/>
          </w:rPr>
          <w:instrText xml:space="preserve"> PAGEREF _Toc34605564 \h </w:instrText>
        </w:r>
        <w:r w:rsidR="00B7013B">
          <w:rPr>
            <w:noProof/>
            <w:webHidden/>
          </w:rPr>
        </w:r>
        <w:r w:rsidR="00B7013B">
          <w:rPr>
            <w:noProof/>
            <w:webHidden/>
          </w:rPr>
          <w:fldChar w:fldCharType="separate"/>
        </w:r>
        <w:r w:rsidR="003E13F7">
          <w:rPr>
            <w:noProof/>
            <w:webHidden/>
          </w:rPr>
          <w:t>9</w:t>
        </w:r>
        <w:r w:rsidR="00B7013B">
          <w:rPr>
            <w:noProof/>
            <w:webHidden/>
          </w:rPr>
          <w:fldChar w:fldCharType="end"/>
        </w:r>
      </w:hyperlink>
    </w:p>
    <w:p w:rsidR="00B7013B" w:rsidRDefault="001B7C36" w14:paraId="7A35B7D8" w14:textId="7F366E02">
      <w:pPr>
        <w:pStyle w:val="TOC2"/>
        <w:tabs>
          <w:tab w:val="right" w:leader="dot" w:pos="9656"/>
        </w:tabs>
        <w:rPr>
          <w:rFonts w:asciiTheme="minorHAnsi" w:hAnsiTheme="minorHAnsi" w:eastAsiaTheme="minorEastAsia" w:cstheme="minorBidi"/>
          <w:noProof/>
          <w:sz w:val="22"/>
          <w:szCs w:val="22"/>
          <w:lang w:eastAsia="en-IN"/>
        </w:rPr>
      </w:pPr>
      <w:hyperlink w:history="1" w:anchor="_Toc34605565">
        <w:r w:rsidRPr="003977F2" w:rsidR="00B7013B">
          <w:rPr>
            <w:rStyle w:val="Hyperlink"/>
            <w:noProof/>
          </w:rPr>
          <w:t>Cancel IRN</w:t>
        </w:r>
        <w:r w:rsidR="00B7013B">
          <w:rPr>
            <w:noProof/>
            <w:webHidden/>
          </w:rPr>
          <w:tab/>
        </w:r>
        <w:r w:rsidR="00B7013B">
          <w:rPr>
            <w:noProof/>
            <w:webHidden/>
          </w:rPr>
          <w:fldChar w:fldCharType="begin"/>
        </w:r>
        <w:r w:rsidR="00B7013B">
          <w:rPr>
            <w:noProof/>
            <w:webHidden/>
          </w:rPr>
          <w:instrText xml:space="preserve"> PAGEREF _Toc34605565 \h </w:instrText>
        </w:r>
        <w:r w:rsidR="00B7013B">
          <w:rPr>
            <w:noProof/>
            <w:webHidden/>
          </w:rPr>
        </w:r>
        <w:r w:rsidR="00B7013B">
          <w:rPr>
            <w:noProof/>
            <w:webHidden/>
          </w:rPr>
          <w:fldChar w:fldCharType="separate"/>
        </w:r>
        <w:r w:rsidR="003E13F7">
          <w:rPr>
            <w:noProof/>
            <w:webHidden/>
          </w:rPr>
          <w:t>9</w:t>
        </w:r>
        <w:r w:rsidR="00B7013B">
          <w:rPr>
            <w:noProof/>
            <w:webHidden/>
          </w:rPr>
          <w:fldChar w:fldCharType="end"/>
        </w:r>
      </w:hyperlink>
    </w:p>
    <w:p w:rsidR="00B7013B" w:rsidRDefault="001B7C36" w14:paraId="79DAE5F5" w14:textId="24643CD9">
      <w:pPr>
        <w:pStyle w:val="TOC2"/>
        <w:tabs>
          <w:tab w:val="right" w:leader="dot" w:pos="9656"/>
        </w:tabs>
        <w:rPr>
          <w:rFonts w:asciiTheme="minorHAnsi" w:hAnsiTheme="minorHAnsi" w:eastAsiaTheme="minorEastAsia" w:cstheme="minorBidi"/>
          <w:noProof/>
          <w:sz w:val="22"/>
          <w:szCs w:val="22"/>
          <w:lang w:eastAsia="en-IN"/>
        </w:rPr>
      </w:pPr>
      <w:hyperlink w:history="1" w:anchor="_Toc34605566">
        <w:r w:rsidRPr="003977F2" w:rsidR="00B7013B">
          <w:rPr>
            <w:rStyle w:val="Hyperlink"/>
            <w:noProof/>
          </w:rPr>
          <w:t>Get E-inVoice Details for IRN</w:t>
        </w:r>
        <w:r w:rsidR="00B7013B">
          <w:rPr>
            <w:noProof/>
            <w:webHidden/>
          </w:rPr>
          <w:tab/>
        </w:r>
        <w:r w:rsidR="00B7013B">
          <w:rPr>
            <w:noProof/>
            <w:webHidden/>
          </w:rPr>
          <w:fldChar w:fldCharType="begin"/>
        </w:r>
        <w:r w:rsidR="00B7013B">
          <w:rPr>
            <w:noProof/>
            <w:webHidden/>
          </w:rPr>
          <w:instrText xml:space="preserve"> PAGEREF _Toc34605566 \h </w:instrText>
        </w:r>
        <w:r w:rsidR="00B7013B">
          <w:rPr>
            <w:noProof/>
            <w:webHidden/>
          </w:rPr>
        </w:r>
        <w:r w:rsidR="00B7013B">
          <w:rPr>
            <w:noProof/>
            <w:webHidden/>
          </w:rPr>
          <w:fldChar w:fldCharType="separate"/>
        </w:r>
        <w:r w:rsidR="003E13F7">
          <w:rPr>
            <w:noProof/>
            <w:webHidden/>
          </w:rPr>
          <w:t>9</w:t>
        </w:r>
        <w:r w:rsidR="00B7013B">
          <w:rPr>
            <w:noProof/>
            <w:webHidden/>
          </w:rPr>
          <w:fldChar w:fldCharType="end"/>
        </w:r>
      </w:hyperlink>
    </w:p>
    <w:p w:rsidR="00B7013B" w:rsidRDefault="001B7C36" w14:paraId="5DB4D805" w14:textId="157007B1">
      <w:pPr>
        <w:pStyle w:val="TOC2"/>
        <w:tabs>
          <w:tab w:val="right" w:leader="dot" w:pos="9656"/>
        </w:tabs>
        <w:rPr>
          <w:rFonts w:asciiTheme="minorHAnsi" w:hAnsiTheme="minorHAnsi" w:eastAsiaTheme="minorEastAsia" w:cstheme="minorBidi"/>
          <w:noProof/>
          <w:sz w:val="22"/>
          <w:szCs w:val="22"/>
          <w:lang w:eastAsia="en-IN"/>
        </w:rPr>
      </w:pPr>
      <w:hyperlink w:history="1" w:anchor="_Toc34605567">
        <w:r w:rsidRPr="003977F2" w:rsidR="00B7013B">
          <w:rPr>
            <w:rStyle w:val="Hyperlink"/>
            <w:noProof/>
          </w:rPr>
          <w:t>Get GSTIN Details</w:t>
        </w:r>
        <w:r w:rsidR="00B7013B">
          <w:rPr>
            <w:noProof/>
            <w:webHidden/>
          </w:rPr>
          <w:tab/>
        </w:r>
        <w:r w:rsidR="00B7013B">
          <w:rPr>
            <w:noProof/>
            <w:webHidden/>
          </w:rPr>
          <w:fldChar w:fldCharType="begin"/>
        </w:r>
        <w:r w:rsidR="00B7013B">
          <w:rPr>
            <w:noProof/>
            <w:webHidden/>
          </w:rPr>
          <w:instrText xml:space="preserve"> PAGEREF _Toc34605567 \h </w:instrText>
        </w:r>
        <w:r w:rsidR="00B7013B">
          <w:rPr>
            <w:noProof/>
            <w:webHidden/>
          </w:rPr>
        </w:r>
        <w:r w:rsidR="00B7013B">
          <w:rPr>
            <w:noProof/>
            <w:webHidden/>
          </w:rPr>
          <w:fldChar w:fldCharType="separate"/>
        </w:r>
        <w:r w:rsidR="003E13F7">
          <w:rPr>
            <w:noProof/>
            <w:webHidden/>
          </w:rPr>
          <w:t>9</w:t>
        </w:r>
        <w:r w:rsidR="00B7013B">
          <w:rPr>
            <w:noProof/>
            <w:webHidden/>
          </w:rPr>
          <w:fldChar w:fldCharType="end"/>
        </w:r>
      </w:hyperlink>
    </w:p>
    <w:p w:rsidR="00B7013B" w:rsidRDefault="001B7C36" w14:paraId="7DD026EE" w14:textId="7EBCEFFA">
      <w:pPr>
        <w:pStyle w:val="TOC3"/>
        <w:tabs>
          <w:tab w:val="right" w:leader="dot" w:pos="9656"/>
        </w:tabs>
        <w:rPr>
          <w:rFonts w:asciiTheme="minorHAnsi" w:hAnsiTheme="minorHAnsi" w:eastAsiaTheme="minorEastAsia" w:cstheme="minorBidi"/>
          <w:noProof/>
          <w:sz w:val="22"/>
          <w:szCs w:val="22"/>
          <w:lang w:eastAsia="en-IN"/>
        </w:rPr>
      </w:pPr>
      <w:hyperlink w:history="1" w:anchor="_Toc34605568">
        <w:r w:rsidRPr="003977F2" w:rsidR="00B7013B">
          <w:rPr>
            <w:rStyle w:val="Hyperlink"/>
            <w:noProof/>
          </w:rPr>
          <w:t>Validations</w:t>
        </w:r>
        <w:r w:rsidR="00B7013B">
          <w:rPr>
            <w:noProof/>
            <w:webHidden/>
          </w:rPr>
          <w:tab/>
        </w:r>
        <w:r w:rsidR="00B7013B">
          <w:rPr>
            <w:noProof/>
            <w:webHidden/>
          </w:rPr>
          <w:fldChar w:fldCharType="begin"/>
        </w:r>
        <w:r w:rsidR="00B7013B">
          <w:rPr>
            <w:noProof/>
            <w:webHidden/>
          </w:rPr>
          <w:instrText xml:space="preserve"> PAGEREF _Toc34605568 \h </w:instrText>
        </w:r>
        <w:r w:rsidR="00B7013B">
          <w:rPr>
            <w:noProof/>
            <w:webHidden/>
          </w:rPr>
        </w:r>
        <w:r w:rsidR="00B7013B">
          <w:rPr>
            <w:noProof/>
            <w:webHidden/>
          </w:rPr>
          <w:fldChar w:fldCharType="separate"/>
        </w:r>
        <w:r w:rsidR="003E13F7">
          <w:rPr>
            <w:noProof/>
            <w:webHidden/>
          </w:rPr>
          <w:t>10</w:t>
        </w:r>
        <w:r w:rsidR="00B7013B">
          <w:rPr>
            <w:noProof/>
            <w:webHidden/>
          </w:rPr>
          <w:fldChar w:fldCharType="end"/>
        </w:r>
      </w:hyperlink>
    </w:p>
    <w:p w:rsidR="00B7013B" w:rsidRDefault="001B7C36" w14:paraId="357286FA" w14:textId="0D35B3B3">
      <w:pPr>
        <w:pStyle w:val="TOC2"/>
        <w:tabs>
          <w:tab w:val="right" w:leader="dot" w:pos="9656"/>
        </w:tabs>
        <w:rPr>
          <w:rFonts w:asciiTheme="minorHAnsi" w:hAnsiTheme="minorHAnsi" w:eastAsiaTheme="minorEastAsia" w:cstheme="minorBidi"/>
          <w:noProof/>
          <w:sz w:val="22"/>
          <w:szCs w:val="22"/>
          <w:lang w:eastAsia="en-IN"/>
        </w:rPr>
      </w:pPr>
      <w:hyperlink w:history="1" w:anchor="_Toc34605569">
        <w:r w:rsidRPr="003977F2" w:rsidR="00B7013B">
          <w:rPr>
            <w:rStyle w:val="Hyperlink"/>
            <w:noProof/>
          </w:rPr>
          <w:t>EWB Generation by IRN</w:t>
        </w:r>
        <w:r w:rsidR="00B7013B">
          <w:rPr>
            <w:noProof/>
            <w:webHidden/>
          </w:rPr>
          <w:tab/>
        </w:r>
        <w:r w:rsidR="00B7013B">
          <w:rPr>
            <w:noProof/>
            <w:webHidden/>
          </w:rPr>
          <w:fldChar w:fldCharType="begin"/>
        </w:r>
        <w:r w:rsidR="00B7013B">
          <w:rPr>
            <w:noProof/>
            <w:webHidden/>
          </w:rPr>
          <w:instrText xml:space="preserve"> PAGEREF _Toc34605569 \h </w:instrText>
        </w:r>
        <w:r w:rsidR="00B7013B">
          <w:rPr>
            <w:noProof/>
            <w:webHidden/>
          </w:rPr>
        </w:r>
        <w:r w:rsidR="00B7013B">
          <w:rPr>
            <w:noProof/>
            <w:webHidden/>
          </w:rPr>
          <w:fldChar w:fldCharType="separate"/>
        </w:r>
        <w:r w:rsidR="003E13F7">
          <w:rPr>
            <w:noProof/>
            <w:webHidden/>
          </w:rPr>
          <w:t>10</w:t>
        </w:r>
        <w:r w:rsidR="00B7013B">
          <w:rPr>
            <w:noProof/>
            <w:webHidden/>
          </w:rPr>
          <w:fldChar w:fldCharType="end"/>
        </w:r>
      </w:hyperlink>
    </w:p>
    <w:p w:rsidR="00940D1E" w:rsidRDefault="00872CB9" w14:paraId="05B0EAE2" w14:textId="77777777">
      <w:pPr>
        <w:rPr>
          <w:b/>
          <w:bCs/>
        </w:rPr>
      </w:pPr>
      <w:r>
        <w:rPr>
          <w:b/>
          <w:bCs/>
        </w:rPr>
        <w:fldChar w:fldCharType="end"/>
      </w:r>
    </w:p>
    <w:p w:rsidR="00940D1E" w:rsidRDefault="00940D1E" w14:paraId="6F2F8D35" w14:textId="77777777">
      <w:pPr>
        <w:jc w:val="center"/>
        <w:rPr>
          <w:b/>
          <w:bCs/>
          <w:sz w:val="32"/>
          <w:szCs w:val="32"/>
          <w:u w:val="single"/>
        </w:rPr>
      </w:pPr>
    </w:p>
    <w:p w:rsidRPr="00322E40" w:rsidR="00940D1E" w:rsidRDefault="00872CB9" w14:paraId="0E49116F" w14:textId="77777777">
      <w:pPr>
        <w:rPr>
          <w:bCs/>
          <w:sz w:val="32"/>
          <w:szCs w:val="32"/>
        </w:rPr>
      </w:pPr>
      <w:r w:rsidRPr="00322E40">
        <w:rPr>
          <w:bCs/>
          <w:sz w:val="32"/>
          <w:szCs w:val="32"/>
        </w:rPr>
        <w:br w:type="page"/>
      </w:r>
    </w:p>
    <w:p w:rsidR="00940D1E" w:rsidRDefault="00872CB9" w14:paraId="242E8773" w14:textId="77777777">
      <w:pPr>
        <w:pStyle w:val="Heading1"/>
      </w:pPr>
      <w:bookmarkStart w:name="_Toc516190775" w:id="0"/>
      <w:bookmarkStart w:name="_Toc34605556" w:id="1"/>
      <w:bookmarkStart w:name="_Hlk510703265" w:id="2"/>
      <w:r>
        <w:lastRenderedPageBreak/>
        <w:t>Revision History</w:t>
      </w:r>
      <w:bookmarkEnd w:id="0"/>
      <w:bookmarkEnd w:id="1"/>
    </w:p>
    <w:p w:rsidR="00940D1E" w:rsidRDefault="00940D1E" w14:paraId="280EFC21" w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065"/>
        <w:gridCol w:w="1080"/>
        <w:gridCol w:w="4080"/>
        <w:gridCol w:w="1417"/>
      </w:tblGrid>
      <w:tr w:rsidR="00940D1E" w:rsidTr="27A2A792" w14:paraId="1E2BE7D8" w14:textId="77777777">
        <w:trPr>
          <w:cantSplit/>
          <w:trHeight w:val="371"/>
          <w:jc w:val="center"/>
        </w:trPr>
        <w:tc>
          <w:tcPr>
            <w:tcW w:w="2065" w:type="dxa"/>
            <w:tcBorders>
              <w:top w:val="single" w:color="auto" w:sz="4" w:space="0"/>
              <w:left w:val="single" w:color="auto" w:sz="4" w:space="0"/>
              <w:bottom w:val="single" w:color="auto" w:sz="4" w:space="0"/>
              <w:right w:val="single" w:color="auto" w:sz="4" w:space="0"/>
            </w:tcBorders>
            <w:shd w:val="clear" w:color="auto" w:fill="C0C0C0"/>
          </w:tcPr>
          <w:p w:rsidR="00940D1E" w:rsidRDefault="00872CB9" w14:paraId="61EB3E0D" w14:textId="77777777">
            <w:pPr>
              <w:pStyle w:val="Tabletext"/>
              <w:jc w:val="both"/>
              <w:rPr>
                <w:rFonts w:ascii="Calibri" w:hAnsi="Calibri" w:cs="Book Antiqua"/>
                <w:b/>
                <w:bCs/>
                <w:sz w:val="24"/>
                <w:szCs w:val="16"/>
              </w:rPr>
            </w:pPr>
            <w:r>
              <w:rPr>
                <w:rFonts w:ascii="Calibri" w:hAnsi="Calibri" w:cs="Book Antiqua"/>
                <w:b/>
                <w:bCs/>
                <w:sz w:val="24"/>
                <w:szCs w:val="16"/>
              </w:rPr>
              <w:t>Date</w:t>
            </w:r>
          </w:p>
        </w:tc>
        <w:tc>
          <w:tcPr>
            <w:tcW w:w="1080" w:type="dxa"/>
            <w:tcBorders>
              <w:top w:val="single" w:color="auto" w:sz="4" w:space="0"/>
              <w:left w:val="single" w:color="auto" w:sz="4" w:space="0"/>
              <w:bottom w:val="single" w:color="auto" w:sz="4" w:space="0"/>
              <w:right w:val="single" w:color="auto" w:sz="4" w:space="0"/>
            </w:tcBorders>
            <w:shd w:val="clear" w:color="auto" w:fill="C0C0C0"/>
          </w:tcPr>
          <w:p w:rsidR="00940D1E" w:rsidRDefault="00872CB9" w14:paraId="18B85E2E" w14:textId="77777777">
            <w:pPr>
              <w:pStyle w:val="Tabletext"/>
              <w:jc w:val="both"/>
              <w:rPr>
                <w:rFonts w:ascii="Calibri" w:hAnsi="Calibri" w:cs="Book Antiqua"/>
                <w:b/>
                <w:bCs/>
                <w:sz w:val="24"/>
                <w:szCs w:val="16"/>
              </w:rPr>
            </w:pPr>
            <w:r>
              <w:rPr>
                <w:rFonts w:ascii="Calibri" w:hAnsi="Calibri" w:cs="Book Antiqua"/>
                <w:b/>
                <w:bCs/>
                <w:sz w:val="24"/>
                <w:szCs w:val="16"/>
              </w:rPr>
              <w:t>Version</w:t>
            </w:r>
          </w:p>
        </w:tc>
        <w:tc>
          <w:tcPr>
            <w:tcW w:w="4080" w:type="dxa"/>
            <w:tcBorders>
              <w:top w:val="single" w:color="auto" w:sz="4" w:space="0"/>
              <w:left w:val="single" w:color="auto" w:sz="4" w:space="0"/>
              <w:bottom w:val="single" w:color="auto" w:sz="4" w:space="0"/>
              <w:right w:val="single" w:color="auto" w:sz="4" w:space="0"/>
            </w:tcBorders>
            <w:shd w:val="clear" w:color="auto" w:fill="C0C0C0"/>
          </w:tcPr>
          <w:p w:rsidR="00940D1E" w:rsidRDefault="00872CB9" w14:paraId="7401BBF0" w14:textId="77777777">
            <w:pPr>
              <w:pStyle w:val="Tabletext"/>
              <w:jc w:val="both"/>
              <w:rPr>
                <w:rFonts w:ascii="Calibri" w:hAnsi="Calibri" w:cs="Book Antiqua"/>
                <w:b/>
                <w:bCs/>
                <w:sz w:val="24"/>
                <w:szCs w:val="16"/>
              </w:rPr>
            </w:pPr>
            <w:r>
              <w:rPr>
                <w:rFonts w:ascii="Calibri" w:hAnsi="Calibri" w:cs="Book Antiqua"/>
                <w:b/>
                <w:bCs/>
                <w:sz w:val="24"/>
                <w:szCs w:val="16"/>
              </w:rPr>
              <w:t>Description</w:t>
            </w:r>
          </w:p>
        </w:tc>
        <w:tc>
          <w:tcPr>
            <w:tcW w:w="1417" w:type="dxa"/>
            <w:tcBorders>
              <w:top w:val="single" w:color="auto" w:sz="4" w:space="0"/>
              <w:left w:val="single" w:color="auto" w:sz="4" w:space="0"/>
              <w:bottom w:val="single" w:color="auto" w:sz="4" w:space="0"/>
              <w:right w:val="single" w:color="auto" w:sz="4" w:space="0"/>
            </w:tcBorders>
            <w:shd w:val="clear" w:color="auto" w:fill="C0C0C0"/>
          </w:tcPr>
          <w:p w:rsidR="00940D1E" w:rsidRDefault="00872CB9" w14:paraId="0193CCFE" w14:textId="77777777">
            <w:pPr>
              <w:pStyle w:val="Tabletext"/>
              <w:jc w:val="both"/>
              <w:rPr>
                <w:rFonts w:ascii="Calibri" w:hAnsi="Calibri" w:cs="Book Antiqua"/>
                <w:b/>
                <w:bCs/>
                <w:sz w:val="24"/>
                <w:szCs w:val="16"/>
              </w:rPr>
            </w:pPr>
            <w:r>
              <w:rPr>
                <w:rFonts w:ascii="Calibri" w:hAnsi="Calibri" w:cs="Book Antiqua"/>
                <w:b/>
                <w:bCs/>
                <w:sz w:val="24"/>
                <w:szCs w:val="16"/>
              </w:rPr>
              <w:t>Author</w:t>
            </w:r>
          </w:p>
        </w:tc>
      </w:tr>
      <w:tr w:rsidR="00940D1E" w:rsidTr="27A2A792" w14:paraId="1E316AC7" w14:textId="77777777">
        <w:trPr>
          <w:trHeight w:val="256"/>
          <w:jc w:val="center"/>
        </w:trPr>
        <w:tc>
          <w:tcPr>
            <w:tcW w:w="2065" w:type="dxa"/>
            <w:tcBorders>
              <w:top w:val="single" w:color="auto" w:sz="4" w:space="0"/>
              <w:left w:val="single" w:color="auto" w:sz="4" w:space="0"/>
              <w:bottom w:val="single" w:color="auto" w:sz="4" w:space="0"/>
              <w:right w:val="single" w:color="auto" w:sz="4" w:space="0"/>
            </w:tcBorders>
            <w:vAlign w:val="center"/>
          </w:tcPr>
          <w:p w:rsidR="00940D1E" w:rsidRDefault="00872CB9" w14:paraId="156A0C75" w14:textId="77777777">
            <w:pPr>
              <w:pStyle w:val="Tabletext"/>
              <w:jc w:val="right"/>
              <w:rPr>
                <w:rFonts w:ascii="Calibri" w:hAnsi="Calibri" w:cs="Book Antiqua"/>
                <w:sz w:val="20"/>
                <w:szCs w:val="20"/>
              </w:rPr>
            </w:pPr>
            <w:r>
              <w:rPr>
                <w:rFonts w:ascii="Calibri" w:hAnsi="Calibri" w:cs="Book Antiqua"/>
                <w:sz w:val="20"/>
                <w:szCs w:val="20"/>
              </w:rPr>
              <w:t>04</w:t>
            </w:r>
            <w:r>
              <w:rPr>
                <w:rFonts w:ascii="Calibri" w:hAnsi="Calibri" w:cs="Book Antiqua"/>
                <w:sz w:val="20"/>
                <w:szCs w:val="20"/>
                <w:vertAlign w:val="superscript"/>
              </w:rPr>
              <w:t>th</w:t>
            </w:r>
            <w:r>
              <w:rPr>
                <w:rFonts w:ascii="Calibri" w:hAnsi="Calibri" w:cs="Book Antiqua"/>
                <w:sz w:val="20"/>
                <w:szCs w:val="20"/>
              </w:rPr>
              <w:t xml:space="preserve"> February, 2020</w:t>
            </w:r>
          </w:p>
        </w:tc>
        <w:tc>
          <w:tcPr>
            <w:tcW w:w="1080" w:type="dxa"/>
            <w:tcBorders>
              <w:top w:val="single" w:color="auto" w:sz="4" w:space="0"/>
              <w:left w:val="single" w:color="auto" w:sz="4" w:space="0"/>
              <w:bottom w:val="single" w:color="auto" w:sz="4" w:space="0"/>
              <w:right w:val="single" w:color="auto" w:sz="4" w:space="0"/>
            </w:tcBorders>
            <w:vAlign w:val="center"/>
          </w:tcPr>
          <w:p w:rsidR="00940D1E" w:rsidRDefault="00130936" w14:paraId="206CB252" w14:textId="3B4C93BA">
            <w:pPr>
              <w:pStyle w:val="Tabletext"/>
              <w:jc w:val="center"/>
              <w:rPr>
                <w:rFonts w:ascii="Calibri" w:hAnsi="Calibri" w:cs="Book Antiqua"/>
                <w:sz w:val="20"/>
                <w:szCs w:val="20"/>
              </w:rPr>
            </w:pPr>
            <w:r>
              <w:rPr>
                <w:rFonts w:ascii="Calibri" w:hAnsi="Calibri" w:cs="Book Antiqua"/>
                <w:sz w:val="20"/>
                <w:szCs w:val="20"/>
              </w:rPr>
              <w:t>1.1</w:t>
            </w:r>
          </w:p>
        </w:tc>
        <w:tc>
          <w:tcPr>
            <w:tcW w:w="4080" w:type="dxa"/>
            <w:tcBorders>
              <w:top w:val="single" w:color="auto" w:sz="4" w:space="0"/>
              <w:left w:val="single" w:color="auto" w:sz="4" w:space="0"/>
              <w:bottom w:val="single" w:color="auto" w:sz="4" w:space="0"/>
              <w:right w:val="single" w:color="auto" w:sz="4" w:space="0"/>
            </w:tcBorders>
            <w:vAlign w:val="center"/>
          </w:tcPr>
          <w:p w:rsidR="00940D1E" w:rsidP="000929DA" w:rsidRDefault="00872CB9" w14:paraId="0501AC67" w14:textId="77777777">
            <w:pPr>
              <w:pStyle w:val="Tabletext"/>
              <w:rPr>
                <w:rFonts w:ascii="Calibri" w:hAnsi="Calibri" w:cs="Book Antiqua"/>
                <w:sz w:val="20"/>
                <w:szCs w:val="20"/>
              </w:rPr>
            </w:pPr>
            <w:r>
              <w:rPr>
                <w:rFonts w:ascii="Calibri" w:hAnsi="Calibri" w:cs="Book Antiqua"/>
                <w:sz w:val="20"/>
                <w:szCs w:val="20"/>
              </w:rPr>
              <w:t>e-Invoice API detail GSTrobo System</w:t>
            </w:r>
          </w:p>
        </w:tc>
        <w:tc>
          <w:tcPr>
            <w:tcW w:w="1417" w:type="dxa"/>
            <w:tcBorders>
              <w:top w:val="single" w:color="auto" w:sz="4" w:space="0"/>
              <w:left w:val="single" w:color="auto" w:sz="4" w:space="0"/>
              <w:bottom w:val="single" w:color="auto" w:sz="4" w:space="0"/>
              <w:right w:val="single" w:color="auto" w:sz="4" w:space="0"/>
            </w:tcBorders>
            <w:vAlign w:val="center"/>
          </w:tcPr>
          <w:p w:rsidR="00940D1E" w:rsidRDefault="00130936" w14:paraId="2C3F9485" w14:textId="62356C9B">
            <w:pPr>
              <w:pStyle w:val="Tabletext"/>
              <w:jc w:val="center"/>
              <w:rPr>
                <w:rFonts w:ascii="Calibri" w:hAnsi="Calibri" w:cs="Book Antiqua"/>
                <w:sz w:val="20"/>
                <w:szCs w:val="20"/>
              </w:rPr>
            </w:pPr>
            <w:r>
              <w:rPr>
                <w:rFonts w:ascii="Calibri" w:hAnsi="Calibri" w:cs="Book Antiqua"/>
                <w:sz w:val="20"/>
                <w:szCs w:val="20"/>
              </w:rPr>
              <w:t>Suramya</w:t>
            </w:r>
          </w:p>
        </w:tc>
      </w:tr>
      <w:tr w:rsidR="00130936" w:rsidTr="27A2A792" w14:paraId="5DA6C66E" w14:textId="77777777">
        <w:trPr>
          <w:trHeight w:val="256"/>
          <w:jc w:val="center"/>
        </w:trPr>
        <w:tc>
          <w:tcPr>
            <w:tcW w:w="2065" w:type="dxa"/>
            <w:tcBorders>
              <w:top w:val="single" w:color="auto" w:sz="4" w:space="0"/>
              <w:left w:val="single" w:color="auto" w:sz="4" w:space="0"/>
              <w:bottom w:val="single" w:color="auto" w:sz="4" w:space="0"/>
              <w:right w:val="single" w:color="auto" w:sz="4" w:space="0"/>
            </w:tcBorders>
            <w:vAlign w:val="center"/>
          </w:tcPr>
          <w:p w:rsidR="00130936" w:rsidRDefault="00130936" w14:paraId="37D2183E" w14:textId="6B3C10CC">
            <w:pPr>
              <w:pStyle w:val="Tabletext"/>
              <w:jc w:val="right"/>
              <w:rPr>
                <w:rFonts w:ascii="Calibri" w:hAnsi="Calibri" w:cs="Book Antiqua"/>
                <w:sz w:val="20"/>
                <w:szCs w:val="20"/>
              </w:rPr>
            </w:pPr>
            <w:r>
              <w:rPr>
                <w:rFonts w:ascii="Calibri" w:hAnsi="Calibri" w:cs="Book Antiqua"/>
                <w:sz w:val="20"/>
                <w:szCs w:val="20"/>
              </w:rPr>
              <w:t>21</w:t>
            </w:r>
            <w:r w:rsidRPr="00130936">
              <w:rPr>
                <w:rFonts w:ascii="Calibri" w:hAnsi="Calibri" w:cs="Book Antiqua"/>
                <w:sz w:val="20"/>
                <w:szCs w:val="20"/>
                <w:vertAlign w:val="superscript"/>
              </w:rPr>
              <w:t>st</w:t>
            </w:r>
            <w:r>
              <w:rPr>
                <w:rFonts w:ascii="Calibri" w:hAnsi="Calibri" w:cs="Book Antiqua"/>
                <w:sz w:val="20"/>
                <w:szCs w:val="20"/>
              </w:rPr>
              <w:t xml:space="preserve"> May,2020</w:t>
            </w:r>
          </w:p>
        </w:tc>
        <w:tc>
          <w:tcPr>
            <w:tcW w:w="1080" w:type="dxa"/>
            <w:tcBorders>
              <w:top w:val="single" w:color="auto" w:sz="4" w:space="0"/>
              <w:left w:val="single" w:color="auto" w:sz="4" w:space="0"/>
              <w:bottom w:val="single" w:color="auto" w:sz="4" w:space="0"/>
              <w:right w:val="single" w:color="auto" w:sz="4" w:space="0"/>
            </w:tcBorders>
            <w:vAlign w:val="center"/>
          </w:tcPr>
          <w:p w:rsidR="00130936" w:rsidRDefault="00130936" w14:paraId="11F8CC7B" w14:textId="29AC37C3">
            <w:pPr>
              <w:pStyle w:val="Tabletext"/>
              <w:jc w:val="center"/>
              <w:rPr>
                <w:rFonts w:ascii="Calibri" w:hAnsi="Calibri" w:cs="Book Antiqua"/>
                <w:sz w:val="20"/>
                <w:szCs w:val="20"/>
              </w:rPr>
            </w:pPr>
            <w:r>
              <w:rPr>
                <w:rFonts w:ascii="Calibri" w:hAnsi="Calibri" w:cs="Book Antiqua"/>
                <w:sz w:val="20"/>
                <w:szCs w:val="20"/>
              </w:rPr>
              <w:t>1.2</w:t>
            </w:r>
          </w:p>
        </w:tc>
        <w:tc>
          <w:tcPr>
            <w:tcW w:w="4080" w:type="dxa"/>
            <w:tcBorders>
              <w:top w:val="single" w:color="auto" w:sz="4" w:space="0"/>
              <w:left w:val="single" w:color="auto" w:sz="4" w:space="0"/>
              <w:bottom w:val="single" w:color="auto" w:sz="4" w:space="0"/>
              <w:right w:val="single" w:color="auto" w:sz="4" w:space="0"/>
            </w:tcBorders>
            <w:vAlign w:val="center"/>
          </w:tcPr>
          <w:p w:rsidR="00130936" w:rsidP="000929DA" w:rsidRDefault="00130936" w14:paraId="10C948E1" w14:textId="4EBC63F5">
            <w:pPr>
              <w:pStyle w:val="Tabletext"/>
              <w:rPr>
                <w:rFonts w:ascii="Calibri" w:hAnsi="Calibri" w:cs="Book Antiqua"/>
                <w:sz w:val="20"/>
                <w:szCs w:val="20"/>
              </w:rPr>
            </w:pPr>
            <w:r>
              <w:rPr>
                <w:rFonts w:ascii="Calibri" w:hAnsi="Calibri" w:cs="Book Antiqua"/>
                <w:sz w:val="20"/>
                <w:szCs w:val="20"/>
              </w:rPr>
              <w:t>e-invoice validation additions and deletions</w:t>
            </w:r>
          </w:p>
        </w:tc>
        <w:tc>
          <w:tcPr>
            <w:tcW w:w="1417" w:type="dxa"/>
            <w:tcBorders>
              <w:top w:val="single" w:color="auto" w:sz="4" w:space="0"/>
              <w:left w:val="single" w:color="auto" w:sz="4" w:space="0"/>
              <w:bottom w:val="single" w:color="auto" w:sz="4" w:space="0"/>
              <w:right w:val="single" w:color="auto" w:sz="4" w:space="0"/>
            </w:tcBorders>
            <w:vAlign w:val="center"/>
          </w:tcPr>
          <w:p w:rsidR="00130936" w:rsidRDefault="00130936" w14:paraId="14FD8A13" w14:textId="389D1EED">
            <w:pPr>
              <w:pStyle w:val="Tabletext"/>
              <w:jc w:val="center"/>
              <w:rPr>
                <w:rFonts w:ascii="Calibri" w:hAnsi="Calibri" w:cs="Book Antiqua"/>
                <w:sz w:val="20"/>
                <w:szCs w:val="20"/>
              </w:rPr>
            </w:pPr>
            <w:r>
              <w:rPr>
                <w:rFonts w:ascii="Calibri" w:hAnsi="Calibri" w:cs="Book Antiqua"/>
                <w:sz w:val="20"/>
                <w:szCs w:val="20"/>
              </w:rPr>
              <w:t>Suramya</w:t>
            </w:r>
          </w:p>
        </w:tc>
      </w:tr>
      <w:tr w:rsidR="00AC452F" w:rsidTr="27A2A792" w14:paraId="63A02160" w14:textId="77777777">
        <w:trPr>
          <w:trHeight w:val="256"/>
          <w:jc w:val="center"/>
        </w:trPr>
        <w:tc>
          <w:tcPr>
            <w:tcW w:w="2065" w:type="dxa"/>
            <w:tcBorders>
              <w:top w:val="single" w:color="auto" w:sz="4" w:space="0"/>
              <w:left w:val="single" w:color="auto" w:sz="4" w:space="0"/>
              <w:bottom w:val="single" w:color="auto" w:sz="4" w:space="0"/>
              <w:right w:val="single" w:color="auto" w:sz="4" w:space="0"/>
            </w:tcBorders>
            <w:vAlign w:val="center"/>
          </w:tcPr>
          <w:p w:rsidR="00AC452F" w:rsidRDefault="00AC452F" w14:paraId="7E6F6E35" w14:textId="075076CE">
            <w:pPr>
              <w:pStyle w:val="Tabletext"/>
              <w:jc w:val="right"/>
              <w:rPr>
                <w:rFonts w:ascii="Calibri" w:hAnsi="Calibri" w:cs="Book Antiqua"/>
                <w:sz w:val="20"/>
                <w:szCs w:val="20"/>
              </w:rPr>
            </w:pPr>
            <w:r>
              <w:rPr>
                <w:rFonts w:ascii="Calibri" w:hAnsi="Calibri" w:cs="Book Antiqua"/>
                <w:sz w:val="20"/>
                <w:szCs w:val="20"/>
              </w:rPr>
              <w:t>11</w:t>
            </w:r>
            <w:r w:rsidRPr="00AC452F">
              <w:rPr>
                <w:rFonts w:ascii="Calibri" w:hAnsi="Calibri" w:cs="Book Antiqua"/>
                <w:sz w:val="20"/>
                <w:szCs w:val="20"/>
                <w:vertAlign w:val="superscript"/>
              </w:rPr>
              <w:t>th</w:t>
            </w:r>
            <w:r>
              <w:rPr>
                <w:rFonts w:ascii="Calibri" w:hAnsi="Calibri" w:cs="Book Antiqua"/>
                <w:sz w:val="20"/>
                <w:szCs w:val="20"/>
              </w:rPr>
              <w:t xml:space="preserve"> August, 2020</w:t>
            </w:r>
          </w:p>
        </w:tc>
        <w:tc>
          <w:tcPr>
            <w:tcW w:w="1080" w:type="dxa"/>
            <w:tcBorders>
              <w:top w:val="single" w:color="auto" w:sz="4" w:space="0"/>
              <w:left w:val="single" w:color="auto" w:sz="4" w:space="0"/>
              <w:bottom w:val="single" w:color="auto" w:sz="4" w:space="0"/>
              <w:right w:val="single" w:color="auto" w:sz="4" w:space="0"/>
            </w:tcBorders>
            <w:vAlign w:val="center"/>
          </w:tcPr>
          <w:p w:rsidR="00AC452F" w:rsidRDefault="00AC452F" w14:paraId="13E3ECDB" w14:textId="588288EE">
            <w:pPr>
              <w:pStyle w:val="Tabletext"/>
              <w:jc w:val="center"/>
              <w:rPr>
                <w:rFonts w:ascii="Calibri" w:hAnsi="Calibri" w:cs="Book Antiqua"/>
                <w:sz w:val="20"/>
                <w:szCs w:val="20"/>
              </w:rPr>
            </w:pPr>
            <w:r>
              <w:rPr>
                <w:rFonts w:ascii="Calibri" w:hAnsi="Calibri" w:cs="Book Antiqua"/>
                <w:sz w:val="20"/>
                <w:szCs w:val="20"/>
              </w:rPr>
              <w:t>1.03</w:t>
            </w:r>
          </w:p>
        </w:tc>
        <w:tc>
          <w:tcPr>
            <w:tcW w:w="4080" w:type="dxa"/>
            <w:tcBorders>
              <w:top w:val="single" w:color="auto" w:sz="4" w:space="0"/>
              <w:left w:val="single" w:color="auto" w:sz="4" w:space="0"/>
              <w:bottom w:val="single" w:color="auto" w:sz="4" w:space="0"/>
              <w:right w:val="single" w:color="auto" w:sz="4" w:space="0"/>
            </w:tcBorders>
            <w:vAlign w:val="center"/>
          </w:tcPr>
          <w:p w:rsidR="00AC452F" w:rsidP="000929DA" w:rsidRDefault="00AC452F" w14:paraId="2A023BF1" w14:textId="3E16F3DE">
            <w:pPr>
              <w:pStyle w:val="Tabletext"/>
              <w:rPr>
                <w:rFonts w:ascii="Calibri" w:hAnsi="Calibri" w:cs="Book Antiqua"/>
                <w:sz w:val="20"/>
                <w:szCs w:val="20"/>
              </w:rPr>
            </w:pPr>
            <w:r>
              <w:rPr>
                <w:rFonts w:ascii="Calibri" w:hAnsi="Calibri" w:cs="Book Antiqua"/>
                <w:sz w:val="20"/>
                <w:szCs w:val="20"/>
              </w:rPr>
              <w:t>E-Invoice Validation additions and deletions</w:t>
            </w:r>
          </w:p>
        </w:tc>
        <w:tc>
          <w:tcPr>
            <w:tcW w:w="1417" w:type="dxa"/>
            <w:tcBorders>
              <w:top w:val="single" w:color="auto" w:sz="4" w:space="0"/>
              <w:left w:val="single" w:color="auto" w:sz="4" w:space="0"/>
              <w:bottom w:val="single" w:color="auto" w:sz="4" w:space="0"/>
              <w:right w:val="single" w:color="auto" w:sz="4" w:space="0"/>
            </w:tcBorders>
            <w:vAlign w:val="center"/>
          </w:tcPr>
          <w:p w:rsidR="00AC452F" w:rsidRDefault="2DA5E888" w14:paraId="32C250BD" w14:textId="39A54492">
            <w:pPr>
              <w:pStyle w:val="Tabletext"/>
              <w:jc w:val="center"/>
              <w:rPr>
                <w:rFonts w:ascii="Calibri" w:hAnsi="Calibri" w:cs="Book Antiqua"/>
                <w:sz w:val="20"/>
                <w:szCs w:val="20"/>
              </w:rPr>
            </w:pPr>
            <w:r w:rsidRPr="27A2A792">
              <w:rPr>
                <w:rFonts w:ascii="Calibri" w:hAnsi="Calibri" w:cs="Book Antiqua"/>
                <w:sz w:val="20"/>
                <w:szCs w:val="20"/>
              </w:rPr>
              <w:t>Ruchika</w:t>
            </w:r>
          </w:p>
        </w:tc>
      </w:tr>
      <w:tr w:rsidR="00F228CD" w:rsidTr="27A2A792" w14:paraId="5B068B7F" w14:textId="77777777">
        <w:trPr>
          <w:trHeight w:val="256"/>
          <w:jc w:val="center"/>
        </w:trPr>
        <w:tc>
          <w:tcPr>
            <w:tcW w:w="2065" w:type="dxa"/>
            <w:tcBorders>
              <w:top w:val="single" w:color="auto" w:sz="4" w:space="0"/>
              <w:left w:val="single" w:color="auto" w:sz="4" w:space="0"/>
              <w:bottom w:val="single" w:color="auto" w:sz="4" w:space="0"/>
              <w:right w:val="single" w:color="auto" w:sz="4" w:space="0"/>
            </w:tcBorders>
            <w:vAlign w:val="center"/>
          </w:tcPr>
          <w:p w:rsidR="00F228CD" w:rsidRDefault="00F228CD" w14:paraId="2F42E198" w14:textId="3FDF04A0">
            <w:pPr>
              <w:pStyle w:val="Tabletext"/>
              <w:jc w:val="right"/>
              <w:rPr>
                <w:rFonts w:ascii="Calibri" w:hAnsi="Calibri" w:cs="Book Antiqua"/>
                <w:sz w:val="20"/>
                <w:szCs w:val="20"/>
              </w:rPr>
            </w:pPr>
            <w:r>
              <w:rPr>
                <w:rFonts w:ascii="Calibri" w:hAnsi="Calibri" w:cs="Book Antiqua"/>
                <w:sz w:val="20"/>
                <w:szCs w:val="20"/>
              </w:rPr>
              <w:t>31</w:t>
            </w:r>
            <w:r w:rsidRPr="00F228CD">
              <w:rPr>
                <w:rFonts w:ascii="Calibri" w:hAnsi="Calibri" w:cs="Book Antiqua"/>
                <w:sz w:val="20"/>
                <w:szCs w:val="20"/>
                <w:vertAlign w:val="superscript"/>
              </w:rPr>
              <w:t>ST</w:t>
            </w:r>
            <w:r>
              <w:rPr>
                <w:rFonts w:ascii="Calibri" w:hAnsi="Calibri" w:cs="Book Antiqua"/>
                <w:sz w:val="20"/>
                <w:szCs w:val="20"/>
              </w:rPr>
              <w:t xml:space="preserve"> August, 2020</w:t>
            </w:r>
          </w:p>
        </w:tc>
        <w:tc>
          <w:tcPr>
            <w:tcW w:w="1080" w:type="dxa"/>
            <w:tcBorders>
              <w:top w:val="single" w:color="auto" w:sz="4" w:space="0"/>
              <w:left w:val="single" w:color="auto" w:sz="4" w:space="0"/>
              <w:bottom w:val="single" w:color="auto" w:sz="4" w:space="0"/>
              <w:right w:val="single" w:color="auto" w:sz="4" w:space="0"/>
            </w:tcBorders>
            <w:vAlign w:val="center"/>
          </w:tcPr>
          <w:p w:rsidR="00F228CD" w:rsidRDefault="00F228CD" w14:paraId="33D558BD" w14:textId="4B9662C3">
            <w:pPr>
              <w:pStyle w:val="Tabletext"/>
              <w:jc w:val="center"/>
              <w:rPr>
                <w:rFonts w:ascii="Calibri" w:hAnsi="Calibri" w:cs="Book Antiqua"/>
                <w:sz w:val="20"/>
                <w:szCs w:val="20"/>
              </w:rPr>
            </w:pPr>
            <w:r>
              <w:rPr>
                <w:rFonts w:ascii="Calibri" w:hAnsi="Calibri" w:cs="Book Antiqua"/>
                <w:sz w:val="20"/>
                <w:szCs w:val="20"/>
              </w:rPr>
              <w:t>1.03</w:t>
            </w:r>
          </w:p>
        </w:tc>
        <w:tc>
          <w:tcPr>
            <w:tcW w:w="4080" w:type="dxa"/>
            <w:tcBorders>
              <w:top w:val="single" w:color="auto" w:sz="4" w:space="0"/>
              <w:left w:val="single" w:color="auto" w:sz="4" w:space="0"/>
              <w:bottom w:val="single" w:color="auto" w:sz="4" w:space="0"/>
              <w:right w:val="single" w:color="auto" w:sz="4" w:space="0"/>
            </w:tcBorders>
            <w:vAlign w:val="center"/>
          </w:tcPr>
          <w:p w:rsidR="00F228CD" w:rsidP="000929DA" w:rsidRDefault="00F228CD" w14:paraId="1ABA204E" w14:textId="52AB9B1E">
            <w:pPr>
              <w:pStyle w:val="Tabletext"/>
              <w:rPr>
                <w:rFonts w:ascii="Calibri" w:hAnsi="Calibri" w:cs="Book Antiqua"/>
                <w:sz w:val="20"/>
                <w:szCs w:val="20"/>
              </w:rPr>
            </w:pPr>
            <w:r>
              <w:rPr>
                <w:rFonts w:ascii="Calibri" w:hAnsi="Calibri" w:cs="Book Antiqua"/>
                <w:sz w:val="20"/>
                <w:szCs w:val="20"/>
              </w:rPr>
              <w:t>E-Invoice Validation addition and deletions</w:t>
            </w:r>
          </w:p>
        </w:tc>
        <w:tc>
          <w:tcPr>
            <w:tcW w:w="1417" w:type="dxa"/>
            <w:tcBorders>
              <w:top w:val="single" w:color="auto" w:sz="4" w:space="0"/>
              <w:left w:val="single" w:color="auto" w:sz="4" w:space="0"/>
              <w:bottom w:val="single" w:color="auto" w:sz="4" w:space="0"/>
              <w:right w:val="single" w:color="auto" w:sz="4" w:space="0"/>
            </w:tcBorders>
            <w:vAlign w:val="center"/>
          </w:tcPr>
          <w:p w:rsidRPr="27A2A792" w:rsidR="00F228CD" w:rsidRDefault="00F228CD" w14:paraId="71761B69" w14:textId="6D0B8ED0">
            <w:pPr>
              <w:pStyle w:val="Tabletext"/>
              <w:jc w:val="center"/>
              <w:rPr>
                <w:rFonts w:ascii="Calibri" w:hAnsi="Calibri" w:cs="Book Antiqua"/>
                <w:sz w:val="20"/>
                <w:szCs w:val="20"/>
              </w:rPr>
            </w:pPr>
            <w:r>
              <w:rPr>
                <w:rFonts w:ascii="Calibri" w:hAnsi="Calibri" w:cs="Book Antiqua"/>
                <w:sz w:val="20"/>
                <w:szCs w:val="20"/>
              </w:rPr>
              <w:t>Ruchika</w:t>
            </w:r>
          </w:p>
        </w:tc>
      </w:tr>
      <w:bookmarkEnd w:id="2"/>
    </w:tbl>
    <w:p w:rsidR="001C62D0" w:rsidP="00130936" w:rsidRDefault="001C62D0" w14:paraId="41F8D8CF" w14:textId="541E0351">
      <w:pPr>
        <w:rPr>
          <w:rFonts w:ascii="Consolas" w:hAnsi="Consolas"/>
          <w:color w:val="333333"/>
          <w:shd w:val="clear" w:color="auto" w:fill="A9D0F5"/>
        </w:rPr>
      </w:pPr>
    </w:p>
    <w:p w:rsidRPr="001B7C36" w:rsidR="00C43545" w:rsidP="001B7C36" w:rsidRDefault="00C43545" w14:paraId="2286C9CB" w14:textId="758BC06E">
      <w:pPr>
        <w:pStyle w:val="Heading2"/>
        <w:rPr>
          <w:rStyle w:val="Emphasis"/>
          <w:b/>
        </w:rPr>
      </w:pPr>
      <w:r w:rsidRPr="001B7C36">
        <w:rPr>
          <w:rStyle w:val="Emphasis"/>
          <w:b/>
        </w:rPr>
        <w:t>V1.03 Highlighted</w:t>
      </w:r>
      <w:r w:rsidR="001B7C36">
        <w:rPr>
          <w:rStyle w:val="Emphasis"/>
          <w:b/>
        </w:rPr>
        <w:t xml:space="preserve">, </w:t>
      </w:r>
      <w:bookmarkStart w:name="_GoBack" w:id="3"/>
      <w:bookmarkEnd w:id="3"/>
      <w:r w:rsidR="001B7C36">
        <w:rPr>
          <w:rStyle w:val="Emphasis"/>
          <w:b/>
        </w:rPr>
        <w:t>Dated- 05.08.2020</w:t>
      </w:r>
    </w:p>
    <w:p w:rsidRPr="001B7C36" w:rsidR="00A1053F" w:rsidP="00130936" w:rsidRDefault="001B7C36" w14:paraId="7ECAD167" w14:textId="58C5471D">
      <w:pPr>
        <w:rPr>
          <w:rStyle w:val="BookTitle"/>
          <w:rFonts w:asciiTheme="minorHAnsi" w:hAnsiTheme="minorHAnsi"/>
          <w:b w:val="0"/>
          <w:i w:val="0"/>
        </w:rPr>
      </w:pPr>
      <w:r w:rsidRPr="001B7C36">
        <w:rPr>
          <w:rStyle w:val="BookTitle"/>
          <w:rFonts w:asciiTheme="minorHAnsi" w:hAnsiTheme="minorHAnsi"/>
          <w:b w:val="0"/>
          <w:i w:val="0"/>
        </w:rPr>
        <w:t xml:space="preserve">New Additions Highlighted in </w:t>
      </w:r>
      <w:r w:rsidRPr="001B7C36">
        <w:rPr>
          <w:rStyle w:val="BookTitle"/>
          <w:rFonts w:asciiTheme="minorHAnsi" w:hAnsiTheme="minorHAnsi"/>
          <w:b w:val="0"/>
          <w:i w:val="0"/>
          <w:highlight w:val="darkGray"/>
        </w:rPr>
        <w:t>Gray</w:t>
      </w:r>
      <w:r w:rsidRPr="001B7C36">
        <w:rPr>
          <w:rStyle w:val="BookTitle"/>
          <w:rFonts w:asciiTheme="minorHAnsi" w:hAnsiTheme="minorHAnsi"/>
          <w:b w:val="0"/>
          <w:i w:val="0"/>
        </w:rPr>
        <w:t xml:space="preserve"> </w:t>
      </w:r>
      <w:r w:rsidRPr="001B7C36" w:rsidR="00A1053F">
        <w:rPr>
          <w:rStyle w:val="BookTitle"/>
          <w:rFonts w:asciiTheme="minorHAnsi" w:hAnsiTheme="minorHAnsi"/>
          <w:b w:val="0"/>
          <w:i w:val="0"/>
        </w:rPr>
        <w:t xml:space="preserve">Deletion </w:t>
      </w:r>
      <w:r w:rsidRPr="001B7C36" w:rsidR="00A1053F">
        <w:rPr>
          <w:rStyle w:val="BookTitle"/>
          <w:rFonts w:asciiTheme="minorHAnsi" w:hAnsiTheme="minorHAnsi"/>
          <w:b w:val="0"/>
          <w:i w:val="0"/>
          <w:strike/>
        </w:rPr>
        <w:t>Crossed</w:t>
      </w:r>
    </w:p>
    <w:p w:rsidRPr="001B7C36" w:rsidR="007E05DA" w:rsidP="001B7C36" w:rsidRDefault="007E05DA" w14:paraId="18D0EE44" w14:textId="154BE660">
      <w:pPr>
        <w:pStyle w:val="Heading2"/>
        <w:rPr>
          <w:rStyle w:val="Emphasis"/>
          <w:b/>
          <w:bCs/>
          <w:iCs/>
        </w:rPr>
      </w:pPr>
      <w:r w:rsidRPr="001B7C36">
        <w:rPr>
          <w:rStyle w:val="Emphasis"/>
          <w:b/>
          <w:bCs/>
          <w:iCs/>
        </w:rPr>
        <w:t>V1.03 Validations Additions and Deletion</w:t>
      </w:r>
      <w:r w:rsidRPr="001B7C36" w:rsidR="00116F07">
        <w:rPr>
          <w:rStyle w:val="Emphasis"/>
          <w:b/>
          <w:bCs/>
          <w:iCs/>
        </w:rPr>
        <w:t>, Dated -27.08.2020</w:t>
      </w:r>
    </w:p>
    <w:p w:rsidRPr="001B7C36" w:rsidR="00322E40" w:rsidP="18838722" w:rsidRDefault="00F228CD" w14:paraId="44C42E06" w14:textId="45CE5B2B">
      <w:pPr>
        <w:spacing w:after="0" w:line="240" w:lineRule="auto"/>
        <w:rPr>
          <w:sz w:val="24"/>
          <w:szCs w:val="24"/>
        </w:rPr>
      </w:pPr>
      <w:r w:rsidRPr="18838722" w:rsidR="00F228CD">
        <w:rPr>
          <w:rFonts w:ascii="Calibri" w:hAnsi="Calibri" w:asciiTheme="minorAscii" w:hAnsiTheme="minorAscii"/>
          <w:sz w:val="24"/>
          <w:szCs w:val="24"/>
        </w:rPr>
        <w:t xml:space="preserve">New </w:t>
      </w:r>
      <w:r w:rsidRPr="18838722" w:rsidR="00F228CD">
        <w:rPr>
          <w:rFonts w:ascii="Calibri" w:hAnsi="Calibri" w:asciiTheme="minorAscii" w:hAnsiTheme="minorAscii"/>
          <w:sz w:val="24"/>
          <w:szCs w:val="24"/>
          <w:highlight w:val="cyan"/>
        </w:rPr>
        <w:t>Additions</w:t>
      </w:r>
      <w:r w:rsidRPr="18838722" w:rsidR="00F228CD">
        <w:rPr>
          <w:rFonts w:ascii="Calibri" w:hAnsi="Calibri" w:asciiTheme="minorAscii" w:hAnsiTheme="minorAscii"/>
          <w:sz w:val="24"/>
          <w:szCs w:val="24"/>
        </w:rPr>
        <w:t xml:space="preserve"> Highlighted in </w:t>
      </w:r>
      <w:r w:rsidRPr="18838722" w:rsidR="00F228CD">
        <w:rPr>
          <w:rFonts w:ascii="Calibri" w:hAnsi="Calibri" w:asciiTheme="minorAscii" w:hAnsiTheme="minorAscii"/>
          <w:sz w:val="24"/>
          <w:szCs w:val="24"/>
          <w:highlight w:val="cyan"/>
        </w:rPr>
        <w:t>Turquoise</w:t>
      </w:r>
      <w:r w:rsidRPr="18838722" w:rsidR="00F228CD">
        <w:rPr>
          <w:rFonts w:ascii="Calibri" w:hAnsi="Calibri" w:asciiTheme="minorAscii" w:hAnsiTheme="minorAscii"/>
          <w:sz w:val="24"/>
          <w:szCs w:val="24"/>
        </w:rPr>
        <w:t xml:space="preserve"> and </w:t>
      </w:r>
      <w:r w:rsidRPr="18838722" w:rsidR="00F228CD">
        <w:rPr>
          <w:rFonts w:ascii="Calibri" w:hAnsi="Calibri" w:asciiTheme="minorAscii" w:hAnsiTheme="minorAscii"/>
          <w:color w:val="FFFFFF" w:themeColor="background1" w:themeTint="FF" w:themeShade="FF"/>
          <w:sz w:val="24"/>
          <w:szCs w:val="24"/>
          <w:highlight w:val="red"/>
        </w:rPr>
        <w:t>Deletion</w:t>
      </w:r>
      <w:r w:rsidRPr="18838722" w:rsidR="00F228CD">
        <w:rPr>
          <w:rFonts w:ascii="Calibri" w:hAnsi="Calibri" w:asciiTheme="minorAscii" w:hAnsiTheme="minorAscii"/>
          <w:sz w:val="24"/>
          <w:szCs w:val="24"/>
        </w:rPr>
        <w:t xml:space="preserve"> Highlighted in </w:t>
      </w:r>
      <w:r w:rsidRPr="18838722" w:rsidR="00F228CD">
        <w:rPr>
          <w:rFonts w:ascii="Calibri" w:hAnsi="Calibri" w:asciiTheme="minorAscii" w:hAnsiTheme="minorAscii"/>
          <w:color w:val="FFFFFF" w:themeColor="background1" w:themeTint="FF" w:themeShade="FF"/>
          <w:sz w:val="24"/>
          <w:szCs w:val="24"/>
          <w:highlight w:val="red"/>
        </w:rPr>
        <w:t>Red</w:t>
      </w:r>
    </w:p>
    <w:p w:rsidRPr="001B7C36" w:rsidR="00322E40" w:rsidP="18838722" w:rsidRDefault="00F228CD" w14:paraId="294E576F" w14:textId="14D5BE4A">
      <w:pPr>
        <w:pStyle w:val="Normal"/>
        <w:spacing w:after="0" w:line="240" w:lineRule="auto"/>
        <w:rPr>
          <w:rFonts w:ascii="Calibri" w:hAnsi="Calibri" w:asciiTheme="minorAscii" w:hAnsiTheme="minorAscii"/>
          <w:color w:val="auto"/>
          <w:sz w:val="24"/>
          <w:szCs w:val="24"/>
          <w:highlight w:val="red"/>
        </w:rPr>
      </w:pPr>
    </w:p>
    <w:p w:rsidRPr="001B7C36" w:rsidR="00322E40" w:rsidP="18838722" w:rsidRDefault="00F228CD" w14:paraId="1DB87228" w14:textId="5C32A32F">
      <w:pPr>
        <w:pStyle w:val="Normal"/>
        <w:spacing w:after="0" w:line="240" w:lineRule="auto"/>
        <w:rPr>
          <w:rFonts w:ascii="Calibri" w:hAnsi="Calibri" w:asciiTheme="minorAscii" w:hAnsiTheme="minorAscii"/>
          <w:color w:val="FFFFFF" w:themeColor="background1" w:themeTint="FF" w:themeShade="FF"/>
          <w:sz w:val="24"/>
          <w:szCs w:val="24"/>
        </w:rPr>
      </w:pPr>
      <w:r w:rsidRPr="18838722" w:rsidR="0212673A">
        <w:rPr>
          <w:rStyle w:val="Emphasis"/>
          <w:rFonts w:ascii="Calibri" w:hAnsi="Calibri" w:eastAsia="Calibri" w:cs="Times New Roman"/>
          <w:b w:val="1"/>
          <w:bCs w:val="1"/>
          <w:caps w:val="1"/>
          <w:sz w:val="20"/>
          <w:szCs w:val="20"/>
        </w:rPr>
        <w:t>V1.03 Validation added Dated: 08.09.20</w:t>
      </w:r>
    </w:p>
    <w:p w:rsidRPr="001B7C36" w:rsidR="00322E40" w:rsidP="18838722" w:rsidRDefault="00F228CD" w14:paraId="10E37E7D" w14:textId="78F40B05">
      <w:pPr>
        <w:pStyle w:val="Normal"/>
        <w:spacing w:after="0" w:line="240" w:lineRule="auto"/>
        <w:rPr>
          <w:rFonts w:ascii="Calibri" w:hAnsi="Calibri" w:asciiTheme="minorAscii" w:hAnsiTheme="minorAscii"/>
          <w:color w:val="auto"/>
          <w:sz w:val="24"/>
          <w:szCs w:val="24"/>
          <w:highlight w:val="darkCyan"/>
        </w:rPr>
      </w:pPr>
      <w:r w:rsidRPr="18838722" w:rsidR="64216F3D">
        <w:rPr>
          <w:rFonts w:ascii="Calibri" w:hAnsi="Calibri" w:asciiTheme="minorAscii" w:hAnsiTheme="minorAscii"/>
          <w:color w:val="auto"/>
          <w:sz w:val="24"/>
          <w:szCs w:val="24"/>
        </w:rPr>
        <w:t>New Addition H</w:t>
      </w:r>
      <w:r w:rsidRPr="18838722" w:rsidR="07E28144">
        <w:rPr>
          <w:rFonts w:ascii="Calibri" w:hAnsi="Calibri" w:asciiTheme="minorAscii" w:hAnsiTheme="minorAscii"/>
          <w:color w:val="auto"/>
          <w:sz w:val="24"/>
          <w:szCs w:val="24"/>
        </w:rPr>
        <w:t>i</w:t>
      </w:r>
      <w:r w:rsidRPr="18838722" w:rsidR="64216F3D">
        <w:rPr>
          <w:rFonts w:ascii="Calibri" w:hAnsi="Calibri" w:asciiTheme="minorAscii" w:hAnsiTheme="minorAscii"/>
          <w:color w:val="auto"/>
          <w:sz w:val="24"/>
          <w:szCs w:val="24"/>
        </w:rPr>
        <w:t xml:space="preserve">ghlighted in </w:t>
      </w:r>
      <w:r w:rsidRPr="18838722" w:rsidR="76425AF6">
        <w:rPr>
          <w:rFonts w:ascii="Calibri" w:hAnsi="Calibri" w:asciiTheme="minorAscii" w:hAnsiTheme="minorAscii"/>
          <w:color w:val="FFFFFF" w:themeColor="background1" w:themeTint="FF" w:themeShade="FF"/>
          <w:sz w:val="24"/>
          <w:szCs w:val="24"/>
          <w:highlight w:val="darkCyan"/>
        </w:rPr>
        <w:t>Dark Cyan</w:t>
      </w:r>
    </w:p>
    <w:p w:rsidRPr="001B7C36" w:rsidR="00322E40" w:rsidP="18838722" w:rsidRDefault="00F228CD" w14:paraId="11A24142" w14:textId="0D08DF70">
      <w:pPr>
        <w:pStyle w:val="Normal"/>
        <w:spacing w:after="0" w:line="240" w:lineRule="auto"/>
        <w:rPr>
          <w:rFonts w:ascii="Calibri" w:hAnsi="Calibri" w:asciiTheme="minorAscii" w:hAnsiTheme="minorAscii"/>
          <w:color w:val="FFFFFF" w:themeColor="background1" w:themeTint="FF" w:themeShade="FF"/>
          <w:sz w:val="24"/>
          <w:szCs w:val="24"/>
        </w:rPr>
      </w:pPr>
    </w:p>
    <w:p w:rsidRPr="001B7C36" w:rsidR="00322E40" w:rsidP="18838722" w:rsidRDefault="00F228CD" w14:paraId="255057AE" w14:textId="6C61D7FB">
      <w:pPr>
        <w:pStyle w:val="Normal"/>
        <w:spacing w:after="0" w:line="240" w:lineRule="auto"/>
        <w:rPr>
          <w:rFonts w:ascii="Calibri" w:hAnsi="Calibri" w:asciiTheme="minorAscii" w:hAnsiTheme="minorAscii"/>
          <w:color w:val="FFFFFF" w:themeColor="background1" w:themeTint="FF" w:themeShade="FF"/>
          <w:sz w:val="24"/>
          <w:szCs w:val="24"/>
        </w:rPr>
      </w:pPr>
    </w:p>
    <w:p w:rsidRPr="001B7C36" w:rsidR="00322E40" w:rsidP="18838722" w:rsidRDefault="00F228CD" w14:paraId="45321097" w14:textId="0B85D0B3">
      <w:pPr>
        <w:pStyle w:val="Normal"/>
        <w:spacing w:after="0" w:line="240" w:lineRule="auto"/>
        <w:rPr>
          <w:rFonts w:ascii="Calibri" w:hAnsi="Calibri" w:asciiTheme="minorAscii" w:hAnsiTheme="minorAscii"/>
          <w:color w:val="FFFFFF" w:themeColor="background1" w:themeTint="FF" w:themeShade="FF"/>
          <w:sz w:val="24"/>
          <w:szCs w:val="24"/>
        </w:rPr>
      </w:pPr>
    </w:p>
    <w:p w:rsidRPr="001B7C36" w:rsidR="00322E40" w:rsidP="18838722" w:rsidRDefault="00F228CD" w14:paraId="073FA07B" w14:textId="15348516">
      <w:pPr>
        <w:pStyle w:val="Normal"/>
        <w:spacing w:after="0" w:line="240" w:lineRule="auto"/>
        <w:rPr>
          <w:rFonts w:ascii="Calibri" w:hAnsi="Calibri" w:asciiTheme="minorAscii" w:hAnsiTheme="minorAscii"/>
          <w:color w:val="FFFFFF" w:themeColor="background1" w:themeTint="FF" w:themeShade="FF"/>
          <w:sz w:val="24"/>
          <w:szCs w:val="24"/>
        </w:rPr>
      </w:pPr>
    </w:p>
    <w:p w:rsidRPr="001B7C36" w:rsidR="00322E40" w:rsidP="18838722" w:rsidRDefault="00F228CD" w14:paraId="0A4EA604" w14:textId="14A697C5">
      <w:pPr>
        <w:spacing w:after="0" w:line="240" w:lineRule="auto"/>
        <w:rPr>
          <w:sz w:val="24"/>
          <w:szCs w:val="24"/>
        </w:rPr>
      </w:pPr>
      <w:r w:rsidRPr="18838722">
        <w:rPr>
          <w:sz w:val="24"/>
          <w:szCs w:val="24"/>
        </w:rPr>
        <w:br w:type="page"/>
      </w:r>
    </w:p>
    <w:p w:rsidR="00940D1E" w:rsidRDefault="00872CB9" w14:paraId="06439889" w14:textId="77777777">
      <w:pPr>
        <w:pStyle w:val="Heading1"/>
      </w:pPr>
      <w:bookmarkStart w:name="_Toc34605557" w:id="4"/>
      <w:r>
        <w:lastRenderedPageBreak/>
        <w:t>Overview</w:t>
      </w:r>
      <w:bookmarkEnd w:id="4"/>
    </w:p>
    <w:p w:rsidR="00940D1E" w:rsidRDefault="00940D1E" w14:paraId="6A3F7245" w14:textId="77777777"/>
    <w:p w:rsidR="00940D1E" w:rsidRDefault="00872CB9" w14:paraId="1F0FAB3E" w14:textId="77777777">
      <w:pPr>
        <w:jc w:val="both"/>
      </w:pPr>
      <w:r>
        <w:t xml:space="preserve">Intend to create this document is to smoothly work with e-Invoicing features. GSTrobo API’s provide complete functionality to push e-Invoice data on GSTN government portal. </w:t>
      </w:r>
    </w:p>
    <w:p w:rsidR="00940D1E" w:rsidRDefault="00872CB9" w14:paraId="37292BC3" w14:textId="77777777">
      <w:pPr>
        <w:jc w:val="both"/>
      </w:pPr>
      <w:r>
        <w:t>Binary Semantics will expose the required API’s and the same will be consumed by the third party’s. All API’s will work in synchronous mode with build in rules for exceptions.</w:t>
      </w:r>
    </w:p>
    <w:p w:rsidR="000929DA" w:rsidP="000929DA" w:rsidRDefault="001F0D30" w14:paraId="4180A132" w14:textId="77777777">
      <w:pPr>
        <w:pStyle w:val="Heading1"/>
      </w:pPr>
      <w:bookmarkStart w:name="_Toc34605558" w:id="5"/>
      <w:r>
        <w:rPr>
          <w:noProof/>
          <w:lang w:val="en-US"/>
        </w:rPr>
        <w:drawing>
          <wp:anchor distT="0" distB="0" distL="114300" distR="114300" simplePos="0" relativeHeight="251659264" behindDoc="0" locked="0" layoutInCell="1" allowOverlap="1" wp14:anchorId="169401F5" wp14:editId="471BDF15">
            <wp:simplePos x="0" y="0"/>
            <wp:positionH relativeFrom="margin">
              <wp:align>center</wp:align>
            </wp:positionH>
            <wp:positionV relativeFrom="paragraph">
              <wp:posOffset>383540</wp:posOffset>
            </wp:positionV>
            <wp:extent cx="1704340" cy="4477385"/>
            <wp:effectExtent l="0" t="0" r="0" b="0"/>
            <wp:wrapTopAndBottom/>
            <wp:docPr id="5" name="Picture 5" descr="C:\Users\suram\AppData\Local\Microsoft\Windows\INetCache\Content.Word\E-Invoice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m\AppData\Local\Microsoft\Windows\INetCache\Content.Word\E-Invoice Flo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340" cy="447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9DA">
        <w:rPr/>
        <w:t>API Workflow</w:t>
      </w:r>
      <w:bookmarkEnd w:id="5"/>
    </w:p>
    <w:p w:rsidR="00BA6748" w:rsidP="001F0D30" w:rsidRDefault="00BA6748" w14:paraId="7EB4CE55" w14:textId="77777777">
      <w:pPr>
        <w:jc w:val="center"/>
      </w:pPr>
    </w:p>
    <w:p w:rsidR="00BA6748" w:rsidRDefault="00BA6748" w14:paraId="795C848B" w14:textId="77777777">
      <w:pPr>
        <w:jc w:val="both"/>
      </w:pPr>
    </w:p>
    <w:p w:rsidR="00BA6748" w:rsidRDefault="00BA6748" w14:paraId="6D55B776" w14:textId="77777777">
      <w:pPr>
        <w:jc w:val="both"/>
      </w:pPr>
    </w:p>
    <w:p w:rsidR="00BA6748" w:rsidRDefault="001F0D30" w14:paraId="0C6C2A86" w14:textId="77777777">
      <w:pPr>
        <w:jc w:val="both"/>
      </w:pPr>
      <w:r>
        <w:t>Note: Validation of GSTINs is not mandatory, GSTrobo applications validates the GSTINs.</w:t>
      </w:r>
    </w:p>
    <w:p w:rsidR="001F0D30" w:rsidRDefault="001F0D30" w14:paraId="2CA80583" w14:textId="5C97C34E">
      <w:pPr>
        <w:jc w:val="both"/>
      </w:pPr>
      <w:r>
        <w:t xml:space="preserve">APIs </w:t>
      </w:r>
      <w:r w:rsidR="00B911A3">
        <w:t xml:space="preserve">Generate IRN, </w:t>
      </w:r>
      <w:r>
        <w:t>Cancel, Get IRN Details, Get IRN status, Create E-way Bill with IRN</w:t>
      </w:r>
      <w:r w:rsidR="00B911A3">
        <w:t xml:space="preserve">, </w:t>
      </w:r>
      <w:r w:rsidRPr="00B911A3" w:rsidR="00B911A3">
        <w:rPr>
          <w:highlight w:val="lightGray"/>
        </w:rPr>
        <w:t>Cancel E-Way Bill</w:t>
      </w:r>
      <w:r>
        <w:t xml:space="preserve"> can be performed as per user requirement.</w:t>
      </w:r>
    </w:p>
    <w:p w:rsidR="001F0D30" w:rsidRDefault="001F0D30" w14:paraId="44E83A39" w14:textId="77777777">
      <w:pPr>
        <w:jc w:val="both"/>
      </w:pPr>
    </w:p>
    <w:p w:rsidR="00BA6748" w:rsidRDefault="00BA6748" w14:paraId="1C0E6910" w14:textId="77777777">
      <w:pPr>
        <w:jc w:val="both"/>
      </w:pPr>
    </w:p>
    <w:p w:rsidR="00BA6748" w:rsidRDefault="00BA6748" w14:paraId="6FE141CF" w14:textId="77777777">
      <w:pPr>
        <w:jc w:val="both"/>
      </w:pPr>
    </w:p>
    <w:p w:rsidR="00940D1E" w:rsidRDefault="00BA6748" w14:paraId="2FA6887A" w14:textId="77777777">
      <w:pPr>
        <w:pStyle w:val="Heading1"/>
      </w:pPr>
      <w:bookmarkStart w:name="_Toc34605559" w:id="6"/>
      <w:r>
        <w:lastRenderedPageBreak/>
        <w:t>Architecture</w:t>
      </w:r>
      <w:bookmarkEnd w:id="6"/>
    </w:p>
    <w:p w:rsidR="00940D1E" w:rsidRDefault="00940D1E" w14:paraId="22CE87EA" w14:textId="77777777">
      <w:pPr>
        <w:jc w:val="both"/>
      </w:pPr>
    </w:p>
    <w:p w:rsidR="000929DA" w:rsidRDefault="00633B3F" w14:paraId="6840DC72" w14:textId="77777777">
      <w:pPr>
        <w:jc w:val="both"/>
      </w:pPr>
      <w:r w:rsidR="00633B3F">
        <w:drawing>
          <wp:inline wp14:editId="2BE1530E" wp14:anchorId="134A029F">
            <wp:extent cx="6137910" cy="3270250"/>
            <wp:effectExtent l="0" t="0" r="0" b="6350"/>
            <wp:docPr id="664971154" name="Picture 3" title=""/>
            <wp:cNvGraphicFramePr>
              <a:graphicFrameLocks noChangeAspect="1"/>
            </wp:cNvGraphicFramePr>
            <a:graphic>
              <a:graphicData uri="http://schemas.openxmlformats.org/drawingml/2006/picture">
                <pic:pic>
                  <pic:nvPicPr>
                    <pic:cNvPr id="0" name="Picture 3"/>
                    <pic:cNvPicPr/>
                  </pic:nvPicPr>
                  <pic:blipFill>
                    <a:blip r:embed="R55c714d9140747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37910" cy="3270250"/>
                    </a:xfrm>
                    <a:prstGeom prst="rect">
                      <a:avLst/>
                    </a:prstGeom>
                  </pic:spPr>
                </pic:pic>
              </a:graphicData>
            </a:graphic>
          </wp:inline>
        </w:drawing>
      </w:r>
    </w:p>
    <w:p w:rsidR="00633B3F" w:rsidRDefault="00633B3F" w14:paraId="1B55E359" w14:textId="77777777">
      <w:pPr>
        <w:jc w:val="both"/>
      </w:pPr>
    </w:p>
    <w:p w:rsidR="00940D1E" w:rsidRDefault="00872CB9" w14:paraId="48FF9051" w14:textId="77777777">
      <w:pPr>
        <w:jc w:val="both"/>
      </w:pPr>
      <w:r>
        <w:t>Each API has its own payload and the header information. The details are as follows</w:t>
      </w:r>
    </w:p>
    <w:p w:rsidR="00940D1E" w:rsidRDefault="00872CB9" w14:paraId="0F505C1B" w14:textId="77777777">
      <w:pPr>
        <w:pStyle w:val="Heading2"/>
        <w:jc w:val="both"/>
      </w:pPr>
      <w:bookmarkStart w:name="_Toc34605560" w:id="7"/>
      <w:r>
        <w:t>Authenticate API</w:t>
      </w:r>
      <w:r w:rsidR="00BA6748">
        <w:t xml:space="preserve"> Validations</w:t>
      </w:r>
      <w:bookmarkEnd w:id="7"/>
      <w:r w:rsidR="00BA6748">
        <w:t xml:space="preserve"> </w:t>
      </w:r>
    </w:p>
    <w:p w:rsidR="00940D1E" w:rsidRDefault="00940D1E" w14:paraId="18EA21C5" w14:textId="77777777">
      <w:pPr>
        <w:jc w:val="both"/>
      </w:pPr>
    </w:p>
    <w:p w:rsidR="00940D1E" w:rsidRDefault="00872CB9" w14:paraId="691E519D" w14:textId="77777777">
      <w:pPr>
        <w:jc w:val="both"/>
      </w:pPr>
      <w:r>
        <w:t xml:space="preserve">The base API authenticate user on GSTN portal and provide access token. </w:t>
      </w:r>
    </w:p>
    <w:p w:rsidR="00BA6748" w:rsidRDefault="00872CB9" w14:paraId="4B2DE613" w14:textId="47C89607">
      <w:pPr>
        <w:jc w:val="both"/>
      </w:pPr>
      <w:r>
        <w:t xml:space="preserve">To access the API’s, application should first authenticate using the credentials. It will </w:t>
      </w:r>
      <w:r w:rsidR="4C3D90E5">
        <w:t>return</w:t>
      </w:r>
      <w:r>
        <w:t xml:space="preserve"> an auth token that is to be used to access subsequent APIs. Validity of the auth token will be 360 minutes.</w:t>
      </w:r>
    </w:p>
    <w:p w:rsidR="00BA6748" w:rsidRDefault="00BA6748" w14:paraId="3AE05246" w14:textId="77777777">
      <w:pPr>
        <w:jc w:val="both"/>
      </w:pPr>
    </w:p>
    <w:p w:rsidR="00BA6748" w:rsidRDefault="00BA6748" w14:paraId="4AC12C6F" w14:textId="0025B38B">
      <w:pPr>
        <w:jc w:val="both"/>
      </w:pPr>
      <w:r>
        <w:t>If Getting error 'Invalid Auth Token' while generating an e-Invoice through API and it is getting expired within 6 Hours.</w:t>
      </w:r>
      <w:r>
        <w:br/>
      </w:r>
      <w:r w:rsidRPr="27A2A792">
        <w:rPr>
          <w:b/>
          <w:bCs/>
        </w:rPr>
        <w:t> </w:t>
      </w:r>
      <w:r>
        <w:t>Auth Token will be active for 6 hours since the first successful login. Even if the</w:t>
      </w:r>
      <w:r w:rsidR="5D1EE83A">
        <w:t xml:space="preserve"> </w:t>
      </w:r>
      <w:r>
        <w:t xml:space="preserve">Auth API is called again before 6 hours, same token will be </w:t>
      </w:r>
      <w:r w:rsidR="44C7E144">
        <w:t>returned,</w:t>
      </w:r>
      <w:r>
        <w:t xml:space="preserve"> and the time is not reset. Hence you can generate new Auth token only when it expires after 6 hours. For example: If you have authenticated at 12:00, token will be active till 06:00 If auth API is called at 02:00, still the same token will be active till 06:00 and not till 08:00</w:t>
      </w:r>
    </w:p>
    <w:p w:rsidR="00BA6748" w:rsidRDefault="00BA6748" w14:paraId="6FD27277" w14:textId="77777777">
      <w:pPr>
        <w:jc w:val="both"/>
      </w:pPr>
      <w:r>
        <w:t>If getting ‘Inactive User’ while hitting authentication API then the credentials might be incorrect.</w:t>
      </w:r>
    </w:p>
    <w:p w:rsidR="00940D1E" w:rsidRDefault="00940D1E" w14:paraId="777E3EC1" w14:textId="77777777">
      <w:pPr>
        <w:jc w:val="both"/>
        <w:rPr>
          <w:lang w:val="en-IN"/>
        </w:rPr>
      </w:pPr>
    </w:p>
    <w:p w:rsidR="00D74BEE" w:rsidRDefault="00D74BEE" w14:paraId="413A784F" w14:textId="77777777">
      <w:pPr>
        <w:jc w:val="both"/>
        <w:rPr>
          <w:lang w:val="en-IN"/>
        </w:rPr>
      </w:pPr>
    </w:p>
    <w:p w:rsidR="003C35B6" w:rsidRDefault="003C35B6" w14:paraId="7B2654D3" w14:textId="77777777">
      <w:pPr>
        <w:jc w:val="both"/>
        <w:rPr>
          <w:lang w:val="en-IN"/>
        </w:rPr>
      </w:pPr>
    </w:p>
    <w:p w:rsidR="003C35B6" w:rsidRDefault="003C35B6" w14:paraId="08911299" w14:textId="77777777">
      <w:pPr>
        <w:jc w:val="both"/>
        <w:rPr>
          <w:lang w:val="en-IN"/>
        </w:rPr>
      </w:pPr>
    </w:p>
    <w:p w:rsidR="003C35B6" w:rsidRDefault="003C35B6" w14:paraId="40833972" w14:textId="77777777">
      <w:pPr>
        <w:jc w:val="both"/>
        <w:rPr>
          <w:lang w:val="en-IN"/>
        </w:rPr>
      </w:pPr>
    </w:p>
    <w:p w:rsidR="00940D1E" w:rsidRDefault="00872CB9" w14:paraId="053F974B" w14:textId="77777777">
      <w:pPr>
        <w:pStyle w:val="Heading2"/>
        <w:jc w:val="both"/>
      </w:pPr>
      <w:bookmarkStart w:name="_Toc34605561" w:id="8"/>
      <w:r>
        <w:lastRenderedPageBreak/>
        <w:t>Generate IRN</w:t>
      </w:r>
      <w:r w:rsidR="00BA6748">
        <w:t xml:space="preserve"> Validations</w:t>
      </w:r>
      <w:bookmarkEnd w:id="8"/>
    </w:p>
    <w:p w:rsidR="00940D1E" w:rsidRDefault="00940D1E" w14:paraId="739BD9A8" w14:textId="77777777">
      <w:pPr>
        <w:jc w:val="both"/>
      </w:pPr>
    </w:p>
    <w:p w:rsidR="00940D1E" w:rsidRDefault="00872CB9" w14:paraId="3CF9F1D3" w14:textId="1F1C8692">
      <w:pPr>
        <w:jc w:val="both"/>
      </w:pPr>
      <w:r>
        <w:t xml:space="preserve">This API is used for registering the invoice and getting the Invoice Registration Number (IRN). The request payload </w:t>
      </w:r>
      <w:r w:rsidR="14C42638">
        <w:t>must</w:t>
      </w:r>
      <w:r>
        <w:t xml:space="preserve"> be as per the schema mentioned in the “E-Invoice Field Details.xlsx” excel file.</w:t>
      </w:r>
      <w:r w:rsidR="00BA6748">
        <w:t xml:space="preserve"> The validations on Invoices are listed as below:</w:t>
      </w:r>
    </w:p>
    <w:p w:rsidRPr="00BA6748" w:rsidR="00BA6748" w:rsidP="27A2A792" w:rsidRDefault="00BA6748" w14:paraId="5BBF05CA" w14:textId="078F82E8">
      <w:pPr>
        <w:numPr>
          <w:ilvl w:val="0"/>
          <w:numId w:val="1"/>
        </w:numPr>
        <w:spacing w:before="100" w:beforeAutospacing="1" w:after="100" w:afterAutospacing="1" w:line="420" w:lineRule="atLeast"/>
        <w:ind w:left="145"/>
      </w:pPr>
      <w:r w:rsidRPr="27A2A792">
        <w:rPr>
          <w:rFonts w:ascii="Verdana" w:hAnsi="Verdana"/>
          <w:color w:val="000000" w:themeColor="text1"/>
          <w:sz w:val="21"/>
          <w:szCs w:val="21"/>
        </w:rPr>
        <w:t>E</w:t>
      </w:r>
      <w:r>
        <w:t xml:space="preserve">-Invoice request JSON data </w:t>
      </w:r>
      <w:r w:rsidR="1DA54715">
        <w:t>must</w:t>
      </w:r>
      <w:r>
        <w:t xml:space="preserve"> be validated as per the e-Invoice JSON Schema given in the portal.</w:t>
      </w:r>
    </w:p>
    <w:p w:rsidRPr="00BA6748" w:rsidR="00BA6748" w:rsidP="00BA6748" w:rsidRDefault="00BA6748" w14:paraId="4A4E03ED" w14:textId="77777777">
      <w:pPr>
        <w:numPr>
          <w:ilvl w:val="0"/>
          <w:numId w:val="1"/>
        </w:numPr>
        <w:spacing w:before="100" w:beforeAutospacing="1" w:after="100" w:afterAutospacing="1" w:line="420" w:lineRule="atLeast"/>
        <w:ind w:left="145"/>
      </w:pPr>
      <w:r w:rsidRPr="00BA6748">
        <w:t>Version of the Schema is mandatory and should be latest as per the notified in API portal.</w:t>
      </w:r>
    </w:p>
    <w:p w:rsidRPr="00BA6748" w:rsidR="00BA6748" w:rsidP="00BA6748" w:rsidRDefault="00BA6748" w14:paraId="2DF98A5E" w14:textId="77777777">
      <w:pPr>
        <w:numPr>
          <w:ilvl w:val="0"/>
          <w:numId w:val="1"/>
        </w:numPr>
        <w:spacing w:before="100" w:beforeAutospacing="1" w:after="100" w:afterAutospacing="1" w:line="420" w:lineRule="atLeast"/>
        <w:ind w:left="145"/>
      </w:pPr>
      <w:r w:rsidRPr="00BA6748">
        <w:t>IRN should not be passed as part of the request; it is generated by the e-Invoice system and sent as response.</w:t>
      </w:r>
    </w:p>
    <w:p w:rsidRPr="00BA6748" w:rsidR="00BA6748" w:rsidP="00BA6748" w:rsidRDefault="00BA6748" w14:paraId="593E07DF" w14:textId="77777777">
      <w:pPr>
        <w:numPr>
          <w:ilvl w:val="0"/>
          <w:numId w:val="1"/>
        </w:numPr>
        <w:spacing w:before="100" w:beforeAutospacing="1" w:after="100" w:afterAutospacing="1" w:line="420" w:lineRule="atLeast"/>
        <w:ind w:left="145"/>
      </w:pPr>
      <w:r w:rsidRPr="00BA6748">
        <w:t>The following fields should have one of the values given in the master codes.</w:t>
      </w:r>
    </w:p>
    <w:p w:rsidRPr="00BA6748" w:rsidR="00BA6748" w:rsidP="00BA6748" w:rsidRDefault="00BA6748" w14:paraId="3BC0DA0B" w14:textId="77777777">
      <w:pPr>
        <w:numPr>
          <w:ilvl w:val="1"/>
          <w:numId w:val="1"/>
        </w:numPr>
        <w:spacing w:before="100" w:beforeAutospacing="1" w:after="100" w:afterAutospacing="1" w:line="420" w:lineRule="atLeast"/>
        <w:ind w:left="865"/>
      </w:pPr>
      <w:r w:rsidRPr="00BA6748">
        <w:t>Supply Type of Transaction</w:t>
      </w:r>
    </w:p>
    <w:p w:rsidRPr="00BA6748" w:rsidR="00BA6748" w:rsidP="00BA6748" w:rsidRDefault="00BA6748" w14:paraId="70799E47" w14:textId="77777777">
      <w:pPr>
        <w:numPr>
          <w:ilvl w:val="1"/>
          <w:numId w:val="1"/>
        </w:numPr>
        <w:spacing w:before="100" w:beforeAutospacing="1" w:after="100" w:afterAutospacing="1" w:line="420" w:lineRule="atLeast"/>
        <w:ind w:left="865"/>
      </w:pPr>
      <w:r w:rsidRPr="00BA6748">
        <w:t>Document Type</w:t>
      </w:r>
    </w:p>
    <w:p w:rsidRPr="00BA6748" w:rsidR="00BA6748" w:rsidP="00BA6748" w:rsidRDefault="00BA6748" w14:paraId="04B9F22C" w14:textId="77777777">
      <w:pPr>
        <w:numPr>
          <w:ilvl w:val="0"/>
          <w:numId w:val="1"/>
        </w:numPr>
        <w:spacing w:before="100" w:beforeAutospacing="1" w:after="100" w:afterAutospacing="1" w:line="420" w:lineRule="atLeast"/>
        <w:ind w:left="145"/>
      </w:pPr>
      <w:r w:rsidRPr="00BA6748">
        <w:t>The category of transaction of ‘Business to Consumer (B2C)’ invoices will not be considered and hence the API interface should not request for IRN for these transactions.</w:t>
      </w:r>
    </w:p>
    <w:p w:rsidRPr="004B02E9" w:rsidR="00BA6748" w:rsidP="00BA6748" w:rsidRDefault="00BA6748" w14:paraId="6C8C3682" w14:textId="4DDE4266">
      <w:pPr>
        <w:numPr>
          <w:ilvl w:val="0"/>
          <w:numId w:val="1"/>
        </w:numPr>
        <w:spacing w:before="100" w:beforeAutospacing="1" w:after="100" w:afterAutospacing="1" w:line="420" w:lineRule="atLeast"/>
        <w:ind w:left="145"/>
        <w:rPr>
          <w:highlight w:val="red"/>
        </w:rPr>
      </w:pPr>
      <w:r w:rsidRPr="00BA6748">
        <w:t xml:space="preserve">Document number should not be starting with 0, / and -. </w:t>
      </w:r>
      <w:r w:rsidRPr="004B02E9">
        <w:rPr>
          <w:color w:val="FFFFFF" w:themeColor="background1"/>
          <w:highlight w:val="red"/>
        </w:rPr>
        <w:t>Also, alphabets in document number should not have alphabets in lower cases. If so, then request is rejected.</w:t>
      </w:r>
      <w:r w:rsidR="00581E8C">
        <w:rPr>
          <w:color w:val="FFFFFF" w:themeColor="background1"/>
          <w:highlight w:val="red"/>
        </w:rPr>
        <w:t>(Now Lower case is also allowed)</w:t>
      </w:r>
      <w:r w:rsidR="00505395">
        <w:rPr>
          <w:color w:val="FFFFFF" w:themeColor="background1"/>
          <w:highlight w:val="red"/>
        </w:rPr>
        <w:t>.</w:t>
      </w:r>
    </w:p>
    <w:p w:rsidRPr="00BA6748" w:rsidR="00BA6748" w:rsidP="00BA6748" w:rsidRDefault="00BA6748" w14:paraId="5A13FFBA" w14:textId="77777777">
      <w:pPr>
        <w:numPr>
          <w:ilvl w:val="0"/>
          <w:numId w:val="1"/>
        </w:numPr>
        <w:spacing w:before="100" w:beforeAutospacing="1" w:after="100" w:afterAutospacing="1" w:line="420" w:lineRule="atLeast"/>
        <w:ind w:left="145"/>
      </w:pPr>
      <w:r w:rsidRPr="00BA6748">
        <w:t>Supplier should ensure that the unique invoice number is being generated for the financial year for each invoice, in his ERP/manual system. For the purpose of the financial year, the date of invoice is considered. The financial year starts from 1st April and ends on 31st March.</w:t>
      </w:r>
    </w:p>
    <w:p w:rsidRPr="00BA6748" w:rsidR="00BA6748" w:rsidP="00BA6748" w:rsidRDefault="00BA6748" w14:paraId="4C466EFE" w14:textId="77777777">
      <w:pPr>
        <w:numPr>
          <w:ilvl w:val="0"/>
          <w:numId w:val="1"/>
        </w:numPr>
        <w:spacing w:before="100" w:beforeAutospacing="1" w:after="100" w:afterAutospacing="1" w:line="420" w:lineRule="atLeast"/>
        <w:ind w:left="145"/>
      </w:pPr>
      <w:r w:rsidRPr="00BA6748">
        <w:t>Duplicate IRN requests are not considered. That is, if the IRN is already generated on particular type of document and document number of the supplier for the financial year, then one more IRN cannot be generated on the same combination.</w:t>
      </w:r>
    </w:p>
    <w:p w:rsidRPr="00BA6748" w:rsidR="00BA6748" w:rsidP="00BA6748" w:rsidRDefault="00BA6748" w14:paraId="451CD9BE" w14:textId="77777777">
      <w:pPr>
        <w:numPr>
          <w:ilvl w:val="0"/>
          <w:numId w:val="1"/>
        </w:numPr>
        <w:spacing w:before="100" w:beforeAutospacing="1" w:after="100" w:afterAutospacing="1" w:line="420" w:lineRule="atLeast"/>
        <w:ind w:left="145"/>
      </w:pPr>
      <w:r w:rsidRPr="00BA6748">
        <w:t>e-invoice(IRN) cannot be re-generated for the cancelled e-invoice(IRN) also.</w:t>
      </w:r>
    </w:p>
    <w:p w:rsidRPr="00E83D82" w:rsidR="00BA6748" w:rsidP="00BA6748" w:rsidRDefault="00BA6748" w14:paraId="7EDA3532" w14:textId="77777777">
      <w:pPr>
        <w:numPr>
          <w:ilvl w:val="0"/>
          <w:numId w:val="1"/>
        </w:numPr>
        <w:spacing w:before="100" w:beforeAutospacing="1" w:after="100" w:afterAutospacing="1" w:line="420" w:lineRule="atLeast"/>
        <w:ind w:left="145"/>
        <w:rPr>
          <w:strike/>
        </w:rPr>
      </w:pPr>
      <w:r w:rsidRPr="00E83D82">
        <w:rPr>
          <w:strike/>
        </w:rPr>
        <w:t>IRN cannot be cancelled, if the Valid/Active E-way Bill exists for the same.</w:t>
      </w:r>
    </w:p>
    <w:p w:rsidRPr="00BA6748" w:rsidR="00BA6748" w:rsidP="00BA6748" w:rsidRDefault="00BA6748" w14:paraId="1437C3F1" w14:textId="77777777">
      <w:pPr>
        <w:numPr>
          <w:ilvl w:val="0"/>
          <w:numId w:val="1"/>
        </w:numPr>
        <w:spacing w:before="100" w:beforeAutospacing="1" w:after="100" w:afterAutospacing="1" w:line="420" w:lineRule="atLeast"/>
        <w:ind w:left="145"/>
      </w:pPr>
      <w:r w:rsidRPr="00BA6748">
        <w:t>Request for the IRN/e-Invoice can be made only by the supplier of the goods or services.</w:t>
      </w:r>
    </w:p>
    <w:p w:rsidRPr="00BA6748" w:rsidR="00BA6748" w:rsidP="00BA6748" w:rsidRDefault="00BA6748" w14:paraId="3A64A2EF" w14:textId="77777777">
      <w:pPr>
        <w:numPr>
          <w:ilvl w:val="0"/>
          <w:numId w:val="1"/>
        </w:numPr>
        <w:spacing w:before="100" w:beforeAutospacing="1" w:after="100" w:afterAutospacing="1" w:line="420" w:lineRule="atLeast"/>
        <w:ind w:left="145"/>
      </w:pPr>
      <w:r w:rsidRPr="00BA6748">
        <w:t>In case of e-commerce transactions, the e-Commerce Operator can request for the IRN/e-invoice on behalf of the supplier. In this case, the e-Commerce Operator should have been registered on the GST portal as e-Commerce Operator and pass eCom_GSTIN accordingly.</w:t>
      </w:r>
    </w:p>
    <w:p w:rsidRPr="00BA6748" w:rsidR="00BA6748" w:rsidP="00BA6748" w:rsidRDefault="00BA6748" w14:paraId="41CB6F02" w14:textId="77777777">
      <w:pPr>
        <w:numPr>
          <w:ilvl w:val="0"/>
          <w:numId w:val="1"/>
        </w:numPr>
        <w:spacing w:before="100" w:beforeAutospacing="1" w:after="100" w:afterAutospacing="1" w:line="420" w:lineRule="atLeast"/>
        <w:ind w:left="145"/>
      </w:pPr>
      <w:r w:rsidRPr="00BA6748">
        <w:t>In case the supplier is SEZ unit, then he cannot generate e-Invoice.</w:t>
      </w:r>
    </w:p>
    <w:p w:rsidRPr="00505395" w:rsidR="00BA6748" w:rsidP="00BA6748" w:rsidRDefault="00BA6748" w14:paraId="346E84CE" w14:textId="55E3CF35">
      <w:pPr>
        <w:numPr>
          <w:ilvl w:val="0"/>
          <w:numId w:val="1"/>
        </w:numPr>
        <w:spacing w:before="100" w:beforeAutospacing="1" w:after="100" w:afterAutospacing="1" w:line="420" w:lineRule="atLeast"/>
        <w:ind w:left="145"/>
        <w:rPr>
          <w:color w:val="FFFFFF" w:themeColor="background1"/>
          <w:highlight w:val="red"/>
        </w:rPr>
      </w:pPr>
      <w:r w:rsidRPr="00505395">
        <w:rPr>
          <w:color w:val="FFFFFF" w:themeColor="background1"/>
          <w:highlight w:val="red"/>
        </w:rPr>
        <w:t>The Document Date can be yesterday or today’s date.</w:t>
      </w:r>
      <w:r w:rsidR="00505395">
        <w:rPr>
          <w:color w:val="FFFFFF" w:themeColor="background1"/>
          <w:highlight w:val="red"/>
        </w:rPr>
        <w:t xml:space="preserve"> (Now any earlier date is also allowed)</w:t>
      </w:r>
    </w:p>
    <w:p w:rsidR="00344004" w:rsidP="00344004" w:rsidRDefault="00BA6748" w14:paraId="0EE9ADF4" w14:textId="77777777">
      <w:pPr>
        <w:numPr>
          <w:ilvl w:val="0"/>
          <w:numId w:val="1"/>
        </w:numPr>
        <w:spacing w:before="100" w:beforeAutospacing="1" w:after="100" w:afterAutospacing="1" w:line="420" w:lineRule="atLeast"/>
        <w:ind w:left="145"/>
      </w:pPr>
      <w:r w:rsidRPr="00BA6748">
        <w:t>‘Reverse Charges’ can be set as ‘Y’ in case of B2B invoices only and tax is being paid in reverse manner as per rule. Even in case of Reverse Charged invoices, the seller has to generate the IRN.</w:t>
      </w:r>
    </w:p>
    <w:p w:rsidRPr="00BA6748" w:rsidR="00BA6748" w:rsidP="00344004" w:rsidRDefault="00BA6748" w14:paraId="35C31852" w14:textId="4A2DDB98">
      <w:pPr>
        <w:numPr>
          <w:ilvl w:val="0"/>
          <w:numId w:val="1"/>
        </w:numPr>
        <w:spacing w:before="100" w:beforeAutospacing="1" w:after="100" w:afterAutospacing="1" w:line="420" w:lineRule="atLeast"/>
        <w:ind w:left="145"/>
      </w:pPr>
      <w:r w:rsidRPr="00BA6748">
        <w:lastRenderedPageBreak/>
        <w:t>Recipient GSTIN should be registered and active. In case of transaction of direct export, recipient GSTIN has to be URP and state code has to be 96</w:t>
      </w:r>
      <w:r w:rsidRPr="007E05DA" w:rsidR="00344004">
        <w:t>,  POS should be 96</w:t>
      </w:r>
      <w:r w:rsidR="00A81CF6">
        <w:t xml:space="preserve"> and </w:t>
      </w:r>
      <w:r w:rsidRPr="00A81CF6" w:rsidR="00A81CF6">
        <w:rPr>
          <w:highlight w:val="cyan"/>
        </w:rPr>
        <w:t>PIN Code  should be 999999</w:t>
      </w:r>
    </w:p>
    <w:p w:rsidR="001E7A27" w:rsidP="001E7A27" w:rsidRDefault="00BA6748" w14:paraId="08240A7F" w14:textId="521BE1EC">
      <w:pPr>
        <w:numPr>
          <w:ilvl w:val="0"/>
          <w:numId w:val="1"/>
        </w:numPr>
        <w:spacing w:before="100" w:beforeAutospacing="1" w:after="100" w:afterAutospacing="1" w:line="420" w:lineRule="atLeast"/>
        <w:ind w:left="145"/>
        <w:rPr>
          <w:color w:val="FFFFFF" w:themeColor="background1"/>
        </w:rPr>
      </w:pPr>
      <w:r w:rsidRPr="00812B29">
        <w:rPr>
          <w:color w:val="FFFFFF" w:themeColor="background1"/>
          <w:highlight w:val="red"/>
        </w:rPr>
        <w:t xml:space="preserve">In case, Buyer is SEZ, the </w:t>
      </w:r>
      <w:r w:rsidRPr="00812B29" w:rsidR="007C03BE">
        <w:rPr>
          <w:color w:val="FFFFFF" w:themeColor="background1"/>
          <w:highlight w:val="red"/>
        </w:rPr>
        <w:t>Bill to State code should be 96 and also POS should be 96</w:t>
      </w:r>
    </w:p>
    <w:p w:rsidRPr="00812B29" w:rsidR="00812B29" w:rsidP="00812B29" w:rsidRDefault="00812B29" w14:paraId="12B70B0E" w14:textId="6000C659">
      <w:pPr>
        <w:numPr>
          <w:ilvl w:val="0"/>
          <w:numId w:val="1"/>
        </w:numPr>
        <w:spacing w:before="240" w:after="100" w:afterAutospacing="1" w:line="420" w:lineRule="atLeast"/>
        <w:ind w:left="145"/>
        <w:rPr>
          <w:highlight w:val="cyan"/>
        </w:rPr>
      </w:pPr>
      <w:r w:rsidRPr="00812B29">
        <w:rPr>
          <w:highlight w:val="cyan"/>
        </w:rPr>
        <w:t>In case, Recipient is SEZ unit or SEZ developer, the ‘Bill to’ State code should match with the state code of the Recipient.</w:t>
      </w:r>
      <w:r w:rsidRPr="00812B29">
        <w:rPr>
          <w:highlight w:val="cyan"/>
        </w:rPr>
        <w:t xml:space="preserve"> </w:t>
      </w:r>
    </w:p>
    <w:p w:rsidR="00D34EE1" w:rsidP="001E7A27" w:rsidRDefault="00D34EE1" w14:paraId="5AC526B6" w14:textId="3FB845FA">
      <w:pPr>
        <w:numPr>
          <w:ilvl w:val="0"/>
          <w:numId w:val="1"/>
        </w:numPr>
        <w:spacing w:before="240" w:after="0" w:line="240" w:lineRule="auto"/>
        <w:ind w:left="144"/>
      </w:pPr>
      <w:r w:rsidRPr="2A0BD152">
        <w:rPr>
          <w:highlight w:val="lightGray"/>
        </w:rPr>
        <w:t xml:space="preserve">First two digits of the Supplier / Recipient GSTIN should match with the state code passed in the Supplier / Recipient details accordingly except </w:t>
      </w:r>
      <w:r w:rsidRPr="008167DC">
        <w:rPr>
          <w:color w:val="FFFFFF" w:themeColor="background1"/>
          <w:highlight w:val="red"/>
        </w:rPr>
        <w:t xml:space="preserve">if supply type is SEZ </w:t>
      </w:r>
      <w:r w:rsidRPr="2A0BD152">
        <w:rPr>
          <w:highlight w:val="lightGray"/>
        </w:rPr>
        <w:t>or exports wherein Recipie</w:t>
      </w:r>
      <w:r w:rsidRPr="2A0BD152" w:rsidR="110E06EF">
        <w:rPr>
          <w:highlight w:val="lightGray"/>
        </w:rPr>
        <w:t>n</w:t>
      </w:r>
      <w:r w:rsidRPr="2A0BD152">
        <w:rPr>
          <w:highlight w:val="lightGray"/>
        </w:rPr>
        <w:t>t state code will be 96</w:t>
      </w:r>
      <w:r>
        <w:t>.</w:t>
      </w:r>
    </w:p>
    <w:p w:rsidRPr="00714449" w:rsidR="00344004" w:rsidP="00344004" w:rsidRDefault="00344004" w14:paraId="564D166D" w14:textId="77777777">
      <w:pPr>
        <w:numPr>
          <w:ilvl w:val="0"/>
          <w:numId w:val="1"/>
        </w:numPr>
        <w:spacing w:before="100" w:beforeAutospacing="1" w:after="100" w:afterAutospacing="1" w:line="420" w:lineRule="atLeast"/>
        <w:ind w:left="145"/>
        <w:rPr>
          <w:color w:val="FFFFFF" w:themeColor="background1"/>
          <w:highlight w:val="red"/>
        </w:rPr>
      </w:pPr>
      <w:r w:rsidRPr="00714449">
        <w:rPr>
          <w:color w:val="FFFFFF" w:themeColor="background1"/>
          <w:highlight w:val="red"/>
        </w:rPr>
        <w:t>In case of Export, POS should be 96 and in all other cases POS should be a valid state code.</w:t>
      </w:r>
    </w:p>
    <w:p w:rsidRPr="00BA6748" w:rsidR="00BA6748" w:rsidP="00BA6748" w:rsidRDefault="00BA6748" w14:paraId="5FE04E93" w14:textId="77777777">
      <w:pPr>
        <w:numPr>
          <w:ilvl w:val="0"/>
          <w:numId w:val="1"/>
        </w:numPr>
        <w:spacing w:before="100" w:beforeAutospacing="1" w:after="100" w:afterAutospacing="1" w:line="420" w:lineRule="atLeast"/>
        <w:ind w:left="145"/>
      </w:pPr>
      <w:r w:rsidRPr="00BA6748">
        <w:t>PIN Codes are validated against the States, they belong to.</w:t>
      </w:r>
    </w:p>
    <w:p w:rsidR="00344004" w:rsidP="00344004" w:rsidRDefault="00BA6748" w14:paraId="3B3337C4" w14:textId="77777777">
      <w:pPr>
        <w:numPr>
          <w:ilvl w:val="0"/>
          <w:numId w:val="1"/>
        </w:numPr>
        <w:spacing w:before="100" w:beforeAutospacing="1" w:after="100" w:afterAutospacing="1" w:line="420" w:lineRule="atLeast"/>
        <w:ind w:left="145"/>
      </w:pPr>
      <w:r w:rsidRPr="00BA6748">
        <w:t>If ‘Shipping party’ is provided, then the transaction is considered as ‘Bill To-Ship To’.</w:t>
      </w:r>
    </w:p>
    <w:p w:rsidRPr="00814278" w:rsidR="00344004" w:rsidP="00344004" w:rsidRDefault="00344004" w14:paraId="36EF364A" w14:textId="77777777">
      <w:pPr>
        <w:numPr>
          <w:ilvl w:val="0"/>
          <w:numId w:val="1"/>
        </w:numPr>
        <w:spacing w:before="100" w:beforeAutospacing="1" w:after="100" w:afterAutospacing="1" w:line="420" w:lineRule="atLeast"/>
        <w:ind w:left="145"/>
        <w:rPr>
          <w:color w:val="FFFFFF" w:themeColor="background1"/>
          <w:highlight w:val="red"/>
        </w:rPr>
      </w:pPr>
      <w:r w:rsidRPr="00814278">
        <w:rPr>
          <w:color w:val="FFFFFF" w:themeColor="background1"/>
          <w:highlight w:val="red"/>
        </w:rPr>
        <w:t>In case of B2B , If ship to details are given, ship to state code should be equal to the POS.</w:t>
      </w:r>
    </w:p>
    <w:p w:rsidRPr="00BA6748" w:rsidR="00BA6748" w:rsidP="00BA6748" w:rsidRDefault="00BA6748" w14:paraId="120297CB" w14:textId="77777777">
      <w:pPr>
        <w:numPr>
          <w:ilvl w:val="0"/>
          <w:numId w:val="1"/>
        </w:numPr>
        <w:spacing w:before="100" w:beforeAutospacing="1" w:after="100" w:afterAutospacing="1" w:line="420" w:lineRule="atLeast"/>
        <w:ind w:left="145"/>
      </w:pPr>
      <w:r w:rsidRPr="00BA6748">
        <w:t>If ‘Dispatching party’ is provided, then the transaction is considered as ‘Bill From – Dispatch From’.</w:t>
      </w:r>
    </w:p>
    <w:p w:rsidR="00CA088E" w:rsidP="00CA088E" w:rsidRDefault="00BA6748" w14:paraId="0885F13C" w14:textId="2BC9C172">
      <w:pPr>
        <w:numPr>
          <w:ilvl w:val="0"/>
          <w:numId w:val="1"/>
        </w:numPr>
        <w:spacing w:before="100" w:beforeAutospacing="1" w:after="100" w:afterAutospacing="1" w:line="420" w:lineRule="atLeast"/>
        <w:ind w:left="145"/>
      </w:pPr>
      <w:r w:rsidRPr="00BA6748">
        <w:t xml:space="preserve">If </w:t>
      </w:r>
      <w:r w:rsidR="001E7A27">
        <w:t xml:space="preserve">both </w:t>
      </w:r>
      <w:r w:rsidRPr="00BA6748">
        <w:t>Shipping and Dispatching parties are provided, then the transaction is considered as ‘Combination of Both’.</w:t>
      </w:r>
    </w:p>
    <w:p w:rsidRPr="00EC1C8D" w:rsidR="001E7A27" w:rsidP="00EC1C8D" w:rsidRDefault="00BA6748" w14:paraId="1408BDAE" w14:textId="7DA5A4A6">
      <w:pPr>
        <w:numPr>
          <w:ilvl w:val="0"/>
          <w:numId w:val="1"/>
        </w:numPr>
        <w:spacing w:before="100" w:beforeAutospacing="1" w:after="100" w:afterAutospacing="1" w:line="420" w:lineRule="atLeast"/>
        <w:ind w:left="145"/>
        <w:rPr>
          <w:rStyle w:val="difference"/>
          <w:color w:val="FFFFFF" w:themeColor="background1"/>
          <w:highlight w:val="cyan"/>
        </w:rPr>
      </w:pPr>
      <w:r w:rsidRPr="003B1DA1">
        <w:rPr>
          <w:color w:val="FFFFFF" w:themeColor="background1"/>
          <w:highlight w:val="red"/>
        </w:rPr>
        <w:t>In case of export transactions, the ‘Ship-To’ address should be of the place/port from where the goods are being exported</w:t>
      </w:r>
      <w:r w:rsidRPr="003B1DA1">
        <w:rPr>
          <w:rStyle w:val="difference"/>
          <w:rFonts w:ascii="Consolas" w:hAnsi="Consolas"/>
          <w:color w:val="FFFFFF" w:themeColor="background1"/>
          <w:highlight w:val="red"/>
          <w:shd w:val="clear" w:color="auto" w:fill="A9D0F5"/>
        </w:rPr>
        <w:t>.</w:t>
      </w:r>
      <w:r w:rsidR="00EC1C8D">
        <w:rPr>
          <w:rStyle w:val="difference"/>
          <w:rFonts w:ascii="Consolas" w:hAnsi="Consolas"/>
          <w:color w:val="FFFFFF" w:themeColor="background1"/>
          <w:highlight w:val="red"/>
          <w:shd w:val="clear" w:color="auto" w:fill="A9D0F5"/>
        </w:rPr>
        <w:t xml:space="preserve"> </w:t>
      </w:r>
      <w:r w:rsidRPr="00240D30" w:rsidR="00EC1C8D">
        <w:rPr>
          <w:rStyle w:val="difference"/>
          <w:rFonts w:ascii="Consolas" w:hAnsi="Consolas"/>
          <w:color w:val="333333"/>
          <w:highlight w:val="red"/>
          <w:shd w:val="clear" w:color="auto" w:fill="A9D0F5"/>
        </w:rPr>
        <w:t>.</w:t>
      </w:r>
      <w:r w:rsidRPr="00240D30" w:rsidR="00EC1C8D">
        <w:rPr>
          <w:rFonts w:ascii="Verdana" w:hAnsi="Verdana"/>
          <w:color w:val="000000"/>
          <w:sz w:val="21"/>
          <w:szCs w:val="21"/>
          <w:shd w:val="clear" w:color="auto" w:fill="F5F0F0"/>
        </w:rPr>
        <w:t xml:space="preserve"> </w:t>
      </w:r>
      <w:r w:rsidRPr="00EC1C8D" w:rsidR="00EC1C8D">
        <w:rPr>
          <w:rFonts w:ascii="Verdana" w:hAnsi="Verdana"/>
          <w:sz w:val="21"/>
          <w:szCs w:val="21"/>
          <w:highlight w:val="cyan"/>
          <w:shd w:val="clear" w:color="auto" w:fill="F5F0F0"/>
        </w:rPr>
        <w:t>-</w:t>
      </w:r>
      <w:r w:rsidRPr="00EC1C8D" w:rsidR="00EC1C8D">
        <w:rPr>
          <w:highlight w:val="cyan"/>
        </w:rPr>
        <w:t>To' address should be of the place/port in India from where the goods are being exported. Otherwise E-way bill can be generated later based on IRN, by passing the 'Ship-To' address as the place/port address of India from where the goods are being exported</w:t>
      </w:r>
      <w:r w:rsidRPr="00EC1C8D" w:rsidR="00EC1C8D">
        <w:rPr>
          <w:highlight w:val="cyan"/>
        </w:rPr>
        <w:t xml:space="preserve"> </w:t>
      </w:r>
    </w:p>
    <w:p w:rsidR="001E7A27" w:rsidP="001E7A27" w:rsidRDefault="001E7A27" w14:paraId="3878C0C1" w14:textId="15FCF23B">
      <w:pPr>
        <w:numPr>
          <w:ilvl w:val="0"/>
          <w:numId w:val="1"/>
        </w:numPr>
        <w:spacing w:before="240" w:after="100" w:afterAutospacing="1" w:line="420" w:lineRule="atLeast"/>
        <w:ind w:left="145"/>
        <w:rPr>
          <w:highlight w:val="lightGray"/>
        </w:rPr>
      </w:pPr>
      <w:r w:rsidRPr="001E7A27">
        <w:rPr>
          <w:highlight w:val="lightGray"/>
        </w:rPr>
        <w:t>In case IGST on intrastate supply, tax rates and tax values related to IGST should be passed, and Supplier state code and POS state code should be same.</w:t>
      </w:r>
    </w:p>
    <w:p w:rsidRPr="001E7A27" w:rsidR="001E7A27" w:rsidP="001E7A27" w:rsidRDefault="001E7A27" w14:paraId="23E57C67" w14:textId="327637D5">
      <w:pPr>
        <w:numPr>
          <w:ilvl w:val="0"/>
          <w:numId w:val="1"/>
        </w:numPr>
        <w:spacing w:before="240" w:after="100" w:afterAutospacing="1" w:line="420" w:lineRule="atLeast"/>
        <w:ind w:left="145"/>
        <w:rPr>
          <w:highlight w:val="lightGray"/>
        </w:rPr>
      </w:pPr>
      <w:r w:rsidRPr="001E7A27">
        <w:rPr>
          <w:highlight w:val="lightGray"/>
        </w:rPr>
        <w:t>The state code of the Supplier GSTIN and POS will decide whether the supply type is Interstate or Intrastate. That is, if the State code of Supplier and POS is same, then it is intra-state, otherwise it is inter-state. However IGST on intrastate supply attribute will overrule this condition.</w:t>
      </w:r>
    </w:p>
    <w:p w:rsidRPr="001E7A27" w:rsidR="00BA6748" w:rsidP="00BA6748" w:rsidRDefault="00BA6748" w14:paraId="0D4775C0" w14:textId="77777777">
      <w:pPr>
        <w:numPr>
          <w:ilvl w:val="0"/>
          <w:numId w:val="1"/>
        </w:numPr>
        <w:spacing w:before="100" w:beforeAutospacing="1" w:after="100" w:afterAutospacing="1" w:line="420" w:lineRule="atLeast"/>
        <w:ind w:left="145"/>
        <w:rPr>
          <w:strike/>
        </w:rPr>
      </w:pPr>
      <w:r w:rsidRPr="001E7A27">
        <w:rPr>
          <w:strike/>
        </w:rPr>
        <w:t>In case of Goods, the state code of the Seller GSTIN and state code of the Buyer GSTIN will decide whether the supply type is Interstate or Intrastate. That is, if the State code of Seller and buyer is same, then it is intra-state, otherwise it is inter-state.</w:t>
      </w:r>
    </w:p>
    <w:p w:rsidRPr="001E7A27" w:rsidR="00BA6748" w:rsidP="00BA6748" w:rsidRDefault="00BA6748" w14:paraId="097D0E63" w14:textId="77777777">
      <w:pPr>
        <w:numPr>
          <w:ilvl w:val="0"/>
          <w:numId w:val="1"/>
        </w:numPr>
        <w:spacing w:before="100" w:beforeAutospacing="1" w:after="100" w:afterAutospacing="1" w:line="420" w:lineRule="atLeast"/>
        <w:ind w:left="145"/>
        <w:rPr>
          <w:strike/>
        </w:rPr>
      </w:pPr>
      <w:r w:rsidRPr="001E7A27">
        <w:rPr>
          <w:strike/>
        </w:rPr>
        <w:t>In case of Services the state code of the Seller GSTIN and state code of POS will decide whether the supply type is Interstate or Intrastate. That is, if the State code of Seller and state code of POS is same, then it is intra-state, otherwise it is inter-state.</w:t>
      </w:r>
    </w:p>
    <w:p w:rsidR="00BA313E" w:rsidP="00BA313E" w:rsidRDefault="00C54D7B" w14:paraId="3981BC3C" w14:textId="7118A52C">
      <w:pPr>
        <w:numPr>
          <w:ilvl w:val="0"/>
          <w:numId w:val="1"/>
        </w:numPr>
        <w:spacing w:before="100" w:beforeAutospacing="1" w:after="100" w:afterAutospacing="1" w:line="420" w:lineRule="atLeast"/>
        <w:ind w:left="145"/>
      </w:pPr>
      <w:r>
        <w:t xml:space="preserve">In case of Exports </w:t>
      </w:r>
      <w:r w:rsidRPr="00C54D7B">
        <w:rPr>
          <w:highlight w:val="cyan"/>
        </w:rPr>
        <w:t>and SEZ</w:t>
      </w:r>
      <w:r w:rsidRPr="00BA6748" w:rsidR="00BA6748">
        <w:t xml:space="preserve"> the supply is always Interstate whether Goods or Services.</w:t>
      </w:r>
    </w:p>
    <w:p w:rsidRPr="00BA6748" w:rsidR="0099660B" w:rsidP="00BA313E" w:rsidRDefault="0099660B" w14:paraId="2E9A3272" w14:textId="3A2F64A3">
      <w:pPr>
        <w:numPr>
          <w:ilvl w:val="0"/>
          <w:numId w:val="1"/>
        </w:numPr>
        <w:spacing w:before="100" w:beforeAutospacing="1" w:after="100" w:afterAutospacing="1" w:line="420" w:lineRule="atLeast"/>
        <w:ind w:left="145"/>
      </w:pPr>
      <w:r w:rsidRPr="00275235">
        <w:rPr>
          <w:highlight w:val="lightGray"/>
        </w:rPr>
        <w:t>JSON Payload Size cannot exceed 2MB</w:t>
      </w:r>
      <w:r>
        <w:t>.</w:t>
      </w:r>
    </w:p>
    <w:p w:rsidRPr="00BA6748" w:rsidR="00BA6748" w:rsidP="00BA6748" w:rsidRDefault="00BA6748" w14:paraId="40F51B00" w14:textId="77777777">
      <w:pPr>
        <w:pStyle w:val="Heading3"/>
      </w:pPr>
      <w:bookmarkStart w:name="_Toc34605562" w:id="9"/>
      <w:r w:rsidRPr="00BA6748">
        <w:lastRenderedPageBreak/>
        <w:t>Validations on Items:</w:t>
      </w:r>
      <w:bookmarkEnd w:id="9"/>
    </w:p>
    <w:p w:rsidRPr="00BA6748" w:rsidR="00BA6748" w:rsidP="00BA6748" w:rsidRDefault="00BA6748" w14:paraId="1619B548" w14:textId="77777777">
      <w:pPr>
        <w:numPr>
          <w:ilvl w:val="0"/>
          <w:numId w:val="2"/>
        </w:numPr>
        <w:spacing w:before="100" w:beforeAutospacing="1" w:after="100" w:afterAutospacing="1" w:line="420" w:lineRule="atLeast"/>
        <w:ind w:left="145"/>
      </w:pPr>
      <w:r w:rsidRPr="00BA6748">
        <w:t>Sl.no of the item is verified for duplicate values.</w:t>
      </w:r>
    </w:p>
    <w:p w:rsidRPr="00E43FA9" w:rsidR="00BA6748" w:rsidP="00BA6748" w:rsidRDefault="00BA6748" w14:paraId="734C3C4E" w14:textId="77777777">
      <w:pPr>
        <w:numPr>
          <w:ilvl w:val="0"/>
          <w:numId w:val="2"/>
        </w:numPr>
        <w:spacing w:before="100" w:beforeAutospacing="1" w:after="100" w:afterAutospacing="1" w:line="420" w:lineRule="atLeast"/>
        <w:ind w:left="145"/>
        <w:rPr>
          <w:strike/>
        </w:rPr>
      </w:pPr>
      <w:r w:rsidRPr="00BA6748">
        <w:t xml:space="preserve">Each item needs to have valid HSN code with at least 4 digits. </w:t>
      </w:r>
      <w:r w:rsidRPr="00E43FA9">
        <w:rPr>
          <w:strike/>
        </w:rPr>
        <w:t>That is, items of goods type should be 4 or 6 or 8 digits and items of service type should be 4 or 5 or 6 digits. HSN Code should be valid as per the GST master.</w:t>
      </w:r>
    </w:p>
    <w:p w:rsidRPr="00BA6748" w:rsidR="00BA6748" w:rsidP="00BA6748" w:rsidRDefault="00BA6748" w14:paraId="4EB28288" w14:textId="77777777">
      <w:pPr>
        <w:numPr>
          <w:ilvl w:val="0"/>
          <w:numId w:val="2"/>
        </w:numPr>
        <w:spacing w:before="100" w:beforeAutospacing="1" w:after="100" w:afterAutospacing="1" w:line="420" w:lineRule="atLeast"/>
        <w:ind w:left="145"/>
      </w:pPr>
      <w:r w:rsidRPr="00BA6748">
        <w:t>If Is_Service is selected, then the HSN codes must belong to services.</w:t>
      </w:r>
    </w:p>
    <w:p w:rsidRPr="00BA6748" w:rsidR="00BA6748" w:rsidP="00BA6748" w:rsidRDefault="00BA6748" w14:paraId="31468189" w14:textId="77777777">
      <w:pPr>
        <w:numPr>
          <w:ilvl w:val="0"/>
          <w:numId w:val="2"/>
        </w:numPr>
        <w:spacing w:before="100" w:beforeAutospacing="1" w:after="100" w:afterAutospacing="1" w:line="420" w:lineRule="atLeast"/>
        <w:ind w:left="145"/>
      </w:pPr>
      <w:r w:rsidRPr="00BA6748">
        <w:t>Each item should have valid Unit Quantity Code (UQC) as per the master codes, in case of goods.</w:t>
      </w:r>
    </w:p>
    <w:p w:rsidRPr="00BA6748" w:rsidR="00BA6748" w:rsidP="00BA6748" w:rsidRDefault="00BA6748" w14:paraId="78E42E59" w14:textId="77777777">
      <w:pPr>
        <w:numPr>
          <w:ilvl w:val="0"/>
          <w:numId w:val="2"/>
        </w:numPr>
        <w:spacing w:before="100" w:beforeAutospacing="1" w:after="100" w:afterAutospacing="1" w:line="420" w:lineRule="atLeast"/>
        <w:ind w:left="145"/>
      </w:pPr>
      <w:r w:rsidRPr="00BA6748">
        <w:t>Quantity and Unit Quantity Code are mandatory for Goods and optional for Services.</w:t>
      </w:r>
    </w:p>
    <w:p w:rsidRPr="00BA6748" w:rsidR="00BA6748" w:rsidP="00BA6748" w:rsidRDefault="00BA6748" w14:paraId="64D2F468" w14:textId="77777777">
      <w:pPr>
        <w:numPr>
          <w:ilvl w:val="0"/>
          <w:numId w:val="2"/>
        </w:numPr>
        <w:spacing w:before="100" w:beforeAutospacing="1" w:after="100" w:afterAutospacing="1" w:line="420" w:lineRule="atLeast"/>
        <w:ind w:left="145"/>
      </w:pPr>
      <w:r w:rsidRPr="00BA6748">
        <w:t>Tax rates are being validated. Only the allowed tax rates will be accepted.</w:t>
      </w:r>
    </w:p>
    <w:p w:rsidRPr="00BA6748" w:rsidR="00BA6748" w:rsidP="00BA6748" w:rsidRDefault="00BA6748" w14:paraId="0BF71F2A" w14:textId="77777777">
      <w:pPr>
        <w:numPr>
          <w:ilvl w:val="0"/>
          <w:numId w:val="2"/>
        </w:numPr>
        <w:spacing w:before="100" w:beforeAutospacing="1" w:after="100" w:afterAutospacing="1" w:line="420" w:lineRule="atLeast"/>
        <w:ind w:left="145"/>
      </w:pPr>
      <w:r w:rsidRPr="00BA6748">
        <w:t>In case of intra-state transaction, the sum of SGST and CGST tax rates should be entered as GST Rate.</w:t>
      </w:r>
    </w:p>
    <w:p w:rsidRPr="00BA6748" w:rsidR="00BA6748" w:rsidP="00BA6748" w:rsidRDefault="00BA6748" w14:paraId="22733885" w14:textId="77777777">
      <w:pPr>
        <w:numPr>
          <w:ilvl w:val="0"/>
          <w:numId w:val="2"/>
        </w:numPr>
        <w:spacing w:before="100" w:beforeAutospacing="1" w:after="100" w:afterAutospacing="1" w:line="420" w:lineRule="atLeast"/>
        <w:ind w:left="145"/>
      </w:pPr>
      <w:r w:rsidRPr="00BA6748">
        <w:t>In case of inter-state transaction, the IGST tax rate and value has to be passed.</w:t>
      </w:r>
    </w:p>
    <w:p w:rsidRPr="00BA6748" w:rsidR="00BA6748" w:rsidP="00BA6748" w:rsidRDefault="00BA6748" w14:paraId="394C0AE0" w14:textId="77777777">
      <w:pPr>
        <w:numPr>
          <w:ilvl w:val="0"/>
          <w:numId w:val="2"/>
        </w:numPr>
        <w:spacing w:before="100" w:beforeAutospacing="1" w:after="100" w:afterAutospacing="1" w:line="420" w:lineRule="atLeast"/>
        <w:ind w:left="145"/>
      </w:pPr>
      <w:r w:rsidRPr="00BA6748">
        <w:t>In case of export transaction, IGST tax rate and value has to be passed.</w:t>
      </w:r>
    </w:p>
    <w:p w:rsidR="00344004" w:rsidP="00344004" w:rsidRDefault="00BA6748" w14:paraId="354A14EF" w14:textId="77777777">
      <w:pPr>
        <w:numPr>
          <w:ilvl w:val="0"/>
          <w:numId w:val="2"/>
        </w:numPr>
        <w:spacing w:before="100" w:beforeAutospacing="1" w:after="100" w:afterAutospacing="1" w:line="420" w:lineRule="atLeast"/>
        <w:ind w:left="145"/>
      </w:pPr>
      <w:r w:rsidRPr="00BA6748">
        <w:t>In case the buyer is SEZ unit, then IGST tax rate and value has to be passed irrespective of state of the buyer.</w:t>
      </w:r>
    </w:p>
    <w:p w:rsidRPr="00BA6748" w:rsidR="00BA6748" w:rsidP="00344004" w:rsidRDefault="00BA6748" w14:paraId="7611DB54" w14:textId="77777777">
      <w:pPr>
        <w:numPr>
          <w:ilvl w:val="0"/>
          <w:numId w:val="2"/>
        </w:numPr>
        <w:spacing w:before="100" w:beforeAutospacing="1" w:after="100" w:afterAutospacing="1" w:line="420" w:lineRule="atLeast"/>
        <w:ind w:left="145"/>
      </w:pPr>
      <w:r w:rsidRPr="00BA6748">
        <w:t xml:space="preserve">Maximum number of items in each invoice should </w:t>
      </w:r>
      <w:r w:rsidR="00344004">
        <w:t xml:space="preserve">not exceed more than 1000 items </w:t>
      </w:r>
      <w:r w:rsidRPr="007E05DA" w:rsidR="00344004">
        <w:t>and a minimum of 1 item should be available.</w:t>
      </w:r>
    </w:p>
    <w:p w:rsidRPr="00BA6748" w:rsidR="00BA6748" w:rsidP="00BA6748" w:rsidRDefault="00BA6748" w14:paraId="261822CC" w14:textId="77777777">
      <w:pPr>
        <w:pStyle w:val="Heading3"/>
      </w:pPr>
      <w:bookmarkStart w:name="_Toc34605563" w:id="10"/>
      <w:r w:rsidRPr="00BA6748">
        <w:t>Calculation of Values:</w:t>
      </w:r>
      <w:bookmarkEnd w:id="10"/>
    </w:p>
    <w:p w:rsidRPr="00BA6748" w:rsidR="00BA6748" w:rsidP="00BA6748" w:rsidRDefault="00BA6748" w14:paraId="06FBBA90" w14:textId="77777777">
      <w:pPr>
        <w:numPr>
          <w:ilvl w:val="0"/>
          <w:numId w:val="3"/>
        </w:numPr>
        <w:spacing w:before="100" w:beforeAutospacing="1" w:after="100" w:afterAutospacing="1" w:line="420" w:lineRule="atLeast"/>
        <w:ind w:left="145"/>
        <w:rPr/>
      </w:pPr>
      <w:r w:rsidR="00BA6748">
        <w:rPr/>
        <w:t>The following summation validations are to be done for items</w:t>
      </w:r>
    </w:p>
    <w:p w:rsidRPr="007E05DA" w:rsidR="00BA6748" w:rsidP="00893D3F" w:rsidRDefault="00BA6748" w14:paraId="0230E09C" w14:textId="45D86B90">
      <w:pPr>
        <w:numPr>
          <w:ilvl w:val="1"/>
          <w:numId w:val="3"/>
        </w:numPr>
        <w:spacing w:before="100" w:beforeAutospacing="1" w:after="100" w:afterAutospacing="1" w:line="240" w:lineRule="auto"/>
        <w:ind w:left="864"/>
        <w:rPr>
          <w:strike w:val="1"/>
        </w:rPr>
      </w:pPr>
      <w:r w:rsidRPr="18838722" w:rsidR="00BA6748">
        <w:rPr>
          <w:color w:val="FFFFFF" w:themeColor="background1" w:themeTint="FF" w:themeShade="FF"/>
          <w:highlight w:val="red"/>
        </w:rPr>
        <w:t>Gross Amount of Item = Quantity X Selling Unit Price</w:t>
      </w:r>
      <w:r w:rsidRPr="18838722" w:rsidR="00893D3F">
        <w:rPr>
          <w:color w:val="FFFFFF" w:themeColor="background1" w:themeTint="FF" w:themeShade="FF"/>
        </w:rPr>
        <w:t xml:space="preserve"> </w:t>
      </w:r>
      <w:r w:rsidRPr="18838722" w:rsidR="00893D3F">
        <w:rPr>
          <w:color w:val="FFFFFF" w:themeColor="background1" w:themeTint="FF" w:themeShade="FF"/>
          <w:highlight w:val="red"/>
        </w:rPr>
        <w:t>(</w:t>
      </w:r>
      <w:r w:rsidRPr="18838722" w:rsidR="00893D3F">
        <w:rPr>
          <w:color w:val="FFFFFF" w:themeColor="background1" w:themeTint="FF" w:themeShade="FF"/>
          <w:highlight w:val="red"/>
        </w:rPr>
        <w:t>Temporarily, the validation of 'Gross Amount of Item with Quantity and Selling Unit Price' has been withdrawn</w:t>
      </w:r>
      <w:r w:rsidRPr="18838722" w:rsidR="00893D3F">
        <w:rPr>
          <w:color w:val="FFFFFF" w:themeColor="background1" w:themeTint="FF" w:themeShade="FF"/>
          <w:highlight w:val="red"/>
        </w:rPr>
        <w:t>, we would suggest not to remove this validation</w:t>
      </w:r>
      <w:r w:rsidRPr="18838722" w:rsidR="00893D3F">
        <w:rPr>
          <w:highlight w:val="red"/>
        </w:rPr>
        <w:t>)</w:t>
      </w:r>
      <w:r w:rsidR="00344004">
        <w:rPr/>
        <w:t xml:space="preserve"> </w:t>
      </w:r>
      <w:r w:rsidRPr="18838722" w:rsidR="00344004">
        <w:rPr>
          <w:strike w:val="1"/>
        </w:rPr>
        <w:t>(Rounded to 2 decimal places)</w:t>
      </w:r>
    </w:p>
    <w:p w:rsidR="00344004" w:rsidP="00344004" w:rsidRDefault="00BA6748" w14:paraId="2825804A" w14:textId="77777777">
      <w:pPr>
        <w:numPr>
          <w:ilvl w:val="1"/>
          <w:numId w:val="3"/>
        </w:numPr>
        <w:spacing w:before="100" w:beforeAutospacing="1" w:after="100" w:afterAutospacing="1" w:line="420" w:lineRule="atLeast"/>
        <w:ind w:left="865"/>
        <w:rPr/>
      </w:pPr>
      <w:r w:rsidR="00BA6748">
        <w:rPr/>
        <w:t>Taxable Value of Item = Gross Amount of Item – Discount</w:t>
      </w:r>
    </w:p>
    <w:p w:rsidRPr="007E05DA" w:rsidR="00344004" w:rsidP="00344004" w:rsidRDefault="00BA6748" w14:paraId="41B75287" w14:textId="77777777">
      <w:pPr>
        <w:numPr>
          <w:ilvl w:val="1"/>
          <w:numId w:val="3"/>
        </w:numPr>
        <w:spacing w:before="100" w:beforeAutospacing="1" w:after="100" w:afterAutospacing="1" w:line="420" w:lineRule="atLeast"/>
        <w:ind w:left="865"/>
        <w:rPr>
          <w:strike w:val="1"/>
        </w:rPr>
      </w:pPr>
      <w:r w:rsidR="00BA6748">
        <w:rPr/>
        <w:t>SGST Value of Item = Taxable Value of Item X GST Rate / 2, if intra-state</w:t>
      </w:r>
      <w:r w:rsidR="00344004">
        <w:rPr/>
        <w:t xml:space="preserve"> </w:t>
      </w:r>
      <w:r w:rsidRPr="18838722" w:rsidR="00344004">
        <w:rPr>
          <w:strike w:val="1"/>
        </w:rPr>
        <w:t>(Rounded to 2 decimal places)</w:t>
      </w:r>
    </w:p>
    <w:p w:rsidRPr="007E05DA" w:rsidR="00344004" w:rsidP="00344004" w:rsidRDefault="00BA6748" w14:paraId="30E5E600" w14:textId="77777777">
      <w:pPr>
        <w:numPr>
          <w:ilvl w:val="1"/>
          <w:numId w:val="3"/>
        </w:numPr>
        <w:spacing w:before="100" w:beforeAutospacing="1" w:after="100" w:afterAutospacing="1" w:line="420" w:lineRule="atLeast"/>
        <w:ind w:left="865"/>
        <w:rPr>
          <w:strike w:val="1"/>
        </w:rPr>
      </w:pPr>
      <w:r w:rsidR="00BA6748">
        <w:rPr/>
        <w:t>CGST Value of Item = Taxable Value of Item X GST Rate / 2, if intra-</w:t>
      </w:r>
      <w:r w:rsidR="00BA6748">
        <w:rPr/>
        <w:t>state</w:t>
      </w:r>
      <w:r w:rsidR="00344004">
        <w:rPr/>
        <w:t xml:space="preserve"> </w:t>
      </w:r>
      <w:r w:rsidRPr="18838722" w:rsidR="00344004">
        <w:rPr>
          <w:strike w:val="1"/>
        </w:rPr>
        <w:t>(Rounded to 2 decimal places)</w:t>
      </w:r>
    </w:p>
    <w:p w:rsidRPr="007E05DA" w:rsidR="00344004" w:rsidP="00344004" w:rsidRDefault="00BA6748" w14:paraId="7EB5697C" w14:textId="77777777">
      <w:pPr>
        <w:numPr>
          <w:ilvl w:val="1"/>
          <w:numId w:val="3"/>
        </w:numPr>
        <w:spacing w:before="100" w:beforeAutospacing="1" w:after="100" w:afterAutospacing="1" w:line="420" w:lineRule="atLeast"/>
        <w:ind w:left="865"/>
        <w:rPr>
          <w:strike w:val="1"/>
        </w:rPr>
      </w:pPr>
      <w:r w:rsidR="00BA6748">
        <w:rPr/>
        <w:t>IGST Value of Item = Taxable Value of Item X GST Rate, if inter-state</w:t>
      </w:r>
      <w:r w:rsidR="00344004">
        <w:rPr/>
        <w:t xml:space="preserve"> </w:t>
      </w:r>
      <w:r w:rsidRPr="18838722" w:rsidR="00344004">
        <w:rPr>
          <w:strike w:val="1"/>
        </w:rPr>
        <w:t>(Rounded to 2 decimal places)</w:t>
      </w:r>
    </w:p>
    <w:p w:rsidRPr="007E05DA" w:rsidR="00344004" w:rsidP="00344004" w:rsidRDefault="00BA6748" w14:paraId="109CB1EF" w14:textId="77777777">
      <w:pPr>
        <w:numPr>
          <w:ilvl w:val="1"/>
          <w:numId w:val="3"/>
        </w:numPr>
        <w:spacing w:before="100" w:beforeAutospacing="1" w:after="100" w:afterAutospacing="1" w:line="420" w:lineRule="atLeast"/>
        <w:ind w:left="865"/>
        <w:rPr/>
      </w:pPr>
      <w:r w:rsidR="00BA6748">
        <w:rPr/>
        <w:t>Cess Value of Item = Taxable Value of Item X Cess Rate</w:t>
      </w:r>
      <w:r w:rsidR="00344004">
        <w:rPr/>
        <w:t xml:space="preserve"> </w:t>
      </w:r>
      <w:r w:rsidRPr="18838722" w:rsidR="00344004">
        <w:rPr>
          <w:strike w:val="1"/>
        </w:rPr>
        <w:t>(Rounded to 2 decimal places)</w:t>
      </w:r>
    </w:p>
    <w:p w:rsidRPr="007E05DA" w:rsidR="00BA6748" w:rsidP="00344004" w:rsidRDefault="00BA6748" w14:paraId="6662E946" w14:textId="77777777">
      <w:pPr>
        <w:numPr>
          <w:ilvl w:val="1"/>
          <w:numId w:val="3"/>
        </w:numPr>
        <w:spacing w:before="100" w:beforeAutospacing="1" w:after="100" w:afterAutospacing="1" w:line="420" w:lineRule="atLeast"/>
        <w:ind w:left="865"/>
        <w:rPr>
          <w:strike w:val="1"/>
        </w:rPr>
      </w:pPr>
      <w:r w:rsidR="00BA6748">
        <w:rPr/>
        <w:t xml:space="preserve">State Cess Value of Item = Taxable Value of Item X State Cess </w:t>
      </w:r>
      <w:r w:rsidR="00BA6748">
        <w:rPr/>
        <w:t>Rate</w:t>
      </w:r>
      <w:r w:rsidR="00344004">
        <w:rPr/>
        <w:t xml:space="preserve">  </w:t>
      </w:r>
      <w:r w:rsidRPr="18838722" w:rsidR="00344004">
        <w:rPr>
          <w:strike w:val="1"/>
        </w:rPr>
        <w:t>(Rounded to 2 decimal places)</w:t>
      </w:r>
    </w:p>
    <w:p w:rsidRPr="00BA6748" w:rsidR="00BA6748" w:rsidP="00BA6748" w:rsidRDefault="00BA6748" w14:paraId="7B9C1F42" w14:textId="77777777">
      <w:pPr>
        <w:numPr>
          <w:ilvl w:val="1"/>
          <w:numId w:val="3"/>
        </w:numPr>
        <w:spacing w:before="100" w:beforeAutospacing="1" w:after="100" w:afterAutospacing="1" w:line="420" w:lineRule="atLeast"/>
        <w:ind w:left="865"/>
        <w:rPr/>
      </w:pPr>
      <w:r w:rsidR="00BA6748">
        <w:rPr/>
        <w:t>Total Value of Item = Taxable Value of Item + SGST Value of Item + CGST Value of Item + IGST Value of Item + Cess Value of Item + State Cess Value of Item + Non-Advol Cess Value of Item + State Cess Non-advol value of Item + Other charges.</w:t>
      </w:r>
    </w:p>
    <w:p w:rsidRPr="00BA6748" w:rsidR="00BA6748" w:rsidP="00BA6748" w:rsidRDefault="00BA6748" w14:paraId="2F681858" w14:textId="77777777">
      <w:pPr>
        <w:numPr>
          <w:ilvl w:val="0"/>
          <w:numId w:val="3"/>
        </w:numPr>
        <w:spacing w:before="100" w:beforeAutospacing="1" w:after="100" w:afterAutospacing="1" w:line="420" w:lineRule="atLeast"/>
        <w:ind w:left="145"/>
        <w:rPr/>
      </w:pPr>
      <w:r w:rsidR="00BA6748">
        <w:rPr/>
        <w:t>The following summation validations are to be done on Invoice total</w:t>
      </w:r>
    </w:p>
    <w:p w:rsidRPr="00BA6748" w:rsidR="00BA6748" w:rsidP="00BA6748" w:rsidRDefault="00BA6748" w14:paraId="477ABB10" w14:textId="77777777">
      <w:pPr>
        <w:numPr>
          <w:ilvl w:val="1"/>
          <w:numId w:val="3"/>
        </w:numPr>
        <w:spacing w:before="100" w:beforeAutospacing="1" w:after="100" w:afterAutospacing="1" w:line="420" w:lineRule="atLeast"/>
        <w:ind w:left="865"/>
        <w:rPr/>
      </w:pPr>
      <w:r w:rsidR="00BA6748">
        <w:rPr/>
        <w:t>Total Taxable Value = Taxable Value of all Items</w:t>
      </w:r>
    </w:p>
    <w:p w:rsidRPr="00BA6748" w:rsidR="00BA6748" w:rsidP="00BA6748" w:rsidRDefault="00BA6748" w14:paraId="4A673F83" w14:textId="77777777">
      <w:pPr>
        <w:numPr>
          <w:ilvl w:val="1"/>
          <w:numId w:val="3"/>
        </w:numPr>
        <w:spacing w:before="100" w:beforeAutospacing="1" w:after="100" w:afterAutospacing="1" w:line="420" w:lineRule="atLeast"/>
        <w:ind w:left="865"/>
        <w:rPr/>
      </w:pPr>
      <w:r w:rsidR="00BA6748">
        <w:rPr/>
        <w:t>Total SGST Value = SGST Value of all Items</w:t>
      </w:r>
    </w:p>
    <w:p w:rsidRPr="00BA6748" w:rsidR="00BA6748" w:rsidP="00BA6748" w:rsidRDefault="00BA6748" w14:paraId="75FC513D" w14:textId="77777777">
      <w:pPr>
        <w:numPr>
          <w:ilvl w:val="1"/>
          <w:numId w:val="3"/>
        </w:numPr>
        <w:spacing w:before="100" w:beforeAutospacing="1" w:after="100" w:afterAutospacing="1" w:line="420" w:lineRule="atLeast"/>
        <w:ind w:left="865"/>
        <w:rPr/>
      </w:pPr>
      <w:r w:rsidR="00BA6748">
        <w:rPr/>
        <w:t>Total CGST Value = CGST Value of all Items</w:t>
      </w:r>
    </w:p>
    <w:p w:rsidRPr="00BA6748" w:rsidR="00BA6748" w:rsidP="00BA6748" w:rsidRDefault="00BA6748" w14:paraId="6BC58A64" w14:textId="77777777">
      <w:pPr>
        <w:numPr>
          <w:ilvl w:val="1"/>
          <w:numId w:val="3"/>
        </w:numPr>
        <w:spacing w:before="100" w:beforeAutospacing="1" w:after="100" w:afterAutospacing="1" w:line="420" w:lineRule="atLeast"/>
        <w:ind w:left="865"/>
        <w:rPr/>
      </w:pPr>
      <w:r w:rsidR="00BA6748">
        <w:rPr/>
        <w:t>Total IGST Value = IGST Value of all Items</w:t>
      </w:r>
    </w:p>
    <w:p w:rsidRPr="00BA6748" w:rsidR="00BA6748" w:rsidP="00BA6748" w:rsidRDefault="00BA6748" w14:paraId="145B1AA3" w14:textId="77777777">
      <w:pPr>
        <w:numPr>
          <w:ilvl w:val="1"/>
          <w:numId w:val="3"/>
        </w:numPr>
        <w:spacing w:before="100" w:beforeAutospacing="1" w:after="100" w:afterAutospacing="1" w:line="420" w:lineRule="atLeast"/>
        <w:ind w:left="865"/>
        <w:rPr/>
      </w:pPr>
      <w:r w:rsidR="00BA6748">
        <w:rPr/>
        <w:t>Total Cess Value = Cess Value of all Items + Non-Advol Cess Value of all Items</w:t>
      </w:r>
    </w:p>
    <w:p w:rsidRPr="00BA6748" w:rsidR="00BA6748" w:rsidP="00BA6748" w:rsidRDefault="00BA6748" w14:paraId="06199FE2" w14:textId="7EBB12BE">
      <w:pPr>
        <w:numPr>
          <w:ilvl w:val="1"/>
          <w:numId w:val="3"/>
        </w:numPr>
        <w:spacing w:before="100" w:beforeAutospacing="1" w:after="100" w:afterAutospacing="1" w:line="420" w:lineRule="atLeast"/>
        <w:ind w:left="865"/>
        <w:rPr/>
      </w:pPr>
      <w:r w:rsidR="00BA6748">
        <w:rPr/>
        <w:t>Total State Cess Value = State Cess Value of all Items + State Cess Non</w:t>
      </w:r>
      <w:r w:rsidR="003D3F8B">
        <w:rPr/>
        <w:t xml:space="preserve"> </w:t>
      </w:r>
      <w:r w:rsidR="00BA6748">
        <w:rPr/>
        <w:t>advol Value of all Items</w:t>
      </w:r>
    </w:p>
    <w:p w:rsidRPr="00601F30" w:rsidR="00344004" w:rsidP="00344004" w:rsidRDefault="00BA6748" w14:paraId="20174B37" w14:textId="3029D01C">
      <w:pPr>
        <w:numPr>
          <w:ilvl w:val="1"/>
          <w:numId w:val="3"/>
        </w:numPr>
        <w:spacing w:before="100" w:beforeAutospacing="1" w:after="100" w:afterAutospacing="1" w:line="420" w:lineRule="atLeast"/>
        <w:ind w:left="865"/>
        <w:rPr>
          <w:strike w:val="1"/>
        </w:rPr>
      </w:pPr>
      <w:r w:rsidRPr="18838722" w:rsidR="00BA6748">
        <w:rPr>
          <w:strike w:val="1"/>
        </w:rPr>
        <w:t>Total Invoice Value = Total Taxable Value + Total SGST Value + Total CGST Value + Total IGST Value + Total Cess Value + Total State Cess Value + Total Non-Advol Cess Value</w:t>
      </w:r>
    </w:p>
    <w:p w:rsidR="00601F30" w:rsidP="00344004" w:rsidRDefault="00601F30" w14:paraId="4F217C2A" w14:textId="3ACA271D">
      <w:pPr>
        <w:numPr>
          <w:ilvl w:val="1"/>
          <w:numId w:val="3"/>
        </w:numPr>
        <w:spacing w:before="100" w:beforeAutospacing="1" w:after="100" w:afterAutospacing="1" w:line="420" w:lineRule="atLeast"/>
        <w:ind w:left="865"/>
        <w:rPr>
          <w:highlight w:val="lightGray"/>
        </w:rPr>
      </w:pPr>
      <w:r w:rsidRPr="18838722" w:rsidR="00601F30">
        <w:rPr>
          <w:highlight w:val="lightGray"/>
        </w:rPr>
        <w:t>Total Invoice Value =  Sum of all Total value of Items – Invoice Discount + Invoice Other Charges + Round-off Amount</w:t>
      </w:r>
    </w:p>
    <w:p w:rsidRPr="00601F30" w:rsidR="00601F30" w:rsidP="00344004" w:rsidRDefault="00601F30" w14:paraId="784B43D2" w14:textId="5D1539ED">
      <w:pPr>
        <w:numPr>
          <w:ilvl w:val="1"/>
          <w:numId w:val="3"/>
        </w:numPr>
        <w:spacing w:before="100" w:beforeAutospacing="1" w:after="100" w:afterAutospacing="1" w:line="420" w:lineRule="atLeast"/>
        <w:ind w:left="865"/>
        <w:rPr>
          <w:highlight w:val="lightGray"/>
        </w:rPr>
      </w:pPr>
      <w:r w:rsidRPr="18838722" w:rsidR="00601F30">
        <w:rPr>
          <w:highlight w:val="lightGray"/>
        </w:rPr>
        <w:t>Calculated value / amount in above points can be between actual calculated value / amount and calculated value / amount rounded up to next rupee.</w:t>
      </w:r>
    </w:p>
    <w:p w:rsidR="005D2649" w:rsidP="005D2649" w:rsidRDefault="00BA6748" w14:paraId="421D25B1" w14:textId="50487C8D">
      <w:pPr>
        <w:numPr>
          <w:ilvl w:val="1"/>
          <w:numId w:val="3"/>
        </w:numPr>
        <w:spacing w:before="100" w:beforeAutospacing="1" w:after="100" w:afterAutospacing="1" w:line="420" w:lineRule="atLeast"/>
        <w:ind w:left="865"/>
        <w:rPr>
          <w:highlight w:val="cyan"/>
        </w:rPr>
      </w:pPr>
      <w:r w:rsidRPr="18838722" w:rsidR="00BA6748">
        <w:rPr>
          <w:color w:val="FFFFFF" w:themeColor="background1" w:themeTint="FF" w:themeShade="FF"/>
          <w:highlight w:val="red"/>
        </w:rPr>
        <w:t>The round-off value can be</w:t>
      </w:r>
      <w:r w:rsidRPr="18838722" w:rsidR="00601F30">
        <w:rPr>
          <w:color w:val="FFFFFF" w:themeColor="background1" w:themeTint="FF" w:themeShade="FF"/>
          <w:highlight w:val="red"/>
        </w:rPr>
        <w:t xml:space="preserve"> upto 99.99</w:t>
      </w:r>
      <w:r w:rsidRPr="18838722" w:rsidR="00BA6748">
        <w:rPr>
          <w:color w:val="FFFFFF" w:themeColor="background1" w:themeTint="FF" w:themeShade="FF"/>
          <w:highlight w:val="red"/>
        </w:rPr>
        <w:t xml:space="preserve"> </w:t>
      </w:r>
      <w:r w:rsidRPr="18838722" w:rsidR="00BA6748">
        <w:rPr>
          <w:strike w:val="1"/>
          <w:color w:val="FFFFFF" w:themeColor="background1" w:themeTint="FF" w:themeShade="FF"/>
          <w:highlight w:val="red"/>
        </w:rPr>
        <w:t>+ or -</w:t>
      </w:r>
      <w:r w:rsidRPr="18838722" w:rsidR="00344004">
        <w:rPr>
          <w:strike w:val="1"/>
          <w:color w:val="FFFFFF" w:themeColor="background1" w:themeTint="FF" w:themeShade="FF"/>
          <w:highlight w:val="red"/>
        </w:rPr>
        <w:t xml:space="preserve">  RS </w:t>
      </w:r>
      <w:r w:rsidRPr="18838722" w:rsidR="00344004">
        <w:rPr>
          <w:color w:val="FFFFFF" w:themeColor="background1" w:themeTint="FF" w:themeShade="FF"/>
          <w:highlight w:val="red"/>
        </w:rPr>
        <w:t>10</w:t>
      </w:r>
      <w:r w:rsidRPr="18838722" w:rsidR="005D2649">
        <w:rPr>
          <w:color w:val="FFFFFF" w:themeColor="background1" w:themeTint="FF" w:themeShade="FF"/>
          <w:highlight w:val="red"/>
        </w:rPr>
        <w:t xml:space="preserve"> </w:t>
      </w:r>
      <w:r w:rsidRPr="18838722" w:rsidR="005D2649">
        <w:rPr>
          <w:highlight w:val="cyan"/>
        </w:rPr>
        <w:t>The round-off value for ' Round_off_amount' attribute to adjust final 'Total_Invoice_Value_INR' attribute can be between -99.99 and +99.99</w:t>
      </w:r>
    </w:p>
    <w:p w:rsidRPr="004C0E71" w:rsidR="00280FF4" w:rsidP="18838722" w:rsidRDefault="004C0E71" w14:paraId="2D822CB4" w14:textId="4FBE04A9">
      <w:pPr>
        <w:spacing w:after="0" w:line="240" w:lineRule="auto"/>
        <w:rPr>
          <w:strike w:val="1"/>
          <w:highlight w:val="cyan"/>
        </w:rPr>
      </w:pPr>
      <w:r w:rsidRPr="18838722" w:rsidR="004C0E71">
        <w:rPr>
          <w:highlight w:val="cyan"/>
        </w:rPr>
        <w:t xml:space="preserve">3. </w:t>
      </w:r>
      <w:r w:rsidRPr="18838722" w:rsidR="00280FF4">
        <w:rPr>
          <w:strike w:val="1"/>
          <w:highlight w:val="cyan"/>
        </w:rPr>
        <w:t>Tolerance limit for 'Passed value / amount' for all calculations shown under point 1 and 2 can be between actual calculated value / amount and calculated value / amount rounded up to next rupee.</w:t>
      </w:r>
    </w:p>
    <w:p w:rsidRPr="004C0E71" w:rsidR="00280FF4" w:rsidP="18838722" w:rsidRDefault="00280FF4" w14:paraId="112DED71" w14:textId="5530D5EC">
      <w:pPr>
        <w:pStyle w:val="ListParagraph"/>
        <w:numPr>
          <w:ilvl w:val="0"/>
          <w:numId w:val="11"/>
        </w:numPr>
        <w:spacing w:after="0" w:line="240" w:lineRule="auto"/>
        <w:rPr>
          <w:rFonts w:ascii="Calibri" w:hAnsi="Calibri" w:eastAsia="Calibri"/>
          <w:strike w:val="1"/>
          <w:highlight w:val="cyan"/>
        </w:rPr>
      </w:pPr>
      <w:r w:rsidRPr="18838722" w:rsidR="00280FF4">
        <w:rPr>
          <w:rFonts w:ascii="Calibri" w:hAnsi="Calibri" w:eastAsia="Calibri"/>
          <w:strike w:val="1"/>
          <w:highlight w:val="cyan"/>
        </w:rPr>
        <w:t>Example: In Point 1, calculated value for IGST of item A is 2345.04 then tolerance limit for passed value of that item is between 2345.04 and 2346.</w:t>
      </w:r>
    </w:p>
    <w:p w:rsidRPr="004C0E71" w:rsidR="00280FF4" w:rsidP="18838722" w:rsidRDefault="00280FF4" w14:paraId="4D8B8F95" w14:textId="1BD7B035">
      <w:pPr>
        <w:pStyle w:val="ListParagraph"/>
        <w:numPr>
          <w:ilvl w:val="0"/>
          <w:numId w:val="11"/>
        </w:numPr>
        <w:spacing w:after="0" w:line="240" w:lineRule="auto"/>
        <w:rPr>
          <w:rFonts w:ascii="Calibri" w:hAnsi="Calibri" w:eastAsia="Calibri"/>
          <w:strike w:val="1"/>
          <w:highlight w:val="cyan"/>
        </w:rPr>
      </w:pPr>
      <w:r w:rsidRPr="18838722" w:rsidR="00280FF4">
        <w:rPr>
          <w:rFonts w:ascii="Calibri" w:hAnsi="Calibri" w:eastAsia="Calibri"/>
          <w:strike w:val="1"/>
          <w:highlight w:val="cyan"/>
        </w:rPr>
        <w:t>Example: In Point 2, if calculated value of IGST of all items is 10241.61 then tolerance limit for passed value of   IGST of all items is between 10241.61 and 1024</w:t>
      </w:r>
      <w:r w:rsidRPr="18838722" w:rsidR="1B73839E">
        <w:rPr>
          <w:rFonts w:ascii="Calibri" w:hAnsi="Calibri" w:eastAsia="Calibri"/>
          <w:strike w:val="1"/>
          <w:highlight w:val="cyan"/>
        </w:rPr>
        <w:t>2</w:t>
      </w:r>
      <w:r w:rsidRPr="18838722" w:rsidR="00280FF4">
        <w:rPr>
          <w:rFonts w:ascii="Calibri" w:hAnsi="Calibri" w:eastAsia="Calibri"/>
          <w:strike w:val="1"/>
          <w:highlight w:val="cyan"/>
        </w:rPr>
        <w:t>.00.</w:t>
      </w:r>
    </w:p>
    <w:p w:rsidRPr="00280FF4" w:rsidR="00280FF4" w:rsidP="18838722" w:rsidRDefault="005942BD" w14:paraId="07DF0C29" w14:textId="3D47972F">
      <w:pPr>
        <w:spacing w:before="100" w:beforeAutospacing="on" w:after="100" w:afterAutospacing="on" w:line="420" w:lineRule="atLeast"/>
      </w:pPr>
      <w:r w:rsidRPr="18838722" w:rsidR="005942BD">
        <w:rPr>
          <w:highlight w:val="cyan"/>
        </w:rPr>
        <w:t xml:space="preserve">        </w:t>
      </w:r>
      <w:r w:rsidRPr="18838722" w:rsidR="00280FF4">
        <w:rPr>
          <w:strike w:val="1"/>
          <w:highlight w:val="cyan"/>
        </w:rPr>
        <w:t>Similarly, the same tolerance limit is allowed for all calculations under point 1 and 2 respectively</w:t>
      </w:r>
    </w:p>
    <w:p w:rsidRPr="005D2649" w:rsidR="00BA6748" w:rsidP="18838722" w:rsidRDefault="00BA6748" w14:paraId="38AD339B" w14:textId="3B0D9D62">
      <w:pPr>
        <w:spacing w:before="100" w:beforeAutospacing="on" w:after="100" w:afterAutospacing="on" w:line="420" w:lineRule="atLeast"/>
        <w:ind w:left="865"/>
        <w:rPr>
          <w:highlight w:val="lightGray"/>
        </w:rPr>
      </w:pPr>
    </w:p>
    <w:p w:rsidR="18838722" w:rsidP="18838722" w:rsidRDefault="18838722" w14:paraId="619C1F03" w14:textId="2BDE6EDB">
      <w:pPr>
        <w:pStyle w:val="Normal"/>
        <w:spacing w:beforeAutospacing="on" w:afterAutospacing="on" w:line="420" w:lineRule="atLeast"/>
        <w:ind w:left="865"/>
        <w:rPr>
          <w:highlight w:val="lightGray"/>
        </w:rPr>
      </w:pPr>
    </w:p>
    <w:p w:rsidR="1294E176" w:rsidP="18838722" w:rsidRDefault="1294E176" w14:paraId="63731EA3" w14:textId="5BD38B41">
      <w:pPr>
        <w:pStyle w:val="Normal"/>
        <w:numPr>
          <w:ilvl w:val="0"/>
          <w:numId w:val="3"/>
        </w:numPr>
        <w:bidi w:val="0"/>
        <w:spacing w:beforeAutospacing="on" w:afterAutospacing="on"/>
        <w:ind w:left="145" w:right="0" w:hanging="360"/>
        <w:jc w:val="left"/>
        <w:rPr>
          <w:rFonts w:ascii="Calibri" w:hAnsi="Calibri" w:eastAsia="Calibri" w:cs="Calibri"/>
          <w:color w:val="FFFFFF" w:themeColor="background1" w:themeTint="FF" w:themeShade="FF"/>
          <w:sz w:val="22"/>
          <w:szCs w:val="22"/>
          <w:highlight w:val="lightGray"/>
        </w:rPr>
      </w:pPr>
      <w:r w:rsidRPr="18838722" w:rsidR="1294E176">
        <w:rPr>
          <w:color w:val="FFFFFF" w:themeColor="background1" w:themeTint="FF" w:themeShade="FF"/>
          <w:highlight w:val="darkCyan"/>
        </w:rPr>
        <w:t xml:space="preserve">Tolerance Limit: </w:t>
      </w:r>
      <w:r w:rsidRPr="18838722" w:rsidR="1294E176">
        <w:rPr>
          <w:noProof w:val="0"/>
          <w:color w:val="FFFFFF" w:themeColor="background1" w:themeTint="FF" w:themeShade="FF"/>
          <w:highlight w:val="darkCyan"/>
          <w:lang w:val="en-US"/>
        </w:rPr>
        <w:t>The passed value should be between minimum and maximum values as explained here. Minimum value is considered as the rupee part of the calculated value minus one rupee and maximum value is taken as the rounded up to next rupee value of the calculated value plus one rupee.</w:t>
      </w:r>
    </w:p>
    <w:p w:rsidR="1294E176" w:rsidP="18838722" w:rsidRDefault="1294E176" w14:paraId="04873C19" w14:textId="77DB588E">
      <w:pPr>
        <w:pStyle w:val="ListParagraph"/>
        <w:numPr>
          <w:ilvl w:val="0"/>
          <w:numId w:val="14"/>
        </w:numPr>
        <w:bidi w:val="0"/>
        <w:spacing w:beforeAutospacing="on" w:afterAutospacing="on"/>
        <w:ind w:right="0"/>
        <w:jc w:val="left"/>
        <w:rPr>
          <w:rFonts w:ascii="Calibri" w:hAnsi="Calibri" w:eastAsia="Calibri" w:cs="Calibri"/>
          <w:color w:val="FFFFFF" w:themeColor="background1" w:themeTint="FF" w:themeShade="FF"/>
          <w:sz w:val="22"/>
          <w:szCs w:val="22"/>
        </w:rPr>
      </w:pPr>
      <w:r w:rsidRPr="18838722" w:rsidR="1294E176">
        <w:rPr>
          <w:rFonts w:ascii="Calibri" w:hAnsi="Calibri" w:eastAsia="Calibri" w:cs="Times New Roman"/>
          <w:noProof w:val="0"/>
          <w:color w:val="FFFFFF" w:themeColor="background1" w:themeTint="FF" w:themeShade="FF"/>
          <w:sz w:val="22"/>
          <w:szCs w:val="22"/>
          <w:lang w:val="en-US" w:eastAsia="en-US"/>
        </w:rPr>
        <w:t xml:space="preserve"> </w:t>
      </w:r>
      <w:r w:rsidRPr="18838722" w:rsidR="1294E176">
        <w:rPr>
          <w:rFonts w:ascii="Calibri" w:hAnsi="Calibri" w:eastAsia="Calibri" w:cs="Times New Roman"/>
          <w:noProof w:val="0"/>
          <w:color w:val="FFFFFF" w:themeColor="background1" w:themeTint="FF" w:themeShade="FF"/>
          <w:sz w:val="22"/>
          <w:szCs w:val="22"/>
          <w:highlight w:val="darkCyan"/>
          <w:lang w:val="en-US" w:eastAsia="en-US"/>
        </w:rPr>
        <w:t>Example 1: if calculated value for IGST of item A is 2345.34 then tolerance limit for passed value of that item is between 2344.00 and 2347.00.</w:t>
      </w:r>
    </w:p>
    <w:p w:rsidR="1294E176" w:rsidP="18838722" w:rsidRDefault="1294E176" w14:paraId="40BEA919" w14:textId="1593E281">
      <w:pPr>
        <w:pStyle w:val="ListParagraph"/>
        <w:numPr>
          <w:ilvl w:val="0"/>
          <w:numId w:val="14"/>
        </w:numPr>
        <w:bidi w:val="0"/>
        <w:spacing w:beforeAutospacing="on" w:afterAutospacing="on"/>
        <w:ind w:right="0"/>
        <w:jc w:val="left"/>
        <w:rPr>
          <w:noProof w:val="0"/>
          <w:color w:val="FFFFFF" w:themeColor="background1" w:themeTint="FF" w:themeShade="FF"/>
          <w:sz w:val="22"/>
          <w:szCs w:val="22"/>
          <w:lang w:val="en-US" w:eastAsia="en-US"/>
        </w:rPr>
      </w:pPr>
      <w:r w:rsidRPr="18838722" w:rsidR="1294E176">
        <w:rPr>
          <w:rFonts w:ascii="Calibri" w:hAnsi="Calibri" w:eastAsia="Calibri" w:cs="Times New Roman"/>
          <w:noProof w:val="0"/>
          <w:color w:val="FFFFFF" w:themeColor="background1" w:themeTint="FF" w:themeShade="FF"/>
          <w:sz w:val="22"/>
          <w:szCs w:val="22"/>
          <w:highlight w:val="darkCyan"/>
          <w:lang w:val="en-US" w:eastAsia="en-US"/>
        </w:rPr>
        <w:t>Example 2: if calculated value of IGST of all items is 10241.00 then tolerance limit for passed value of IGST of all items is between 10240.00and 10242.00</w:t>
      </w:r>
    </w:p>
    <w:p w:rsidR="18838722" w:rsidP="18838722" w:rsidRDefault="18838722" w14:paraId="60686BC5" w14:textId="186385D6">
      <w:pPr>
        <w:pStyle w:val="Normal"/>
        <w:spacing w:beforeAutospacing="on" w:afterAutospacing="on" w:line="420" w:lineRule="atLeast"/>
        <w:ind w:left="360"/>
        <w:rPr>
          <w:highlight w:val="lightGray"/>
        </w:rPr>
      </w:pPr>
    </w:p>
    <w:p w:rsidRPr="00BA6748" w:rsidR="00BA6748" w:rsidP="00BA6748" w:rsidRDefault="00BA6748" w14:paraId="67A184BE" w14:textId="77777777">
      <w:pPr>
        <w:pStyle w:val="Heading3"/>
      </w:pPr>
      <w:bookmarkStart w:name="_Toc34605564" w:id="11"/>
      <w:r w:rsidRPr="00BA6748">
        <w:t>Validations on e-waybill:</w:t>
      </w:r>
      <w:bookmarkEnd w:id="11"/>
    </w:p>
    <w:p w:rsidRPr="00BA6748" w:rsidR="00BA6748" w:rsidP="00BA6748" w:rsidRDefault="00BA6748" w14:paraId="3A6E5925" w14:textId="08521EEC">
      <w:pPr>
        <w:numPr>
          <w:ilvl w:val="0"/>
          <w:numId w:val="4"/>
        </w:numPr>
        <w:spacing w:before="100" w:beforeAutospacing="1" w:after="100" w:afterAutospacing="1" w:line="420" w:lineRule="atLeast"/>
        <w:ind w:left="145"/>
      </w:pPr>
      <w:r w:rsidRPr="00BA6748">
        <w:t xml:space="preserve">E-waybill can be generated only if E-way </w:t>
      </w:r>
      <w:r w:rsidR="00230BB9">
        <w:t xml:space="preserve">Bill related details are passed </w:t>
      </w:r>
      <w:r w:rsidRPr="00230BB9" w:rsidR="00230BB9">
        <w:rPr>
          <w:highlight w:val="lightGray"/>
        </w:rPr>
        <w:t>where distance is mandatory</w:t>
      </w:r>
    </w:p>
    <w:p w:rsidRPr="00BA6748" w:rsidR="00BA6748" w:rsidP="00BA6748" w:rsidRDefault="00BA6748" w14:paraId="365EBE67" w14:textId="77777777">
      <w:pPr>
        <w:numPr>
          <w:ilvl w:val="0"/>
          <w:numId w:val="4"/>
        </w:numPr>
        <w:spacing w:before="100" w:beforeAutospacing="1" w:after="100" w:afterAutospacing="1" w:line="420" w:lineRule="atLeast"/>
        <w:ind w:left="145"/>
      </w:pPr>
      <w:r w:rsidRPr="00BA6748">
        <w:t>E-way Bill is not generated for document types of Debit Note and Credit Note and Services.</w:t>
      </w:r>
    </w:p>
    <w:p w:rsidRPr="00BA6748" w:rsidR="00BA6748" w:rsidP="00BA6748" w:rsidRDefault="00BA6748" w14:paraId="0A94B765" w14:textId="77777777">
      <w:pPr>
        <w:numPr>
          <w:ilvl w:val="0"/>
          <w:numId w:val="4"/>
        </w:numPr>
        <w:spacing w:before="100" w:beforeAutospacing="1" w:after="100" w:afterAutospacing="1" w:line="420" w:lineRule="atLeast"/>
        <w:ind w:left="145"/>
      </w:pPr>
      <w:r w:rsidRPr="00BA6748">
        <w:t>E Way Bill can be generated provided at least HSN of one item belongs to goods.</w:t>
      </w:r>
    </w:p>
    <w:p w:rsidRPr="00230BB9" w:rsidR="00BA6748" w:rsidP="00BA6748" w:rsidRDefault="00BA6748" w14:paraId="064C5A2A" w14:textId="57D99CA9">
      <w:pPr>
        <w:numPr>
          <w:ilvl w:val="0"/>
          <w:numId w:val="4"/>
        </w:numPr>
        <w:spacing w:before="100" w:beforeAutospacing="1" w:after="100" w:afterAutospacing="1" w:line="420" w:lineRule="atLeast"/>
        <w:ind w:left="145"/>
        <w:rPr>
          <w:highlight w:val="lightGray"/>
        </w:rPr>
      </w:pPr>
      <w:r w:rsidRPr="00BA6748">
        <w:t>If only Transporter –Id is provided, then only Part-A is generated.</w:t>
      </w:r>
      <w:r w:rsidRPr="00230BB9" w:rsidR="00230BB9">
        <w:t xml:space="preserve"> </w:t>
      </w:r>
      <w:r w:rsidRPr="00230BB9" w:rsidR="00230BB9">
        <w:rPr>
          <w:highlight w:val="lightGray"/>
        </w:rPr>
        <w:t>Transport Mode, Vehicle Type, Vehicle No, Transportation document number and date should be null or attributes should not have been passed.</w:t>
      </w:r>
    </w:p>
    <w:p w:rsidRPr="00BA6748" w:rsidR="00BA6748" w:rsidP="00BA6748" w:rsidRDefault="00BA6748" w14:paraId="3A2BA0C6" w14:textId="78CD9735">
      <w:pPr>
        <w:numPr>
          <w:ilvl w:val="0"/>
          <w:numId w:val="4"/>
        </w:numPr>
        <w:spacing w:before="100" w:beforeAutospacing="1" w:after="100" w:afterAutospacing="1" w:line="420" w:lineRule="atLeast"/>
        <w:ind w:left="145"/>
      </w:pPr>
      <w:r w:rsidRPr="00BA6748">
        <w:t>If mode of transportation in ‘Road’, then the Vehicle number and vehicle type should be passed.</w:t>
      </w:r>
      <w:r w:rsidRPr="00230BB9" w:rsidR="00230BB9">
        <w:rPr>
          <w:rFonts w:ascii="Verdana" w:hAnsi="Verdana"/>
          <w:color w:val="000000"/>
          <w:sz w:val="21"/>
          <w:szCs w:val="21"/>
          <w:shd w:val="clear" w:color="auto" w:fill="F5F0F0"/>
        </w:rPr>
        <w:t xml:space="preserve"> </w:t>
      </w:r>
    </w:p>
    <w:p w:rsidRPr="00BA6748" w:rsidR="00BA6748" w:rsidP="00BA6748" w:rsidRDefault="00BA6748" w14:paraId="36C3A984" w14:textId="729F12B7">
      <w:pPr>
        <w:numPr>
          <w:ilvl w:val="0"/>
          <w:numId w:val="4"/>
        </w:numPr>
        <w:spacing w:before="100" w:beforeAutospacing="1" w:after="100" w:afterAutospacing="1" w:line="420" w:lineRule="atLeast"/>
        <w:ind w:left="145"/>
      </w:pPr>
      <w:r w:rsidRPr="00BA6748">
        <w:t>If mode of transportation in Ship. Air, Rail, then the transport document n</w:t>
      </w:r>
      <w:r w:rsidR="00230BB9">
        <w:t xml:space="preserve">umber and date should be passed and </w:t>
      </w:r>
      <w:r w:rsidRPr="004C0E71" w:rsidR="004C0E71">
        <w:rPr>
          <w:highlight w:val="cyan"/>
        </w:rPr>
        <w:t>vehicle type</w:t>
      </w:r>
      <w:r w:rsidR="004C0E71">
        <w:t xml:space="preserve"> </w:t>
      </w:r>
      <w:r w:rsidRPr="00230BB9" w:rsidR="00230BB9">
        <w:rPr>
          <w:highlight w:val="lightGray"/>
        </w:rPr>
        <w:t>and vehicle number should be null or attributes should not have been passed</w:t>
      </w:r>
      <w:r w:rsidR="00230BB9">
        <w:rPr>
          <w:rFonts w:ascii="Verdana" w:hAnsi="Verdana"/>
          <w:color w:val="000000"/>
          <w:sz w:val="21"/>
          <w:szCs w:val="21"/>
          <w:shd w:val="clear" w:color="auto" w:fill="F5F0F0"/>
        </w:rPr>
        <w:t>.</w:t>
      </w:r>
    </w:p>
    <w:p w:rsidRPr="00BA6748" w:rsidR="00BA6748" w:rsidP="00BA6748" w:rsidRDefault="00BA6748" w14:paraId="0B4B01C7" w14:textId="77777777">
      <w:pPr>
        <w:numPr>
          <w:ilvl w:val="0"/>
          <w:numId w:val="4"/>
        </w:numPr>
        <w:spacing w:before="100" w:beforeAutospacing="1" w:after="100" w:afterAutospacing="1" w:line="420" w:lineRule="atLeast"/>
        <w:ind w:left="145"/>
      </w:pPr>
      <w:r w:rsidRPr="00BA6748">
        <w:t>The Vehicle no. should match with specified format and exist in Vahan database.</w:t>
      </w:r>
    </w:p>
    <w:p w:rsidR="00CA088E" w:rsidP="00CA088E" w:rsidRDefault="00BA6748" w14:paraId="578FD415" w14:textId="77777777">
      <w:pPr>
        <w:numPr>
          <w:ilvl w:val="0"/>
          <w:numId w:val="4"/>
        </w:numPr>
        <w:spacing w:before="100" w:beforeAutospacing="1" w:after="100" w:afterAutospacing="1" w:line="420" w:lineRule="atLeast"/>
        <w:ind w:left="145"/>
      </w:pPr>
      <w:r w:rsidRPr="00BA6748">
        <w:lastRenderedPageBreak/>
        <w:t>E-Waybill will not be generated if the seller or buyer GSTIN is blocked due to non-filing of Returns.</w:t>
      </w:r>
    </w:p>
    <w:p w:rsidRPr="00D26D34" w:rsidR="00CA088E" w:rsidP="00CA088E" w:rsidRDefault="00CA088E" w14:paraId="43C80A96" w14:textId="77777777">
      <w:pPr>
        <w:numPr>
          <w:ilvl w:val="0"/>
          <w:numId w:val="4"/>
        </w:numPr>
        <w:spacing w:before="100" w:beforeAutospacing="1" w:after="100" w:afterAutospacing="1" w:line="420" w:lineRule="atLeast"/>
        <w:ind w:left="145"/>
      </w:pPr>
      <w:r w:rsidRPr="00D26D34">
        <w:t>Pincode of Recipient GSTIN is mandatory if Ship-To details are not entered</w:t>
      </w:r>
    </w:p>
    <w:p w:rsidR="00BA6748" w:rsidP="00CA088E" w:rsidRDefault="00BA6748" w14:paraId="6C4AF7FA" w14:textId="01427CCE">
      <w:pPr>
        <w:numPr>
          <w:ilvl w:val="0"/>
          <w:numId w:val="4"/>
        </w:numPr>
        <w:spacing w:before="100" w:beforeAutospacing="1" w:after="100" w:afterAutospacing="1" w:line="420" w:lineRule="atLeast"/>
        <w:ind w:left="145"/>
        <w:rPr>
          <w:color w:val="FFFFFF" w:themeColor="background1"/>
          <w:highlight w:val="red"/>
        </w:rPr>
      </w:pPr>
      <w:r w:rsidRPr="004C0E71">
        <w:rPr>
          <w:color w:val="FFFFFF" w:themeColor="background1"/>
          <w:highlight w:val="red"/>
        </w:rPr>
        <w:t>PIN-PIN distance is validated.</w:t>
      </w:r>
    </w:p>
    <w:p w:rsidRPr="008B69AE" w:rsidR="008B69AE" w:rsidP="008B69AE" w:rsidRDefault="008B69AE" w14:paraId="206150F8" w14:textId="77777777">
      <w:pPr>
        <w:numPr>
          <w:ilvl w:val="0"/>
          <w:numId w:val="4"/>
        </w:numPr>
        <w:spacing w:before="100" w:beforeAutospacing="1" w:after="100" w:afterAutospacing="1" w:line="420" w:lineRule="atLeast"/>
        <w:ind w:left="145"/>
        <w:rPr>
          <w:highlight w:val="cyan"/>
        </w:rPr>
      </w:pPr>
      <w:r w:rsidRPr="008B69AE">
        <w:rPr>
          <w:highlight w:val="cyan"/>
        </w:rPr>
        <w:t>The distance of transportation is validated against the auto-calculated PIN-PIN distance stored in the system. The allowed distance for transportation should be between +/- 10 % of auto-calculated PIN-PIN distance.</w:t>
      </w:r>
    </w:p>
    <w:p w:rsidRPr="008B69AE" w:rsidR="008B69AE" w:rsidP="008B69AE" w:rsidRDefault="008B69AE" w14:paraId="506BEDA5" w14:textId="77777777">
      <w:pPr>
        <w:numPr>
          <w:ilvl w:val="0"/>
          <w:numId w:val="4"/>
        </w:numPr>
        <w:spacing w:before="100" w:beforeAutospacing="1" w:after="100" w:afterAutospacing="1" w:line="420" w:lineRule="atLeast"/>
        <w:ind w:left="145"/>
        <w:rPr>
          <w:highlight w:val="cyan"/>
        </w:rPr>
      </w:pPr>
      <w:r w:rsidRPr="008B69AE">
        <w:rPr>
          <w:highlight w:val="cyan"/>
        </w:rPr>
        <w:t>If the distance of transportation is passed as 0 (zero), then the system will consider it as request made by the tax payer, to consider the auto-calculated PIN-PIN distance for the generation of e-way bill and generate the e-way bill along with IRN.</w:t>
      </w:r>
    </w:p>
    <w:p w:rsidRPr="008B69AE" w:rsidR="008B69AE" w:rsidP="008B69AE" w:rsidRDefault="008B69AE" w14:paraId="5788AB95" w14:textId="77777777">
      <w:pPr>
        <w:numPr>
          <w:ilvl w:val="0"/>
          <w:numId w:val="4"/>
        </w:numPr>
        <w:spacing w:before="100" w:beforeAutospacing="1" w:after="100" w:afterAutospacing="1" w:line="420" w:lineRule="atLeast"/>
        <w:ind w:left="145"/>
        <w:rPr>
          <w:highlight w:val="cyan"/>
        </w:rPr>
      </w:pPr>
      <w:r w:rsidRPr="008B69AE">
        <w:rPr>
          <w:highlight w:val="cyan"/>
        </w:rPr>
        <w:t>If the PIN-PIN distance is not available in the system, the passed value of distance will be taken for generation of e-way bill.</w:t>
      </w:r>
    </w:p>
    <w:p w:rsidRPr="008B69AE" w:rsidR="008B69AE" w:rsidP="008B69AE" w:rsidRDefault="008B69AE" w14:paraId="6EBAAD38" w14:textId="1084B150">
      <w:pPr>
        <w:numPr>
          <w:ilvl w:val="0"/>
          <w:numId w:val="4"/>
        </w:numPr>
        <w:spacing w:before="100" w:beforeAutospacing="1" w:after="100" w:afterAutospacing="1" w:line="420" w:lineRule="atLeast"/>
        <w:ind w:left="145"/>
        <w:rPr>
          <w:highlight w:val="cyan"/>
        </w:rPr>
      </w:pPr>
      <w:r w:rsidRPr="008B69AE">
        <w:rPr>
          <w:highlight w:val="cyan"/>
        </w:rPr>
        <w:t>The actual distance has to be passed in case the source and destination PIN codes are same and the allowed range of value is from 1 to 100.</w:t>
      </w:r>
    </w:p>
    <w:p w:rsidRPr="00AE7919" w:rsidR="00AE7919" w:rsidP="2BE1530E" w:rsidRDefault="00230BB9" w14:paraId="6ED6C596" w14:textId="339BB518">
      <w:pPr>
        <w:numPr>
          <w:ilvl w:val="0"/>
          <w:numId w:val="4"/>
        </w:numPr>
        <w:spacing w:before="100" w:beforeAutospacing="on" w:after="100" w:afterAutospacing="on" w:line="420" w:lineRule="atLeast"/>
        <w:ind w:left="145"/>
        <w:rPr>
          <w:highlight w:val="cyan"/>
        </w:rPr>
      </w:pPr>
      <w:r w:rsidRPr="00AE7919" w:rsidR="00230BB9">
        <w:rPr>
          <w:color w:val="FFFFFF" w:themeColor="background1"/>
          <w:highlight w:val="red"/>
        </w:rPr>
        <w:t>In case of export of goods, shipping address should have been passed during generation of IRN.</w:t>
      </w:r>
      <w:r w:rsidRPr="00ED6DC9" w:rsidR="00AE7919">
        <w:rPr>
          <w:rFonts w:ascii="Verdana" w:hAnsi="Verdana"/>
          <w:color w:val="000000"/>
          <w:sz w:val="21"/>
          <w:szCs w:val="21"/>
          <w:highlight w:val="cyan"/>
          <w:shd w:val="clear" w:color="auto" w:fill="F5F0F0"/>
        </w:rPr>
        <w:t xml:space="preserve"> </w:t>
      </w:r>
      <w:r w:rsidRPr="00AE7919" w:rsidR="00AE7919">
        <w:rPr>
          <w:highlight w:val="cyan"/>
        </w:rPr>
        <w:t xml:space="preserve">In case of export of goods, if e-way bill </w:t>
      </w:r>
      <w:proofErr w:type="gramStart"/>
      <w:r w:rsidRPr="00AE7919" w:rsidR="00AE7919">
        <w:rPr>
          <w:highlight w:val="cyan"/>
        </w:rPr>
        <w:t>has to</w:t>
      </w:r>
      <w:proofErr w:type="gramEnd"/>
      <w:r w:rsidRPr="00AE7919" w:rsidR="00AE7919">
        <w:rPr>
          <w:highlight w:val="cyan"/>
        </w:rPr>
        <w:t xml:space="preserve"> be generated, then the address of port should have been passed as shipping address during generation of IRN.</w:t>
      </w:r>
    </w:p>
    <w:p w:rsidRPr="00230BB9" w:rsidR="00230BB9" w:rsidP="18838722" w:rsidRDefault="00230BB9" w14:paraId="01A652A1" w14:textId="1305B0F6">
      <w:pPr>
        <w:numPr>
          <w:ilvl w:val="0"/>
          <w:numId w:val="4"/>
        </w:numPr>
        <w:spacing w:before="100" w:beforeAutospacing="on" w:after="100" w:afterAutospacing="on" w:line="420" w:lineRule="atLeast"/>
        <w:ind w:left="145"/>
        <w:rPr>
          <w:highlight w:val="lightGray"/>
        </w:rPr>
      </w:pPr>
      <w:r w:rsidRPr="18838722" w:rsidR="00230BB9">
        <w:rPr>
          <w:highlight w:val="lightGray"/>
        </w:rPr>
        <w:t xml:space="preserve">In case incomplete information has been passed for generation of E </w:t>
      </w:r>
      <w:proofErr w:type="gramStart"/>
      <w:r w:rsidRPr="18838722" w:rsidR="00230BB9">
        <w:rPr>
          <w:highlight w:val="lightGray"/>
        </w:rPr>
        <w:t>Way Bill</w:t>
      </w:r>
      <w:proofErr w:type="gramEnd"/>
      <w:r w:rsidRPr="18838722" w:rsidR="00230BB9">
        <w:rPr>
          <w:highlight w:val="lightGray"/>
        </w:rPr>
        <w:t xml:space="preserve">, then IRN will be generated and returned but not E Way Bill number. However subsequently, based on IRN, E </w:t>
      </w:r>
      <w:proofErr w:type="gramStart"/>
      <w:r w:rsidRPr="18838722" w:rsidR="00230BB9">
        <w:rPr>
          <w:highlight w:val="lightGray"/>
        </w:rPr>
        <w:t>Way Bill</w:t>
      </w:r>
      <w:proofErr w:type="gramEnd"/>
      <w:r w:rsidRPr="18838722" w:rsidR="00230BB9">
        <w:rPr>
          <w:highlight w:val="lightGray"/>
        </w:rPr>
        <w:t xml:space="preserve"> can be generated.</w:t>
      </w:r>
    </w:p>
    <w:p w:rsidR="714B4A4D" w:rsidP="18838722" w:rsidRDefault="714B4A4D" w14:paraId="50F4E325" w14:textId="37C20AE4">
      <w:pPr>
        <w:pStyle w:val="Normal"/>
        <w:numPr>
          <w:ilvl w:val="0"/>
          <w:numId w:val="4"/>
        </w:numPr>
        <w:spacing w:beforeAutospacing="on" w:afterAutospacing="on" w:line="420" w:lineRule="atLeast"/>
        <w:ind w:left="145"/>
        <w:rPr>
          <w:color w:val="FFFFFF" w:themeColor="background1" w:themeTint="FF" w:themeShade="FF"/>
          <w:highlight w:val="lightGray"/>
        </w:rPr>
      </w:pPr>
      <w:r w:rsidRPr="18838722" w:rsidR="714B4A4D">
        <w:rPr>
          <w:color w:val="FFFFFF" w:themeColor="background1" w:themeTint="FF" w:themeShade="FF"/>
          <w:highlight w:val="darkCyan"/>
        </w:rPr>
        <w:t>In case of Debit and Credit Note tax rate can be passed with any value.</w:t>
      </w:r>
    </w:p>
    <w:p w:rsidR="400CB304" w:rsidP="18838722" w:rsidRDefault="400CB304" w14:paraId="3B3313C6" w14:textId="5611C909">
      <w:pPr>
        <w:pStyle w:val="Normal"/>
        <w:numPr>
          <w:ilvl w:val="0"/>
          <w:numId w:val="4"/>
        </w:numPr>
        <w:spacing w:beforeAutospacing="on" w:afterAutospacing="on" w:line="420" w:lineRule="atLeast"/>
        <w:ind w:left="145"/>
        <w:rPr>
          <w:color w:val="FFFFFF" w:themeColor="background1" w:themeTint="FF" w:themeShade="FF"/>
          <w:highlight w:val="lightGray"/>
        </w:rPr>
      </w:pPr>
      <w:r w:rsidRPr="18838722" w:rsidR="400CB304">
        <w:rPr>
          <w:color w:val="FFFFFF" w:themeColor="background1" w:themeTint="FF" w:themeShade="FF"/>
          <w:highlight w:val="darkCyan"/>
        </w:rPr>
        <w:t xml:space="preserve">IGST Value will not be validated even actual tax rate is passed in case of EXPWOP </w:t>
      </w:r>
      <w:r w:rsidRPr="18838722" w:rsidR="12FF5266">
        <w:rPr>
          <w:color w:val="FFFFFF" w:themeColor="background1" w:themeTint="FF" w:themeShade="FF"/>
          <w:highlight w:val="darkCyan"/>
        </w:rPr>
        <w:t>and SEZWOP, if the passed value of IGST fo</w:t>
      </w:r>
      <w:r w:rsidRPr="18838722" w:rsidR="12FF5266">
        <w:rPr>
          <w:color w:val="FFFFFF" w:themeColor="background1" w:themeTint="FF" w:themeShade="FF"/>
          <w:highlight w:val="darkCyan"/>
        </w:rPr>
        <w:t>r th</w:t>
      </w:r>
      <w:r w:rsidRPr="18838722" w:rsidR="12FF5266">
        <w:rPr>
          <w:color w:val="FFFFFF" w:themeColor="background1" w:themeTint="FF" w:themeShade="FF"/>
          <w:highlight w:val="darkCyan"/>
        </w:rPr>
        <w:t xml:space="preserve">at is </w:t>
      </w:r>
      <w:r w:rsidRPr="18838722" w:rsidR="12FF5266">
        <w:rPr>
          <w:color w:val="FFFFFF" w:themeColor="background1" w:themeTint="FF" w:themeShade="FF"/>
          <w:highlight w:val="darkCyan"/>
        </w:rPr>
        <w:t>Z</w:t>
      </w:r>
      <w:r w:rsidRPr="18838722" w:rsidR="12FF5266">
        <w:rPr>
          <w:color w:val="FFFFFF" w:themeColor="background1" w:themeTint="FF" w:themeShade="FF"/>
          <w:highlight w:val="darkCyan"/>
        </w:rPr>
        <w:t>ERO</w:t>
      </w:r>
      <w:r w:rsidRPr="18838722" w:rsidR="12FF5266">
        <w:rPr>
          <w:color w:val="FFFFFF" w:themeColor="background1" w:themeTint="FF" w:themeShade="FF"/>
          <w:highlight w:val="darkCyan"/>
        </w:rPr>
        <w:t>.</w:t>
      </w:r>
    </w:p>
    <w:p w:rsidR="00940D1E" w:rsidRDefault="00872CB9" w14:paraId="131829B5" w14:textId="77777777">
      <w:pPr>
        <w:pStyle w:val="Heading2"/>
        <w:jc w:val="both"/>
      </w:pPr>
      <w:bookmarkStart w:name="_Toc34605565" w:id="12"/>
      <w:r>
        <w:t>Cancel IRN</w:t>
      </w:r>
      <w:bookmarkEnd w:id="12"/>
    </w:p>
    <w:p w:rsidR="00940D1E" w:rsidRDefault="00940D1E" w14:paraId="2104D035" w14:textId="77777777">
      <w:pPr>
        <w:jc w:val="both"/>
      </w:pPr>
    </w:p>
    <w:p w:rsidR="004E2620" w:rsidRDefault="00872CB9" w14:paraId="50B457B8" w14:textId="77777777">
      <w:pPr>
        <w:jc w:val="both"/>
      </w:pPr>
      <w:r>
        <w:t>This API is used for cancelling an e-Invoice within stipulated time by passing the IRN.</w:t>
      </w:r>
    </w:p>
    <w:p w:rsidR="004E2620" w:rsidRDefault="004E2620" w14:paraId="31961F36" w14:textId="77777777">
      <w:pPr>
        <w:jc w:val="both"/>
      </w:pPr>
      <w:r w:rsidRPr="004E2620">
        <w:t>IRN cannot be cancelled, if the Valid/Active E-way Bill exists for the same.</w:t>
      </w:r>
    </w:p>
    <w:p w:rsidR="0056717E" w:rsidRDefault="0056717E" w14:paraId="67382DA3" w14:textId="77777777">
      <w:pPr>
        <w:jc w:val="both"/>
      </w:pPr>
      <w:r>
        <w:t>Response will contain:</w:t>
      </w:r>
    </w:p>
    <w:p w:rsidRPr="0056717E" w:rsidR="0056717E" w:rsidP="0056717E" w:rsidRDefault="0056717E" w14:paraId="713BA9F1" w14:textId="77777777">
      <w:pPr>
        <w:pStyle w:val="ListParagraph"/>
        <w:numPr>
          <w:ilvl w:val="0"/>
          <w:numId w:val="9"/>
        </w:numPr>
        <w:jc w:val="both"/>
        <w:rPr>
          <w:rFonts w:ascii="Calibri" w:hAnsi="Calibri" w:eastAsia="Calibri"/>
        </w:rPr>
      </w:pPr>
      <w:r w:rsidRPr="0056717E">
        <w:rPr>
          <w:rFonts w:ascii="Calibri" w:hAnsi="Calibri" w:eastAsia="Calibri"/>
        </w:rPr>
        <w:t>IRN that is cancelled</w:t>
      </w:r>
    </w:p>
    <w:p w:rsidRPr="0056717E" w:rsidR="0056717E" w:rsidP="0056717E" w:rsidRDefault="0056717E" w14:paraId="18F379B1" w14:textId="77777777">
      <w:pPr>
        <w:pStyle w:val="ListParagraph"/>
        <w:numPr>
          <w:ilvl w:val="0"/>
          <w:numId w:val="9"/>
        </w:numPr>
        <w:jc w:val="both"/>
        <w:rPr>
          <w:rFonts w:ascii="Calibri" w:hAnsi="Calibri" w:eastAsia="Calibri"/>
        </w:rPr>
      </w:pPr>
      <w:r w:rsidRPr="0056717E">
        <w:rPr>
          <w:rFonts w:ascii="Calibri" w:hAnsi="Calibri" w:eastAsia="Calibri"/>
        </w:rPr>
        <w:t>Date of cancellation of the IRN</w:t>
      </w:r>
    </w:p>
    <w:p w:rsidR="004E2620" w:rsidRDefault="004E2620" w14:paraId="4F902795" w14:textId="77777777">
      <w:pPr>
        <w:jc w:val="both"/>
      </w:pPr>
    </w:p>
    <w:p w:rsidR="00D74BEE" w:rsidP="00D74BEE" w:rsidRDefault="00D74BEE" w14:paraId="684B6661" w14:textId="77777777">
      <w:pPr>
        <w:pStyle w:val="Heading2"/>
        <w:jc w:val="both"/>
      </w:pPr>
      <w:bookmarkStart w:name="_Toc34605566" w:id="13"/>
      <w:r>
        <w:t>Get E-inVoice Details for IRN</w:t>
      </w:r>
      <w:bookmarkEnd w:id="13"/>
    </w:p>
    <w:p w:rsidR="00174541" w:rsidRDefault="00174541" w14:paraId="2FA37C9E" w14:textId="77777777">
      <w:pPr>
        <w:jc w:val="both"/>
      </w:pPr>
    </w:p>
    <w:p w:rsidR="00D74BEE" w:rsidRDefault="00D74BEE" w14:paraId="2DF08A06" w14:textId="77777777">
      <w:pPr>
        <w:jc w:val="both"/>
      </w:pPr>
      <w:r w:rsidRPr="00D74BEE">
        <w:t>This API provides e-Invoice details for a given IRN</w:t>
      </w:r>
      <w:r>
        <w:t>.</w:t>
      </w:r>
      <w:r w:rsidR="0056717E">
        <w:t xml:space="preserve"> The details are mentioned in ‘E-Invoice Field Details.xlsx’</w:t>
      </w:r>
    </w:p>
    <w:p w:rsidR="00D74BEE" w:rsidRDefault="00D74BEE" w14:paraId="7FEBCCBC" w14:textId="77777777">
      <w:pPr>
        <w:jc w:val="both"/>
      </w:pPr>
    </w:p>
    <w:p w:rsidR="00D74BEE" w:rsidP="00D74BEE" w:rsidRDefault="00D74BEE" w14:paraId="141A5038" w14:textId="77777777">
      <w:pPr>
        <w:pStyle w:val="Heading2"/>
        <w:jc w:val="both"/>
      </w:pPr>
      <w:bookmarkStart w:name="_Toc34605567" w:id="14"/>
      <w:r>
        <w:t>Get GSTIN Details</w:t>
      </w:r>
      <w:bookmarkEnd w:id="14"/>
    </w:p>
    <w:p w:rsidR="00D74BEE" w:rsidP="00D74BEE" w:rsidRDefault="00D74BEE" w14:paraId="50843B00" w14:textId="77777777">
      <w:pPr>
        <w:jc w:val="both"/>
      </w:pPr>
    </w:p>
    <w:p w:rsidR="00D74BEE" w:rsidP="00D74BEE" w:rsidRDefault="00D74BEE" w14:paraId="7BD853DA" w14:textId="77777777">
      <w:pPr>
        <w:jc w:val="both"/>
      </w:pPr>
      <w:r>
        <w:lastRenderedPageBreak/>
        <w:t>Attributes provided in response are as follows:</w:t>
      </w:r>
    </w:p>
    <w:p w:rsidRPr="00D74BEE" w:rsidR="00D74BEE" w:rsidP="00D74BEE" w:rsidRDefault="00D74BEE" w14:paraId="3515BEC4" w14:textId="77777777">
      <w:pPr>
        <w:pStyle w:val="ListParagraph"/>
        <w:numPr>
          <w:ilvl w:val="0"/>
          <w:numId w:val="8"/>
        </w:numPr>
        <w:jc w:val="both"/>
        <w:rPr>
          <w:rFonts w:ascii="Calibri" w:hAnsi="Calibri" w:eastAsia="Calibri"/>
        </w:rPr>
      </w:pPr>
      <w:r w:rsidRPr="00D74BEE">
        <w:rPr>
          <w:rFonts w:ascii="Calibri" w:hAnsi="Calibri" w:eastAsia="Calibri"/>
        </w:rPr>
        <w:t xml:space="preserve">GSTIN </w:t>
      </w:r>
    </w:p>
    <w:p w:rsidRPr="00D74BEE" w:rsidR="00D74BEE" w:rsidP="00D74BEE" w:rsidRDefault="00D74BEE" w14:paraId="1E4446B0" w14:textId="77777777">
      <w:pPr>
        <w:pStyle w:val="ListParagraph"/>
        <w:numPr>
          <w:ilvl w:val="0"/>
          <w:numId w:val="8"/>
        </w:numPr>
        <w:jc w:val="both"/>
        <w:rPr>
          <w:rFonts w:ascii="Calibri" w:hAnsi="Calibri" w:eastAsia="Calibri"/>
        </w:rPr>
      </w:pPr>
      <w:r w:rsidRPr="00D74BEE">
        <w:rPr>
          <w:rFonts w:ascii="Calibri" w:hAnsi="Calibri" w:eastAsia="Calibri"/>
        </w:rPr>
        <w:t>Trade Name of the GSTIN</w:t>
      </w:r>
    </w:p>
    <w:p w:rsidRPr="00D74BEE" w:rsidR="00D74BEE" w:rsidP="00D74BEE" w:rsidRDefault="00D74BEE" w14:paraId="3C588D7A" w14:textId="77777777">
      <w:pPr>
        <w:pStyle w:val="ListParagraph"/>
        <w:numPr>
          <w:ilvl w:val="0"/>
          <w:numId w:val="8"/>
        </w:numPr>
        <w:jc w:val="both"/>
        <w:rPr>
          <w:rFonts w:ascii="Calibri" w:hAnsi="Calibri" w:eastAsia="Calibri"/>
        </w:rPr>
      </w:pPr>
      <w:r w:rsidRPr="00D74BEE">
        <w:rPr>
          <w:rFonts w:ascii="Calibri" w:hAnsi="Calibri" w:eastAsia="Calibri"/>
        </w:rPr>
        <w:t>Legal Name of the GSTIN</w:t>
      </w:r>
    </w:p>
    <w:p w:rsidRPr="00D74BEE" w:rsidR="00D74BEE" w:rsidP="00D74BEE" w:rsidRDefault="00D74BEE" w14:paraId="2C385C5C" w14:textId="77777777">
      <w:pPr>
        <w:pStyle w:val="ListParagraph"/>
        <w:numPr>
          <w:ilvl w:val="0"/>
          <w:numId w:val="8"/>
        </w:numPr>
        <w:jc w:val="both"/>
        <w:rPr>
          <w:rFonts w:ascii="Calibri" w:hAnsi="Calibri" w:eastAsia="Calibri"/>
        </w:rPr>
      </w:pPr>
      <w:r w:rsidRPr="00D74BEE">
        <w:rPr>
          <w:rFonts w:ascii="Calibri" w:hAnsi="Calibri" w:eastAsia="Calibri"/>
        </w:rPr>
        <w:t>Address</w:t>
      </w:r>
    </w:p>
    <w:p w:rsidRPr="00D74BEE" w:rsidR="00D74BEE" w:rsidP="00D74BEE" w:rsidRDefault="00D74BEE" w14:paraId="093C0380" w14:textId="77777777">
      <w:pPr>
        <w:pStyle w:val="ListParagraph"/>
        <w:numPr>
          <w:ilvl w:val="0"/>
          <w:numId w:val="8"/>
        </w:numPr>
        <w:jc w:val="both"/>
        <w:rPr>
          <w:rFonts w:ascii="Calibri" w:hAnsi="Calibri" w:eastAsia="Calibri"/>
        </w:rPr>
      </w:pPr>
      <w:r w:rsidRPr="00D74BEE">
        <w:rPr>
          <w:rFonts w:ascii="Calibri" w:hAnsi="Calibri" w:eastAsia="Calibri"/>
        </w:rPr>
        <w:t>State Code</w:t>
      </w:r>
    </w:p>
    <w:p w:rsidR="00D74BEE" w:rsidP="00D74BEE" w:rsidRDefault="00D74BEE" w14:paraId="5E5F0350" w14:textId="77777777">
      <w:pPr>
        <w:pStyle w:val="ListParagraph"/>
        <w:numPr>
          <w:ilvl w:val="0"/>
          <w:numId w:val="8"/>
        </w:numPr>
        <w:jc w:val="both"/>
      </w:pPr>
      <w:r w:rsidRPr="00D74BEE">
        <w:rPr>
          <w:rFonts w:ascii="Calibri" w:hAnsi="Calibri" w:eastAsia="Calibri"/>
        </w:rPr>
        <w:t>PIN code</w:t>
      </w:r>
    </w:p>
    <w:p w:rsidR="00D74BEE" w:rsidP="00D74BEE" w:rsidRDefault="00D74BEE" w14:paraId="7E0F0EA4" w14:textId="77777777">
      <w:pPr>
        <w:pStyle w:val="Heading3"/>
      </w:pPr>
      <w:bookmarkStart w:name="_Toc34605568" w:id="15"/>
      <w:r>
        <w:t>Validations</w:t>
      </w:r>
      <w:bookmarkEnd w:id="15"/>
    </w:p>
    <w:p w:rsidRPr="00D74BEE" w:rsidR="00D74BEE" w:rsidP="00D74BEE" w:rsidRDefault="00D74BEE" w14:paraId="22B1B014" w14:textId="77777777">
      <w:pPr>
        <w:numPr>
          <w:ilvl w:val="0"/>
          <w:numId w:val="7"/>
        </w:numPr>
        <w:shd w:val="clear" w:color="auto" w:fill="FFFFFF"/>
        <w:spacing w:before="100" w:beforeAutospacing="1" w:after="100" w:afterAutospacing="1" w:line="240" w:lineRule="auto"/>
      </w:pPr>
      <w:r w:rsidRPr="00D74BEE">
        <w:rPr>
          <w:rFonts w:ascii="Verdana" w:hAnsi="Verdana" w:eastAsia="Times New Roman"/>
          <w:color w:val="333333"/>
          <w:sz w:val="21"/>
          <w:szCs w:val="21"/>
          <w:lang w:val="en-IN" w:eastAsia="en-IN"/>
        </w:rPr>
        <w:t>"</w:t>
      </w:r>
      <w:r w:rsidRPr="00D74BEE">
        <w:t>Status" will have values as 'ACT' (Active) or 'CNL' (Cancelled) or 'INA' (Inactive) or 'PRO' (Provision). Considered active only if status='ACT'</w:t>
      </w:r>
    </w:p>
    <w:p w:rsidRPr="00D74BEE" w:rsidR="00D74BEE" w:rsidP="00D74BEE" w:rsidRDefault="00D74BEE" w14:paraId="15BCA48B" w14:textId="77777777">
      <w:pPr>
        <w:numPr>
          <w:ilvl w:val="0"/>
          <w:numId w:val="7"/>
        </w:numPr>
        <w:shd w:val="clear" w:color="auto" w:fill="FFFFFF"/>
        <w:spacing w:before="100" w:beforeAutospacing="1" w:after="100" w:afterAutospacing="1" w:line="240" w:lineRule="auto"/>
      </w:pPr>
      <w:r w:rsidRPr="00D74BEE">
        <w:t>The "blkStatus" indicates the status of blocking of generation of E Way Bill and will have following values</w:t>
      </w:r>
      <w:r w:rsidRPr="00D74BEE">
        <w:br/>
      </w:r>
      <w:r w:rsidRPr="00D74BEE">
        <w:t>i) 'U' or '' for Unblocked</w:t>
      </w:r>
      <w:r w:rsidRPr="00D74BEE">
        <w:br/>
      </w:r>
      <w:r w:rsidRPr="00D74BEE">
        <w:t>ii) 'B' for blocked - E Way Bill generation is not allowed for tax payers who have not filed the returns for last two months</w:t>
      </w:r>
    </w:p>
    <w:p w:rsidR="00D74BEE" w:rsidRDefault="00D74BEE" w14:paraId="01012198" w14:textId="77777777">
      <w:pPr>
        <w:jc w:val="both"/>
      </w:pPr>
    </w:p>
    <w:p w:rsidRPr="00D74BEE" w:rsidR="001F0D30" w:rsidRDefault="001F0D30" w14:paraId="2372876E" w14:textId="77777777">
      <w:pPr>
        <w:jc w:val="both"/>
      </w:pPr>
    </w:p>
    <w:p w:rsidR="004E2620" w:rsidP="004E2620" w:rsidRDefault="004E2620" w14:paraId="7BC25E2D" w14:textId="77777777">
      <w:pPr>
        <w:pStyle w:val="Heading2"/>
        <w:jc w:val="both"/>
      </w:pPr>
      <w:bookmarkStart w:name="_Toc34605569" w:id="16"/>
      <w:r>
        <w:t>EWB Generation by IRN</w:t>
      </w:r>
      <w:bookmarkEnd w:id="16"/>
    </w:p>
    <w:p w:rsidR="004E2620" w:rsidRDefault="004E2620" w14:paraId="6AA3DA2C" w14:textId="77777777">
      <w:pPr>
        <w:jc w:val="both"/>
      </w:pPr>
    </w:p>
    <w:p w:rsidR="004E2620" w:rsidRDefault="004E2620" w14:paraId="2AF5A8EC" w14:textId="77777777">
      <w:pPr>
        <w:jc w:val="both"/>
      </w:pPr>
      <w:r w:rsidRPr="004E2620">
        <w:t>This API is used to generate the e-waybill using Invoice Registration Number (IRN). The details and parameters of the requests and responses are explained.</w:t>
      </w:r>
    </w:p>
    <w:p w:rsidRPr="00CA088E" w:rsidR="004E2620" w:rsidP="00B91CA4" w:rsidRDefault="004E2620" w14:paraId="2D5E1E88" w14:textId="77777777">
      <w:pPr>
        <w:pStyle w:val="ListParagraph"/>
        <w:numPr>
          <w:ilvl w:val="0"/>
          <w:numId w:val="10"/>
        </w:numPr>
        <w:jc w:val="both"/>
        <w:rPr>
          <w:rFonts w:ascii="Calibri" w:hAnsi="Calibri" w:eastAsia="Calibri"/>
        </w:rPr>
      </w:pPr>
      <w:r w:rsidRPr="00CA088E">
        <w:rPr>
          <w:rFonts w:ascii="Calibri" w:hAnsi="Calibri" w:eastAsia="Calibri"/>
        </w:rPr>
        <w:t>E-Waybill will not be generated if the seller or buyer GSTIN is blocked due to non-filing of Returns.</w:t>
      </w:r>
    </w:p>
    <w:p w:rsidRPr="00CA088E" w:rsidR="004E2620" w:rsidP="00B91CA4" w:rsidRDefault="004E2620" w14:paraId="0EC6151C" w14:textId="77777777">
      <w:pPr>
        <w:pStyle w:val="ListParagraph"/>
        <w:numPr>
          <w:ilvl w:val="0"/>
          <w:numId w:val="10"/>
        </w:numPr>
        <w:jc w:val="both"/>
        <w:rPr>
          <w:rFonts w:ascii="Calibri" w:hAnsi="Calibri" w:eastAsia="Calibri"/>
        </w:rPr>
      </w:pPr>
      <w:r w:rsidRPr="00CA088E">
        <w:rPr>
          <w:rFonts w:ascii="Calibri" w:hAnsi="Calibri" w:eastAsia="Calibri"/>
        </w:rPr>
        <w:t>E-way Bill is not generated for document types of Debit Note and Credit Note and Services.</w:t>
      </w:r>
    </w:p>
    <w:p w:rsidRPr="00D134CD" w:rsidR="004E2620" w:rsidP="00B91CA4" w:rsidRDefault="004E2620" w14:paraId="60249482" w14:textId="77777777">
      <w:pPr>
        <w:pStyle w:val="ListParagraph"/>
        <w:numPr>
          <w:ilvl w:val="0"/>
          <w:numId w:val="10"/>
        </w:numPr>
        <w:jc w:val="both"/>
        <w:rPr>
          <w:rFonts w:ascii="Calibri" w:hAnsi="Calibri" w:eastAsia="Calibri"/>
          <w:strike/>
        </w:rPr>
      </w:pPr>
      <w:r w:rsidRPr="00D134CD">
        <w:rPr>
          <w:rFonts w:ascii="Calibri" w:hAnsi="Calibri" w:eastAsia="Calibri"/>
          <w:strike/>
        </w:rPr>
        <w:t>E-way Bill cannot be generated for cancelled IRN.</w:t>
      </w:r>
    </w:p>
    <w:p w:rsidRPr="00CA088E" w:rsidR="004E2620" w:rsidP="00B91CA4" w:rsidRDefault="004E2620" w14:paraId="7662280C" w14:textId="77777777">
      <w:pPr>
        <w:pStyle w:val="ListParagraph"/>
        <w:numPr>
          <w:ilvl w:val="0"/>
          <w:numId w:val="10"/>
        </w:numPr>
        <w:jc w:val="both"/>
        <w:rPr>
          <w:rFonts w:ascii="Calibri" w:hAnsi="Calibri" w:eastAsia="Calibri"/>
        </w:rPr>
      </w:pPr>
      <w:r w:rsidRPr="00CA088E">
        <w:rPr>
          <w:rFonts w:ascii="Calibri" w:hAnsi="Calibri" w:eastAsia="Calibri"/>
        </w:rPr>
        <w:t>E Way Bill can be generated provided at least HSN of one item belongs to goods.</w:t>
      </w:r>
    </w:p>
    <w:p w:rsidRPr="009E0915" w:rsidR="004E2620" w:rsidP="00B91CA4" w:rsidRDefault="004E2620" w14:paraId="2EA758FC" w14:textId="5129203E">
      <w:pPr>
        <w:pStyle w:val="ListParagraph"/>
        <w:numPr>
          <w:ilvl w:val="0"/>
          <w:numId w:val="10"/>
        </w:numPr>
        <w:jc w:val="both"/>
        <w:rPr>
          <w:rFonts w:ascii="Calibri" w:hAnsi="Calibri" w:eastAsia="Calibri"/>
          <w:highlight w:val="lightGray"/>
        </w:rPr>
      </w:pPr>
      <w:r w:rsidRPr="00CA088E">
        <w:rPr>
          <w:rFonts w:ascii="Calibri" w:hAnsi="Calibri" w:eastAsia="Calibri"/>
        </w:rPr>
        <w:t>If only Transporter –Id is provided, then only Part-A is generated.</w:t>
      </w:r>
      <w:r w:rsidRPr="009E0915" w:rsidR="009E0915">
        <w:rPr>
          <w:highlight w:val="lightGray"/>
        </w:rPr>
        <w:t xml:space="preserve"> </w:t>
      </w:r>
      <w:r w:rsidRPr="009E0915" w:rsidR="009E0915">
        <w:rPr>
          <w:rFonts w:ascii="Calibri" w:hAnsi="Calibri" w:eastAsia="Calibri"/>
          <w:highlight w:val="lightGray"/>
        </w:rPr>
        <w:t>Transport Mode, Vehicle Type, Vehicle No, Transportation document number and date should be null or attributes should not have been passed</w:t>
      </w:r>
    </w:p>
    <w:p w:rsidRPr="00CA088E" w:rsidR="004E2620" w:rsidP="00B91CA4" w:rsidRDefault="004E2620" w14:paraId="650D8281" w14:textId="77777777">
      <w:pPr>
        <w:pStyle w:val="ListParagraph"/>
        <w:numPr>
          <w:ilvl w:val="0"/>
          <w:numId w:val="10"/>
        </w:numPr>
        <w:jc w:val="both"/>
        <w:rPr>
          <w:rFonts w:ascii="Calibri" w:hAnsi="Calibri" w:eastAsia="Calibri"/>
        </w:rPr>
      </w:pPr>
      <w:r w:rsidRPr="00CA088E">
        <w:rPr>
          <w:rFonts w:ascii="Calibri" w:hAnsi="Calibri" w:eastAsia="Calibri"/>
        </w:rPr>
        <w:t>If mode of transportation in ‘Road’, then the Vehicle number and vehicle type should be passed.</w:t>
      </w:r>
    </w:p>
    <w:p w:rsidRPr="00CA088E" w:rsidR="004E2620" w:rsidP="00B91CA4" w:rsidRDefault="004E2620" w14:paraId="5254693A" w14:textId="7C7323D3">
      <w:pPr>
        <w:pStyle w:val="ListParagraph"/>
        <w:numPr>
          <w:ilvl w:val="0"/>
          <w:numId w:val="10"/>
        </w:numPr>
        <w:jc w:val="both"/>
        <w:rPr>
          <w:rFonts w:ascii="Calibri" w:hAnsi="Calibri" w:eastAsia="Calibri"/>
        </w:rPr>
      </w:pPr>
      <w:r w:rsidRPr="00CA088E">
        <w:rPr>
          <w:rFonts w:ascii="Calibri" w:hAnsi="Calibri" w:eastAsia="Calibri"/>
        </w:rPr>
        <w:t xml:space="preserve">If mode of </w:t>
      </w:r>
      <w:r w:rsidRPr="009E0915">
        <w:rPr>
          <w:rFonts w:ascii="Calibri" w:hAnsi="Calibri" w:eastAsia="Calibri"/>
        </w:rPr>
        <w:t>transportation in Ship. Air, Rail, then the transport document n</w:t>
      </w:r>
      <w:r w:rsidRPr="009E0915" w:rsidR="00D151C4">
        <w:rPr>
          <w:rFonts w:ascii="Calibri" w:hAnsi="Calibri" w:eastAsia="Calibri"/>
        </w:rPr>
        <w:t xml:space="preserve">umber and date should be passed and </w:t>
      </w:r>
      <w:r w:rsidRPr="009E0915" w:rsidR="00D151C4">
        <w:rPr>
          <w:rFonts w:ascii="Calibri" w:hAnsi="Calibri" w:eastAsia="Calibri"/>
          <w:highlight w:val="lightGray"/>
        </w:rPr>
        <w:t xml:space="preserve">vehicle number </w:t>
      </w:r>
      <w:r w:rsidR="00850DF6">
        <w:rPr>
          <w:rFonts w:ascii="Calibri" w:hAnsi="Calibri" w:eastAsia="Calibri"/>
          <w:highlight w:val="lightGray"/>
        </w:rPr>
        <w:t xml:space="preserve">and </w:t>
      </w:r>
      <w:r w:rsidRPr="00850DF6" w:rsidR="00850DF6">
        <w:rPr>
          <w:rFonts w:ascii="Calibri" w:hAnsi="Calibri" w:eastAsia="Calibri"/>
          <w:highlight w:val="cyan"/>
        </w:rPr>
        <w:t xml:space="preserve">vehicle type </w:t>
      </w:r>
      <w:r w:rsidRPr="009E0915" w:rsidR="00D151C4">
        <w:rPr>
          <w:rFonts w:ascii="Calibri" w:hAnsi="Calibri" w:eastAsia="Calibri"/>
          <w:highlight w:val="lightGray"/>
        </w:rPr>
        <w:t>should be null or attributes should not have been passed.</w:t>
      </w:r>
    </w:p>
    <w:p w:rsidRPr="00CA088E" w:rsidR="004E2620" w:rsidP="00B91CA4" w:rsidRDefault="004E2620" w14:paraId="0B55B229" w14:textId="77777777">
      <w:pPr>
        <w:pStyle w:val="ListParagraph"/>
        <w:numPr>
          <w:ilvl w:val="0"/>
          <w:numId w:val="10"/>
        </w:numPr>
        <w:jc w:val="both"/>
        <w:rPr>
          <w:rFonts w:ascii="Calibri" w:hAnsi="Calibri" w:eastAsia="Calibri"/>
        </w:rPr>
      </w:pPr>
      <w:r w:rsidRPr="00CA088E">
        <w:rPr>
          <w:rFonts w:ascii="Calibri" w:hAnsi="Calibri" w:eastAsia="Calibri"/>
        </w:rPr>
        <w:t>The Vehicle no. should match with specified format and exist in Vahan database.</w:t>
      </w:r>
    </w:p>
    <w:p w:rsidRPr="00850DF6" w:rsidR="004E2620" w:rsidP="00B91CA4" w:rsidRDefault="004E2620" w14:paraId="37121889" w14:textId="77777777">
      <w:pPr>
        <w:pStyle w:val="ListParagraph"/>
        <w:numPr>
          <w:ilvl w:val="0"/>
          <w:numId w:val="10"/>
        </w:numPr>
        <w:jc w:val="both"/>
        <w:rPr>
          <w:rFonts w:ascii="Calibri" w:hAnsi="Calibri" w:eastAsia="Calibri"/>
          <w:color w:val="FFFFFF" w:themeColor="background1"/>
          <w:highlight w:val="red"/>
        </w:rPr>
      </w:pPr>
      <w:r w:rsidRPr="00850DF6">
        <w:rPr>
          <w:rFonts w:ascii="Calibri" w:hAnsi="Calibri" w:eastAsia="Calibri"/>
          <w:color w:val="FFFFFF" w:themeColor="background1"/>
          <w:highlight w:val="red"/>
        </w:rPr>
        <w:t>PIN-PIN distance is validated.</w:t>
      </w:r>
    </w:p>
    <w:p w:rsidR="004E2620" w:rsidRDefault="004E2620" w14:paraId="4C44194F" w14:textId="77777777">
      <w:pPr>
        <w:jc w:val="both"/>
      </w:pPr>
    </w:p>
    <w:p w:rsidR="004E2620" w:rsidRDefault="004E2620" w14:paraId="6B8BC7DC" w14:textId="77777777">
      <w:pPr>
        <w:jc w:val="both"/>
      </w:pPr>
    </w:p>
    <w:sectPr w:rsidR="004E2620">
      <w:pgSz w:w="12240" w:h="15840" w:orient="portrait"/>
      <w:pgMar w:top="851" w:right="1440" w:bottom="851" w:left="113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91D5E4" w16cid:durableId="22F42FBB"/>
  <w16cid:commentId w16cid:paraId="6228FD38" w16cid:durableId="22F42FBC"/>
  <w16cid:commentId w16cid:paraId="70899A93" w16cid:durableId="22F42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476B2A"/>
    <w:multiLevelType w:val="hybridMultilevel"/>
    <w:tmpl w:val="F4DADA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7305C93"/>
    <w:multiLevelType w:val="multilevel"/>
    <w:tmpl w:val="5C58F3CE"/>
    <w:lvl w:ilvl="0">
      <w:start w:val="1"/>
      <w:numFmt w:val="decimal"/>
      <w:lvlText w:val="%1."/>
      <w:lvlJc w:val="left"/>
      <w:pPr>
        <w:tabs>
          <w:tab w:val="num" w:pos="720"/>
        </w:tabs>
        <w:ind w:left="720" w:hanging="360"/>
      </w:pPr>
    </w:lvl>
    <w:lvl w:ilvl="1" w:tplc="FB1269C2">
      <w:start w:val="1"/>
      <w:numFmt w:val="bullet"/>
      <w:lvlText w:val="o"/>
      <w:lvlJc w:val="left"/>
      <w:pPr>
        <w:tabs>
          <w:tab w:val="num" w:pos="1440"/>
        </w:tabs>
        <w:ind w:left="1440" w:hanging="360"/>
      </w:pPr>
      <w:rPr>
        <w:rFonts w:hint="default" w:ascii="Courier New" w:hAnsi="Courier New"/>
        <w:sz w:val="20"/>
      </w:rPr>
    </w:lvl>
    <w:lvl w:ilvl="2" w:tplc="A3D6C82A" w:tentative="1">
      <w:start w:val="1"/>
      <w:numFmt w:val="decimal"/>
      <w:lvlText w:val="%3."/>
      <w:lvlJc w:val="left"/>
      <w:pPr>
        <w:tabs>
          <w:tab w:val="num" w:pos="2160"/>
        </w:tabs>
        <w:ind w:left="2160" w:hanging="360"/>
      </w:pPr>
    </w:lvl>
    <w:lvl w:ilvl="3" w:tplc="70643C7C" w:tentative="1">
      <w:start w:val="1"/>
      <w:numFmt w:val="decimal"/>
      <w:lvlText w:val="%4."/>
      <w:lvlJc w:val="left"/>
      <w:pPr>
        <w:tabs>
          <w:tab w:val="num" w:pos="2880"/>
        </w:tabs>
        <w:ind w:left="2880" w:hanging="360"/>
      </w:pPr>
    </w:lvl>
    <w:lvl w:ilvl="4" w:tplc="C4383BD6" w:tentative="1">
      <w:start w:val="1"/>
      <w:numFmt w:val="decimal"/>
      <w:lvlText w:val="%5."/>
      <w:lvlJc w:val="left"/>
      <w:pPr>
        <w:tabs>
          <w:tab w:val="num" w:pos="3600"/>
        </w:tabs>
        <w:ind w:left="3600" w:hanging="360"/>
      </w:pPr>
    </w:lvl>
    <w:lvl w:ilvl="5" w:tplc="D4601E66" w:tentative="1">
      <w:start w:val="1"/>
      <w:numFmt w:val="decimal"/>
      <w:lvlText w:val="%6."/>
      <w:lvlJc w:val="left"/>
      <w:pPr>
        <w:tabs>
          <w:tab w:val="num" w:pos="4320"/>
        </w:tabs>
        <w:ind w:left="4320" w:hanging="360"/>
      </w:pPr>
    </w:lvl>
    <w:lvl w:ilvl="6" w:tplc="9A043194" w:tentative="1">
      <w:start w:val="1"/>
      <w:numFmt w:val="decimal"/>
      <w:lvlText w:val="%7."/>
      <w:lvlJc w:val="left"/>
      <w:pPr>
        <w:tabs>
          <w:tab w:val="num" w:pos="5040"/>
        </w:tabs>
        <w:ind w:left="5040" w:hanging="360"/>
      </w:pPr>
    </w:lvl>
    <w:lvl w:ilvl="7" w:tplc="7E3A1C76" w:tentative="1">
      <w:start w:val="1"/>
      <w:numFmt w:val="decimal"/>
      <w:lvlText w:val="%8."/>
      <w:lvlJc w:val="left"/>
      <w:pPr>
        <w:tabs>
          <w:tab w:val="num" w:pos="5760"/>
        </w:tabs>
        <w:ind w:left="5760" w:hanging="360"/>
      </w:pPr>
    </w:lvl>
    <w:lvl w:ilvl="8" w:tplc="61CC6E06" w:tentative="1">
      <w:start w:val="1"/>
      <w:numFmt w:val="decimal"/>
      <w:lvlText w:val="%9."/>
      <w:lvlJc w:val="left"/>
      <w:pPr>
        <w:tabs>
          <w:tab w:val="num" w:pos="6480"/>
        </w:tabs>
        <w:ind w:left="6480" w:hanging="360"/>
      </w:pPr>
    </w:lvl>
  </w:abstractNum>
  <w:abstractNum w:abstractNumId="2" w15:restartNumberingAfterBreak="0">
    <w:nsid w:val="287F5AB7"/>
    <w:multiLevelType w:val="hybridMultilevel"/>
    <w:tmpl w:val="EB9C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31761"/>
    <w:multiLevelType w:val="multilevel"/>
    <w:tmpl w:val="5734F2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4E445546"/>
    <w:multiLevelType w:val="hybridMultilevel"/>
    <w:tmpl w:val="7B1A33A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0DC600D"/>
    <w:multiLevelType w:val="hybridMultilevel"/>
    <w:tmpl w:val="51744C06"/>
    <w:lvl w:ilvl="0" w:tplc="B94C501E">
      <w:start w:val="1"/>
      <w:numFmt w:val="decimal"/>
      <w:lvlText w:val="%1."/>
      <w:lvlJc w:val="left"/>
      <w:pPr>
        <w:tabs>
          <w:tab w:val="num" w:pos="720"/>
        </w:tabs>
        <w:ind w:left="720" w:hanging="360"/>
      </w:pPr>
    </w:lvl>
    <w:lvl w:ilvl="1" w:tplc="EC9EF2BE" w:tentative="1">
      <w:start w:val="1"/>
      <w:numFmt w:val="decimal"/>
      <w:lvlText w:val="%2."/>
      <w:lvlJc w:val="left"/>
      <w:pPr>
        <w:tabs>
          <w:tab w:val="num" w:pos="1440"/>
        </w:tabs>
        <w:ind w:left="1440" w:hanging="360"/>
      </w:pPr>
    </w:lvl>
    <w:lvl w:ilvl="2" w:tplc="1354F76E" w:tentative="1">
      <w:start w:val="1"/>
      <w:numFmt w:val="decimal"/>
      <w:lvlText w:val="%3."/>
      <w:lvlJc w:val="left"/>
      <w:pPr>
        <w:tabs>
          <w:tab w:val="num" w:pos="2160"/>
        </w:tabs>
        <w:ind w:left="2160" w:hanging="360"/>
      </w:pPr>
    </w:lvl>
    <w:lvl w:ilvl="3" w:tplc="BF0E2F28" w:tentative="1">
      <w:start w:val="1"/>
      <w:numFmt w:val="decimal"/>
      <w:lvlText w:val="%4."/>
      <w:lvlJc w:val="left"/>
      <w:pPr>
        <w:tabs>
          <w:tab w:val="num" w:pos="2880"/>
        </w:tabs>
        <w:ind w:left="2880" w:hanging="360"/>
      </w:pPr>
    </w:lvl>
    <w:lvl w:ilvl="4" w:tplc="7626EFBC" w:tentative="1">
      <w:start w:val="1"/>
      <w:numFmt w:val="decimal"/>
      <w:lvlText w:val="%5."/>
      <w:lvlJc w:val="left"/>
      <w:pPr>
        <w:tabs>
          <w:tab w:val="num" w:pos="3600"/>
        </w:tabs>
        <w:ind w:left="3600" w:hanging="360"/>
      </w:pPr>
    </w:lvl>
    <w:lvl w:ilvl="5" w:tplc="B96620AC" w:tentative="1">
      <w:start w:val="1"/>
      <w:numFmt w:val="decimal"/>
      <w:lvlText w:val="%6."/>
      <w:lvlJc w:val="left"/>
      <w:pPr>
        <w:tabs>
          <w:tab w:val="num" w:pos="4320"/>
        </w:tabs>
        <w:ind w:left="4320" w:hanging="360"/>
      </w:pPr>
    </w:lvl>
    <w:lvl w:ilvl="6" w:tplc="A68CBD62" w:tentative="1">
      <w:start w:val="1"/>
      <w:numFmt w:val="decimal"/>
      <w:lvlText w:val="%7."/>
      <w:lvlJc w:val="left"/>
      <w:pPr>
        <w:tabs>
          <w:tab w:val="num" w:pos="5040"/>
        </w:tabs>
        <w:ind w:left="5040" w:hanging="360"/>
      </w:pPr>
    </w:lvl>
    <w:lvl w:ilvl="7" w:tplc="105262A4" w:tentative="1">
      <w:start w:val="1"/>
      <w:numFmt w:val="decimal"/>
      <w:lvlText w:val="%8."/>
      <w:lvlJc w:val="left"/>
      <w:pPr>
        <w:tabs>
          <w:tab w:val="num" w:pos="5760"/>
        </w:tabs>
        <w:ind w:left="5760" w:hanging="360"/>
      </w:pPr>
    </w:lvl>
    <w:lvl w:ilvl="8" w:tplc="B65A3976" w:tentative="1">
      <w:start w:val="1"/>
      <w:numFmt w:val="decimal"/>
      <w:lvlText w:val="%9."/>
      <w:lvlJc w:val="left"/>
      <w:pPr>
        <w:tabs>
          <w:tab w:val="num" w:pos="6480"/>
        </w:tabs>
        <w:ind w:left="6480" w:hanging="360"/>
      </w:pPr>
    </w:lvl>
  </w:abstractNum>
  <w:abstractNum w:abstractNumId="6" w15:restartNumberingAfterBreak="0">
    <w:nsid w:val="66661A9A"/>
    <w:multiLevelType w:val="hybridMultilevel"/>
    <w:tmpl w:val="8F1E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F34CF"/>
    <w:multiLevelType w:val="hybridMultilevel"/>
    <w:tmpl w:val="5DD06C64"/>
    <w:lvl w:ilvl="0" w:tplc="A08C85A6">
      <w:start w:val="1"/>
      <w:numFmt w:val="decimal"/>
      <w:lvlText w:val="%1."/>
      <w:lvlJc w:val="left"/>
      <w:pPr>
        <w:tabs>
          <w:tab w:val="num" w:pos="720"/>
        </w:tabs>
        <w:ind w:left="720" w:hanging="360"/>
      </w:pPr>
      <w:rPr>
        <w:color w:val="auto"/>
      </w:rPr>
    </w:lvl>
    <w:lvl w:ilvl="1" w:tplc="2E0278C4">
      <w:start w:val="1"/>
      <w:numFmt w:val="bullet"/>
      <w:lvlText w:val="o"/>
      <w:lvlJc w:val="left"/>
      <w:pPr>
        <w:tabs>
          <w:tab w:val="num" w:pos="1440"/>
        </w:tabs>
        <w:ind w:left="1440" w:hanging="360"/>
      </w:pPr>
      <w:rPr>
        <w:rFonts w:hint="default" w:ascii="Courier New" w:hAnsi="Courier New"/>
        <w:sz w:val="20"/>
      </w:rPr>
    </w:lvl>
    <w:lvl w:ilvl="2" w:tplc="9A2E45CE" w:tentative="1">
      <w:start w:val="1"/>
      <w:numFmt w:val="decimal"/>
      <w:lvlText w:val="%3."/>
      <w:lvlJc w:val="left"/>
      <w:pPr>
        <w:tabs>
          <w:tab w:val="num" w:pos="2160"/>
        </w:tabs>
        <w:ind w:left="2160" w:hanging="360"/>
      </w:pPr>
    </w:lvl>
    <w:lvl w:ilvl="3" w:tplc="7B169F4A" w:tentative="1">
      <w:start w:val="1"/>
      <w:numFmt w:val="decimal"/>
      <w:lvlText w:val="%4."/>
      <w:lvlJc w:val="left"/>
      <w:pPr>
        <w:tabs>
          <w:tab w:val="num" w:pos="2880"/>
        </w:tabs>
        <w:ind w:left="2880" w:hanging="360"/>
      </w:pPr>
    </w:lvl>
    <w:lvl w:ilvl="4" w:tplc="83E4686E" w:tentative="1">
      <w:start w:val="1"/>
      <w:numFmt w:val="decimal"/>
      <w:lvlText w:val="%5."/>
      <w:lvlJc w:val="left"/>
      <w:pPr>
        <w:tabs>
          <w:tab w:val="num" w:pos="3600"/>
        </w:tabs>
        <w:ind w:left="3600" w:hanging="360"/>
      </w:pPr>
    </w:lvl>
    <w:lvl w:ilvl="5" w:tplc="C422CE52" w:tentative="1">
      <w:start w:val="1"/>
      <w:numFmt w:val="decimal"/>
      <w:lvlText w:val="%6."/>
      <w:lvlJc w:val="left"/>
      <w:pPr>
        <w:tabs>
          <w:tab w:val="num" w:pos="4320"/>
        </w:tabs>
        <w:ind w:left="4320" w:hanging="360"/>
      </w:pPr>
    </w:lvl>
    <w:lvl w:ilvl="6" w:tplc="B55C2FBC" w:tentative="1">
      <w:start w:val="1"/>
      <w:numFmt w:val="decimal"/>
      <w:lvlText w:val="%7."/>
      <w:lvlJc w:val="left"/>
      <w:pPr>
        <w:tabs>
          <w:tab w:val="num" w:pos="5040"/>
        </w:tabs>
        <w:ind w:left="5040" w:hanging="360"/>
      </w:pPr>
    </w:lvl>
    <w:lvl w:ilvl="7" w:tplc="AAF85AEA" w:tentative="1">
      <w:start w:val="1"/>
      <w:numFmt w:val="decimal"/>
      <w:lvlText w:val="%8."/>
      <w:lvlJc w:val="left"/>
      <w:pPr>
        <w:tabs>
          <w:tab w:val="num" w:pos="5760"/>
        </w:tabs>
        <w:ind w:left="5760" w:hanging="360"/>
      </w:pPr>
    </w:lvl>
    <w:lvl w:ilvl="8" w:tplc="542C75A0" w:tentative="1">
      <w:start w:val="1"/>
      <w:numFmt w:val="decimal"/>
      <w:lvlText w:val="%9."/>
      <w:lvlJc w:val="left"/>
      <w:pPr>
        <w:tabs>
          <w:tab w:val="num" w:pos="6480"/>
        </w:tabs>
        <w:ind w:left="6480" w:hanging="360"/>
      </w:pPr>
    </w:lvl>
  </w:abstractNum>
  <w:abstractNum w:abstractNumId="8" w15:restartNumberingAfterBreak="0">
    <w:nsid w:val="6E185629"/>
    <w:multiLevelType w:val="hybridMultilevel"/>
    <w:tmpl w:val="4A5CFF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75742C1D"/>
    <w:multiLevelType w:val="hybridMultilevel"/>
    <w:tmpl w:val="3F8898C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76BA1B6C"/>
    <w:multiLevelType w:val="hybridMultilevel"/>
    <w:tmpl w:val="86760482"/>
    <w:lvl w:ilvl="0" w:tplc="3F18CCDC">
      <w:start w:val="1"/>
      <w:numFmt w:val="decimal"/>
      <w:lvlText w:val="%1."/>
      <w:lvlJc w:val="left"/>
      <w:pPr>
        <w:tabs>
          <w:tab w:val="num" w:pos="720"/>
        </w:tabs>
        <w:ind w:left="720" w:hanging="360"/>
      </w:pPr>
    </w:lvl>
    <w:lvl w:ilvl="1" w:tplc="A7EEC1B0" w:tentative="1">
      <w:start w:val="1"/>
      <w:numFmt w:val="decimal"/>
      <w:lvlText w:val="%2."/>
      <w:lvlJc w:val="left"/>
      <w:pPr>
        <w:tabs>
          <w:tab w:val="num" w:pos="1440"/>
        </w:tabs>
        <w:ind w:left="1440" w:hanging="360"/>
      </w:pPr>
    </w:lvl>
    <w:lvl w:ilvl="2" w:tplc="FA7E7E4E" w:tentative="1">
      <w:start w:val="1"/>
      <w:numFmt w:val="decimal"/>
      <w:lvlText w:val="%3."/>
      <w:lvlJc w:val="left"/>
      <w:pPr>
        <w:tabs>
          <w:tab w:val="num" w:pos="2160"/>
        </w:tabs>
        <w:ind w:left="2160" w:hanging="360"/>
      </w:pPr>
    </w:lvl>
    <w:lvl w:ilvl="3" w:tplc="FE90A66A" w:tentative="1">
      <w:start w:val="1"/>
      <w:numFmt w:val="decimal"/>
      <w:lvlText w:val="%4."/>
      <w:lvlJc w:val="left"/>
      <w:pPr>
        <w:tabs>
          <w:tab w:val="num" w:pos="2880"/>
        </w:tabs>
        <w:ind w:left="2880" w:hanging="360"/>
      </w:pPr>
    </w:lvl>
    <w:lvl w:ilvl="4" w:tplc="B922BEAA" w:tentative="1">
      <w:start w:val="1"/>
      <w:numFmt w:val="decimal"/>
      <w:lvlText w:val="%5."/>
      <w:lvlJc w:val="left"/>
      <w:pPr>
        <w:tabs>
          <w:tab w:val="num" w:pos="3600"/>
        </w:tabs>
        <w:ind w:left="3600" w:hanging="360"/>
      </w:pPr>
    </w:lvl>
    <w:lvl w:ilvl="5" w:tplc="30024CB4" w:tentative="1">
      <w:start w:val="1"/>
      <w:numFmt w:val="decimal"/>
      <w:lvlText w:val="%6."/>
      <w:lvlJc w:val="left"/>
      <w:pPr>
        <w:tabs>
          <w:tab w:val="num" w:pos="4320"/>
        </w:tabs>
        <w:ind w:left="4320" w:hanging="360"/>
      </w:pPr>
    </w:lvl>
    <w:lvl w:ilvl="6" w:tplc="EA80D514" w:tentative="1">
      <w:start w:val="1"/>
      <w:numFmt w:val="decimal"/>
      <w:lvlText w:val="%7."/>
      <w:lvlJc w:val="left"/>
      <w:pPr>
        <w:tabs>
          <w:tab w:val="num" w:pos="5040"/>
        </w:tabs>
        <w:ind w:left="5040" w:hanging="360"/>
      </w:pPr>
    </w:lvl>
    <w:lvl w:ilvl="7" w:tplc="EEC0E11E" w:tentative="1">
      <w:start w:val="1"/>
      <w:numFmt w:val="decimal"/>
      <w:lvlText w:val="%8."/>
      <w:lvlJc w:val="left"/>
      <w:pPr>
        <w:tabs>
          <w:tab w:val="num" w:pos="5760"/>
        </w:tabs>
        <w:ind w:left="5760" w:hanging="360"/>
      </w:pPr>
    </w:lvl>
    <w:lvl w:ilvl="8" w:tplc="B8F2A00A" w:tentative="1">
      <w:start w:val="1"/>
      <w:numFmt w:val="decimal"/>
      <w:lvlText w:val="%9."/>
      <w:lvlJc w:val="left"/>
      <w:pPr>
        <w:tabs>
          <w:tab w:val="num" w:pos="6480"/>
        </w:tabs>
        <w:ind w:left="6480" w:hanging="360"/>
      </w:pPr>
    </w:lvl>
  </w:abstractNum>
  <w:num w:numId="14">
    <w:abstractNumId w:val="13"/>
  </w:num>
  <w:num w:numId="13">
    <w:abstractNumId w:val="12"/>
  </w:num>
  <w:num w:numId="12">
    <w:abstractNumId w:val="11"/>
  </w:num>
  <w:num w:numId="1">
    <w:abstractNumId w:val="7"/>
  </w:num>
  <w:num w:numId="2">
    <w:abstractNumId w:val="6"/>
  </w:num>
  <w:num w:numId="3">
    <w:abstractNumId w:val="1"/>
  </w:num>
  <w:num w:numId="4">
    <w:abstractNumId w:val="10"/>
  </w:num>
  <w:num w:numId="5">
    <w:abstractNumId w:val="5"/>
  </w:num>
  <w:num w:numId="6">
    <w:abstractNumId w:val="9"/>
  </w:num>
  <w:num w:numId="7">
    <w:abstractNumId w:val="2"/>
  </w:num>
  <w:num w:numId="8">
    <w:abstractNumId w:val="3"/>
  </w:num>
  <w:num w:numId="9">
    <w:abstractNumId w:val="0"/>
  </w:num>
  <w:num w:numId="10">
    <w:abstractNumId w:val="8"/>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0227"/>
    <w:rsid w:val="000929DA"/>
    <w:rsid w:val="00116F07"/>
    <w:rsid w:val="00130936"/>
    <w:rsid w:val="00172A27"/>
    <w:rsid w:val="00174541"/>
    <w:rsid w:val="001B7C36"/>
    <w:rsid w:val="001C14B2"/>
    <w:rsid w:val="001C62D0"/>
    <w:rsid w:val="001E7A27"/>
    <w:rsid w:val="001F0D30"/>
    <w:rsid w:val="00230BB9"/>
    <w:rsid w:val="00275235"/>
    <w:rsid w:val="00275CAE"/>
    <w:rsid w:val="00280FF4"/>
    <w:rsid w:val="002C0063"/>
    <w:rsid w:val="002D428F"/>
    <w:rsid w:val="00322E40"/>
    <w:rsid w:val="00344004"/>
    <w:rsid w:val="0038014F"/>
    <w:rsid w:val="003B1DA1"/>
    <w:rsid w:val="003C35B6"/>
    <w:rsid w:val="003D3F8B"/>
    <w:rsid w:val="003E13F7"/>
    <w:rsid w:val="00492B00"/>
    <w:rsid w:val="004B02E9"/>
    <w:rsid w:val="004C0E71"/>
    <w:rsid w:val="004E2620"/>
    <w:rsid w:val="00505395"/>
    <w:rsid w:val="0056717E"/>
    <w:rsid w:val="00581E8C"/>
    <w:rsid w:val="005942BD"/>
    <w:rsid w:val="005D2649"/>
    <w:rsid w:val="00601F30"/>
    <w:rsid w:val="00602F51"/>
    <w:rsid w:val="00633B3F"/>
    <w:rsid w:val="00685C6E"/>
    <w:rsid w:val="00714449"/>
    <w:rsid w:val="00765219"/>
    <w:rsid w:val="007C03BE"/>
    <w:rsid w:val="007E05DA"/>
    <w:rsid w:val="00812B29"/>
    <w:rsid w:val="00814278"/>
    <w:rsid w:val="008167DC"/>
    <w:rsid w:val="00850DF6"/>
    <w:rsid w:val="00872CB9"/>
    <w:rsid w:val="00893D3F"/>
    <w:rsid w:val="008B69AE"/>
    <w:rsid w:val="00940D1E"/>
    <w:rsid w:val="0099660B"/>
    <w:rsid w:val="009E0915"/>
    <w:rsid w:val="00A1053F"/>
    <w:rsid w:val="00A81CF6"/>
    <w:rsid w:val="00AC452F"/>
    <w:rsid w:val="00AE7919"/>
    <w:rsid w:val="00B616CD"/>
    <w:rsid w:val="00B7013B"/>
    <w:rsid w:val="00B709BD"/>
    <w:rsid w:val="00B911A3"/>
    <w:rsid w:val="00B91CA4"/>
    <w:rsid w:val="00BA313E"/>
    <w:rsid w:val="00BA6748"/>
    <w:rsid w:val="00BF3596"/>
    <w:rsid w:val="00C43545"/>
    <w:rsid w:val="00C54D7B"/>
    <w:rsid w:val="00CA088E"/>
    <w:rsid w:val="00D134CD"/>
    <w:rsid w:val="00D151C4"/>
    <w:rsid w:val="00D26D34"/>
    <w:rsid w:val="00D34EE1"/>
    <w:rsid w:val="00D74BEE"/>
    <w:rsid w:val="00E20B16"/>
    <w:rsid w:val="00E43FA9"/>
    <w:rsid w:val="00E83D82"/>
    <w:rsid w:val="00EC1C8D"/>
    <w:rsid w:val="00F228CD"/>
    <w:rsid w:val="00F2760D"/>
    <w:rsid w:val="01D3C5FD"/>
    <w:rsid w:val="0212673A"/>
    <w:rsid w:val="0390D41C"/>
    <w:rsid w:val="07E28144"/>
    <w:rsid w:val="082DA9D0"/>
    <w:rsid w:val="0F4AEE31"/>
    <w:rsid w:val="110E06EF"/>
    <w:rsid w:val="1294E176"/>
    <w:rsid w:val="12FF5266"/>
    <w:rsid w:val="14C42638"/>
    <w:rsid w:val="18838722"/>
    <w:rsid w:val="1B73839E"/>
    <w:rsid w:val="1DA54715"/>
    <w:rsid w:val="231BEA2E"/>
    <w:rsid w:val="2685DB83"/>
    <w:rsid w:val="27702B82"/>
    <w:rsid w:val="27A2A792"/>
    <w:rsid w:val="28332350"/>
    <w:rsid w:val="2A0BD152"/>
    <w:rsid w:val="2BE1530E"/>
    <w:rsid w:val="2DA5E888"/>
    <w:rsid w:val="3038887C"/>
    <w:rsid w:val="33424EB2"/>
    <w:rsid w:val="334EFCAC"/>
    <w:rsid w:val="3874440E"/>
    <w:rsid w:val="38920019"/>
    <w:rsid w:val="400CB304"/>
    <w:rsid w:val="4088F67E"/>
    <w:rsid w:val="44C7E144"/>
    <w:rsid w:val="4782FD06"/>
    <w:rsid w:val="4BC946CC"/>
    <w:rsid w:val="4C238A46"/>
    <w:rsid w:val="4C3D90E5"/>
    <w:rsid w:val="4D315672"/>
    <w:rsid w:val="5543CFD4"/>
    <w:rsid w:val="5D1EE83A"/>
    <w:rsid w:val="6256E15E"/>
    <w:rsid w:val="63C2D136"/>
    <w:rsid w:val="64216F3D"/>
    <w:rsid w:val="69E52882"/>
    <w:rsid w:val="6B80F8E3"/>
    <w:rsid w:val="6E131500"/>
    <w:rsid w:val="71080FC7"/>
    <w:rsid w:val="714B4A4D"/>
    <w:rsid w:val="7328F013"/>
    <w:rsid w:val="74CE1486"/>
    <w:rsid w:val="753632F9"/>
    <w:rsid w:val="76425AF6"/>
    <w:rsid w:val="7A3E723B"/>
    <w:rsid w:val="7D6BC84F"/>
    <w:rsid w:val="7DADB675"/>
    <w:rsid w:val="7F6B0C8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type="gradient" color="#9cbee0" color2="#bbd5f0">
        <o:fill v:ext="view" type="gradientUnscaled"/>
      </v:fill>
      <v:stroke weight="1.25pt" color="#739cc3"/>
    </o:shapedefaults>
    <o:shapelayout v:ext="edit">
      <o:idmap v:ext="edit" data="1"/>
    </o:shapelayout>
  </w:shapeDefaults>
  <w:decimalSymbol w:val="."/>
  <w:listSeparator w:val=","/>
  <w14:docId w14:val="45F1852E"/>
  <w15:chartTrackingRefBased/>
  <w15:docId w15:val="{C7692366-93A8-4702-85E9-F8DFC60A21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rFonts w:ascii="Calibri" w:hAnsi="Calibri" w:eastAsia="Calibri"/>
      <w:sz w:val="22"/>
      <w:szCs w:val="22"/>
      <w:lang w:val="en-US" w:eastAsia="en-US"/>
    </w:rPr>
  </w:style>
  <w:style w:type="paragraph" w:styleId="Heading1">
    <w:name w:val="heading 1"/>
    <w:basedOn w:val="Normal"/>
    <w:next w:val="Normal"/>
    <w:link w:val="Heading1Char"/>
    <w:qFormat/>
    <w:pPr>
      <w:pBdr>
        <w:top w:val="single" w:color="5B9BD5" w:sz="24" w:space="0"/>
        <w:left w:val="single" w:color="5B9BD5" w:sz="24" w:space="0"/>
        <w:bottom w:val="single" w:color="5B9BD5" w:sz="24" w:space="0"/>
        <w:right w:val="single" w:color="5B9BD5" w:sz="24" w:space="0"/>
      </w:pBdr>
      <w:shd w:val="clear" w:color="auto" w:fill="5B9BD5"/>
      <w:spacing w:before="100" w:after="0" w:line="276" w:lineRule="auto"/>
      <w:outlineLvl w:val="0"/>
    </w:pPr>
    <w:rPr>
      <w:caps/>
      <w:color w:val="FFFFFF"/>
      <w:spacing w:val="15"/>
      <w:shd w:val="clear" w:color="auto" w:fill="5B9BD5"/>
      <w:lang w:val="en-IN"/>
    </w:rPr>
  </w:style>
  <w:style w:type="paragraph" w:styleId="Heading2">
    <w:name w:val="heading 2"/>
    <w:basedOn w:val="Normal"/>
    <w:next w:val="Normal"/>
    <w:link w:val="Heading2Char"/>
    <w:qFormat/>
    <w:pPr>
      <w:pBdr>
        <w:top w:val="single" w:color="DEEAF6" w:sz="24" w:space="0"/>
        <w:left w:val="single" w:color="DEEAF6" w:sz="24" w:space="0"/>
        <w:bottom w:val="single" w:color="DEEAF6" w:sz="24" w:space="0"/>
        <w:right w:val="single" w:color="DEEAF6" w:sz="24" w:space="0"/>
      </w:pBdr>
      <w:shd w:val="clear" w:color="auto" w:fill="DEEAF6"/>
      <w:spacing w:before="100" w:after="0" w:line="276" w:lineRule="auto"/>
      <w:outlineLvl w:val="1"/>
    </w:pPr>
    <w:rPr>
      <w:caps/>
      <w:spacing w:val="15"/>
      <w:sz w:val="20"/>
      <w:szCs w:val="20"/>
      <w:shd w:val="clear" w:color="auto" w:fill="DEEAF6"/>
      <w:lang w:val="en-IN"/>
    </w:rPr>
  </w:style>
  <w:style w:type="paragraph" w:styleId="Heading3">
    <w:name w:val="heading 3"/>
    <w:basedOn w:val="Normal"/>
    <w:next w:val="Normal"/>
    <w:link w:val="Heading3Char"/>
    <w:qFormat/>
    <w:pPr>
      <w:pBdr>
        <w:top w:val="single" w:color="5B9BD5" w:sz="6" w:space="2"/>
      </w:pBdr>
      <w:spacing w:before="300" w:after="0" w:line="276" w:lineRule="auto"/>
      <w:outlineLvl w:val="2"/>
    </w:pPr>
    <w:rPr>
      <w:caps/>
      <w:color w:val="1E4C76"/>
      <w:spacing w:val="15"/>
      <w:sz w:val="20"/>
      <w:szCs w:val="20"/>
      <w:lang w:val="en-IN"/>
    </w:rPr>
  </w:style>
  <w:style w:type="paragraph" w:styleId="Heading4">
    <w:name w:val="heading 4"/>
    <w:basedOn w:val="Normal"/>
    <w:next w:val="Normal"/>
    <w:link w:val="Heading4Char"/>
    <w:qFormat/>
    <w:pPr>
      <w:pBdr>
        <w:top w:val="dotted" w:color="5B9BD5" w:sz="6" w:space="2"/>
      </w:pBdr>
      <w:spacing w:before="200" w:after="0" w:line="276" w:lineRule="auto"/>
      <w:outlineLvl w:val="3"/>
    </w:pPr>
    <w:rPr>
      <w:caps/>
      <w:color w:val="2D73B3"/>
      <w:spacing w:val="10"/>
      <w:sz w:val="20"/>
      <w:szCs w:val="20"/>
      <w:lang w:val="en-IN"/>
    </w:rPr>
  </w:style>
  <w:style w:type="paragraph" w:styleId="Heading5">
    <w:name w:val="heading 5"/>
    <w:basedOn w:val="Normal"/>
    <w:next w:val="Normal"/>
    <w:link w:val="Heading5Char"/>
    <w:qFormat/>
    <w:pPr>
      <w:pBdr>
        <w:bottom w:val="single" w:color="5B9BD5" w:sz="6" w:space="1"/>
      </w:pBdr>
      <w:spacing w:before="200" w:after="0" w:line="276" w:lineRule="auto"/>
      <w:outlineLvl w:val="4"/>
    </w:pPr>
    <w:rPr>
      <w:caps/>
      <w:color w:val="2D73B3"/>
      <w:spacing w:val="10"/>
      <w:sz w:val="20"/>
      <w:szCs w:val="20"/>
      <w:lang w:val="en-IN"/>
    </w:rPr>
  </w:style>
  <w:style w:type="paragraph" w:styleId="Heading6">
    <w:name w:val="heading 6"/>
    <w:basedOn w:val="Normal"/>
    <w:next w:val="Normal"/>
    <w:link w:val="Heading6Char"/>
    <w:qFormat/>
    <w:pPr>
      <w:pBdr>
        <w:bottom w:val="dotted" w:color="5B9BD5" w:sz="6" w:space="1"/>
      </w:pBdr>
      <w:spacing w:before="200" w:after="0" w:line="276" w:lineRule="auto"/>
      <w:outlineLvl w:val="5"/>
    </w:pPr>
    <w:rPr>
      <w:caps/>
      <w:color w:val="2D73B3"/>
      <w:spacing w:val="10"/>
      <w:sz w:val="20"/>
      <w:szCs w:val="20"/>
      <w:lang w:val="en-IN"/>
    </w:rPr>
  </w:style>
  <w:style w:type="paragraph" w:styleId="Heading7">
    <w:name w:val="heading 7"/>
    <w:basedOn w:val="Normal"/>
    <w:next w:val="Normal"/>
    <w:link w:val="Heading7Char"/>
    <w:qFormat/>
    <w:pPr>
      <w:spacing w:before="200" w:after="0" w:line="276" w:lineRule="auto"/>
      <w:outlineLvl w:val="6"/>
    </w:pPr>
    <w:rPr>
      <w:caps/>
      <w:color w:val="2D73B3"/>
      <w:spacing w:val="10"/>
      <w:sz w:val="20"/>
      <w:szCs w:val="20"/>
      <w:lang w:val="en-IN"/>
    </w:rPr>
  </w:style>
  <w:style w:type="paragraph" w:styleId="Heading8">
    <w:name w:val="heading 8"/>
    <w:basedOn w:val="Normal"/>
    <w:next w:val="Normal"/>
    <w:link w:val="Heading8Char"/>
    <w:qFormat/>
    <w:pPr>
      <w:spacing w:before="200" w:after="0" w:line="276" w:lineRule="auto"/>
      <w:outlineLvl w:val="7"/>
    </w:pPr>
    <w:rPr>
      <w:caps/>
      <w:spacing w:val="10"/>
      <w:sz w:val="18"/>
      <w:szCs w:val="18"/>
      <w:lang w:val="en-IN"/>
    </w:rPr>
  </w:style>
  <w:style w:type="paragraph" w:styleId="Heading9">
    <w:name w:val="heading 9"/>
    <w:basedOn w:val="Normal"/>
    <w:next w:val="Normal"/>
    <w:link w:val="Heading9Char"/>
    <w:qFormat/>
    <w:pPr>
      <w:spacing w:before="200" w:after="0" w:line="276" w:lineRule="auto"/>
      <w:outlineLvl w:val="8"/>
    </w:pPr>
    <w:rPr>
      <w:i/>
      <w:iCs/>
      <w:caps/>
      <w:spacing w:val="10"/>
      <w:sz w:val="18"/>
      <w:szCs w:val="18"/>
      <w:lang w:val="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uiPriority w:val="22"/>
    <w:qFormat/>
    <w:rPr>
      <w:b/>
      <w:bCs/>
    </w:r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rPr>
      <w:color w:val="954F72"/>
      <w:u w:val="single"/>
    </w:rPr>
  </w:style>
  <w:style w:type="character" w:styleId="Emphasis">
    <w:name w:val="Emphasis"/>
    <w:qFormat/>
    <w:rPr>
      <w:caps/>
      <w:color w:val="1E4C76"/>
      <w:spacing w:val="5"/>
    </w:rPr>
  </w:style>
  <w:style w:type="character" w:styleId="CommentTextChar" w:customStyle="1">
    <w:name w:val="Comment Text Char"/>
    <w:basedOn w:val="DefaultParagraphFont"/>
    <w:link w:val="CommentText"/>
    <w:rPr>
      <w:sz w:val="20"/>
      <w:szCs w:val="20"/>
      <w:lang w:val="en-IN"/>
    </w:rPr>
  </w:style>
  <w:style w:type="character" w:styleId="Heading8Char" w:customStyle="1">
    <w:name w:val="Heading 8 Char"/>
    <w:basedOn w:val="DefaultParagraphFont"/>
    <w:link w:val="Heading8"/>
    <w:rPr>
      <w:caps/>
      <w:spacing w:val="10"/>
      <w:sz w:val="18"/>
      <w:szCs w:val="18"/>
      <w:lang w:val="en-IN"/>
    </w:rPr>
  </w:style>
  <w:style w:type="character" w:styleId="Heading7Char" w:customStyle="1">
    <w:name w:val="Heading 7 Char"/>
    <w:basedOn w:val="DefaultParagraphFont"/>
    <w:link w:val="Heading7"/>
    <w:rPr>
      <w:caps/>
      <w:color w:val="2D73B3"/>
      <w:spacing w:val="10"/>
      <w:sz w:val="20"/>
      <w:szCs w:val="20"/>
      <w:lang w:val="en-IN"/>
    </w:rPr>
  </w:style>
  <w:style w:type="character" w:styleId="Heading6Char" w:customStyle="1">
    <w:name w:val="Heading 6 Char"/>
    <w:basedOn w:val="DefaultParagraphFont"/>
    <w:link w:val="Heading6"/>
    <w:rPr>
      <w:caps/>
      <w:color w:val="2D73B3"/>
      <w:spacing w:val="10"/>
      <w:sz w:val="20"/>
      <w:szCs w:val="20"/>
      <w:lang w:val="en-IN"/>
    </w:rPr>
  </w:style>
  <w:style w:type="character" w:styleId="Heading5Char" w:customStyle="1">
    <w:name w:val="Heading 5 Char"/>
    <w:basedOn w:val="DefaultParagraphFont"/>
    <w:link w:val="Heading5"/>
    <w:rPr>
      <w:caps/>
      <w:color w:val="2D73B3"/>
      <w:spacing w:val="10"/>
      <w:sz w:val="20"/>
      <w:szCs w:val="20"/>
      <w:lang w:val="en-IN"/>
    </w:rPr>
  </w:style>
  <w:style w:type="character" w:styleId="Heading4Char" w:customStyle="1">
    <w:name w:val="Heading 4 Char"/>
    <w:basedOn w:val="DefaultParagraphFont"/>
    <w:link w:val="Heading4"/>
    <w:rPr>
      <w:caps/>
      <w:color w:val="2D73B3"/>
      <w:spacing w:val="10"/>
      <w:sz w:val="20"/>
      <w:szCs w:val="20"/>
      <w:lang w:val="en-IN"/>
    </w:rPr>
  </w:style>
  <w:style w:type="character" w:styleId="Heading1Char" w:customStyle="1">
    <w:name w:val="Heading 1 Char"/>
    <w:basedOn w:val="DefaultParagraphFont"/>
    <w:link w:val="Heading1"/>
    <w:rPr>
      <w:caps/>
      <w:color w:val="FFFFFF"/>
      <w:spacing w:val="15"/>
      <w:shd w:val="clear" w:color="auto" w:fill="5B9BD5"/>
      <w:lang w:val="en-IN"/>
    </w:rPr>
  </w:style>
  <w:style w:type="character" w:styleId="Heading2Char" w:customStyle="1">
    <w:name w:val="Heading 2 Char"/>
    <w:basedOn w:val="DefaultParagraphFont"/>
    <w:link w:val="Heading2"/>
    <w:rPr>
      <w:caps/>
      <w:spacing w:val="15"/>
      <w:sz w:val="20"/>
      <w:szCs w:val="20"/>
      <w:shd w:val="clear" w:color="auto" w:fill="DEEAF6"/>
      <w:lang w:val="en-IN"/>
    </w:rPr>
  </w:style>
  <w:style w:type="character" w:styleId="Heading3Char" w:customStyle="1">
    <w:name w:val="Heading 3 Char"/>
    <w:basedOn w:val="DefaultParagraphFont"/>
    <w:link w:val="Heading3"/>
    <w:rPr>
      <w:caps/>
      <w:color w:val="1E4C76"/>
      <w:spacing w:val="15"/>
      <w:sz w:val="20"/>
      <w:szCs w:val="20"/>
      <w:lang w:val="en-IN"/>
    </w:rPr>
  </w:style>
  <w:style w:type="character" w:styleId="CommentSubjectChar" w:customStyle="1">
    <w:name w:val="Comment Subject Char"/>
    <w:basedOn w:val="CommentTextChar"/>
    <w:link w:val="CommentSubject1"/>
    <w:rPr>
      <w:b/>
      <w:bCs/>
      <w:sz w:val="20"/>
      <w:szCs w:val="20"/>
      <w:lang w:val="en-IN"/>
    </w:rPr>
  </w:style>
  <w:style w:type="character" w:styleId="Heading9Char" w:customStyle="1">
    <w:name w:val="Heading 9 Char"/>
    <w:basedOn w:val="DefaultParagraphFont"/>
    <w:link w:val="Heading9"/>
    <w:rPr>
      <w:i/>
      <w:iCs/>
      <w:caps/>
      <w:spacing w:val="10"/>
      <w:sz w:val="18"/>
      <w:szCs w:val="18"/>
      <w:lang w:val="en-IN"/>
    </w:rPr>
  </w:style>
  <w:style w:type="character" w:styleId="CommentReference1" w:customStyle="1">
    <w:name w:val="Comment Reference1"/>
    <w:basedOn w:val="DefaultParagraphFont"/>
    <w:rPr>
      <w:sz w:val="16"/>
      <w:szCs w:val="16"/>
    </w:rPr>
  </w:style>
  <w:style w:type="character" w:styleId="BalloonTextChar" w:customStyle="1">
    <w:name w:val="Balloon Text Char"/>
    <w:basedOn w:val="DefaultParagraphFont"/>
    <w:link w:val="BalloonText"/>
    <w:rPr>
      <w:rFonts w:ascii="Segoe UI" w:hAnsi="Segoe UI" w:cs="Segoe UI"/>
      <w:sz w:val="18"/>
      <w:szCs w:val="18"/>
      <w:lang w:val="en-IN"/>
    </w:rPr>
  </w:style>
  <w:style w:type="character" w:styleId="UnresolvedMention1" w:customStyle="1">
    <w:name w:val="Unresolved Mention1"/>
    <w:basedOn w:val="DefaultParagraphFont"/>
    <w:rPr>
      <w:color w:val="808080"/>
      <w:shd w:val="clear" w:color="auto" w:fill="E6E6E6"/>
    </w:rPr>
  </w:style>
  <w:style w:type="character" w:styleId="BookTitle">
    <w:name w:val="Book Title"/>
    <w:qFormat/>
    <w:rPr>
      <w:b/>
      <w:bCs/>
      <w:i/>
      <w:iCs/>
      <w:spacing w:val="0"/>
    </w:rPr>
  </w:style>
  <w:style w:type="character" w:styleId="IntenseReference">
    <w:name w:val="Intense Reference"/>
    <w:qFormat/>
    <w:rPr>
      <w:b/>
      <w:bCs/>
      <w:i/>
      <w:iCs/>
      <w:caps/>
      <w:color w:val="5B9BD5"/>
    </w:rPr>
  </w:style>
  <w:style w:type="character" w:styleId="SubtleReference">
    <w:name w:val="Subtle Reference"/>
    <w:qFormat/>
    <w:rPr>
      <w:b/>
      <w:bCs/>
      <w:color w:val="5B9BD5"/>
    </w:rPr>
  </w:style>
  <w:style w:type="character" w:styleId="IntenseEmphasis">
    <w:name w:val="Intense Emphasis"/>
    <w:qFormat/>
    <w:rPr>
      <w:b/>
      <w:bCs/>
      <w:caps/>
      <w:color w:val="1E4C76"/>
      <w:spacing w:val="10"/>
    </w:rPr>
  </w:style>
  <w:style w:type="character" w:styleId="SubtleEmphasis">
    <w:name w:val="Subtle Emphasis"/>
    <w:qFormat/>
    <w:rPr>
      <w:i/>
      <w:iCs/>
      <w:color w:val="1E4C76"/>
    </w:rPr>
  </w:style>
  <w:style w:type="character" w:styleId="IntenseQuoteChar" w:customStyle="1">
    <w:name w:val="Intense Quote Char"/>
    <w:basedOn w:val="DefaultParagraphFont"/>
    <w:link w:val="IntenseQuote"/>
    <w:rPr>
      <w:color w:val="5B9BD5"/>
      <w:sz w:val="24"/>
      <w:szCs w:val="24"/>
      <w:lang w:val="en-IN"/>
    </w:rPr>
  </w:style>
  <w:style w:type="character" w:styleId="BlockTextChar" w:customStyle="1">
    <w:name w:val="Block Text Char"/>
    <w:basedOn w:val="DefaultParagraphFont"/>
    <w:link w:val="BlockText"/>
    <w:rPr>
      <w:i/>
      <w:iCs/>
      <w:sz w:val="24"/>
      <w:szCs w:val="24"/>
      <w:lang w:val="en-IN"/>
    </w:rPr>
  </w:style>
  <w:style w:type="character" w:styleId="SubtitleChar" w:customStyle="1">
    <w:name w:val="Subtitle Char"/>
    <w:basedOn w:val="DefaultParagraphFont"/>
    <w:link w:val="Subtitle"/>
    <w:rPr>
      <w:caps/>
      <w:color w:val="565656"/>
      <w:spacing w:val="10"/>
      <w:sz w:val="21"/>
      <w:szCs w:val="21"/>
      <w:lang w:val="en-IN"/>
    </w:rPr>
  </w:style>
  <w:style w:type="character" w:styleId="TitleChar" w:customStyle="1">
    <w:name w:val="Title Char"/>
    <w:basedOn w:val="DefaultParagraphFont"/>
    <w:link w:val="Title"/>
    <w:rPr>
      <w:rFonts w:ascii="Calibri Light" w:hAnsi="Calibri Light"/>
      <w:caps/>
      <w:color w:val="5B9BD5"/>
      <w:spacing w:val="10"/>
      <w:sz w:val="52"/>
      <w:szCs w:val="52"/>
      <w:lang w:val="en-IN"/>
    </w:rPr>
  </w:style>
  <w:style w:type="character" w:styleId="HTMLPreformattedCharCharChar" w:customStyle="1">
    <w:name w:val="HTML Preformatted Char Char Char"/>
    <w:basedOn w:val="DefaultParagraphFont"/>
    <w:link w:val="HTMLPreformattedCharChar"/>
    <w:rPr>
      <w:rFonts w:ascii="Courier New" w:hAnsi="Courier New" w:eastAsia="Times New Roman" w:cs="Courier New"/>
      <w:sz w:val="20"/>
      <w:szCs w:val="20"/>
      <w:lang w:bidi="ar-SA"/>
    </w:rPr>
  </w:style>
  <w:style w:type="paragraph" w:styleId="TOC9">
    <w:name w:val="toc 9"/>
    <w:basedOn w:val="Normal"/>
    <w:next w:val="Normal"/>
    <w:pPr>
      <w:spacing w:after="100"/>
      <w:ind w:left="1760"/>
    </w:pPr>
    <w:rPr>
      <w:lang w:val="en-IN" w:eastAsia="en-IN"/>
    </w:rPr>
  </w:style>
  <w:style w:type="paragraph" w:styleId="TOC8">
    <w:name w:val="toc 8"/>
    <w:basedOn w:val="Normal"/>
    <w:next w:val="Normal"/>
    <w:pPr>
      <w:spacing w:after="100"/>
      <w:ind w:left="1540"/>
    </w:pPr>
    <w:rPr>
      <w:lang w:val="en-IN" w:eastAsia="en-IN"/>
    </w:rPr>
  </w:style>
  <w:style w:type="paragraph" w:styleId="TOC7">
    <w:name w:val="toc 7"/>
    <w:basedOn w:val="Normal"/>
    <w:next w:val="Normal"/>
    <w:pPr>
      <w:spacing w:after="100"/>
      <w:ind w:left="1320"/>
    </w:pPr>
    <w:rPr>
      <w:lang w:val="en-IN" w:eastAsia="en-IN"/>
    </w:rPr>
  </w:style>
  <w:style w:type="paragraph" w:styleId="TOC6">
    <w:name w:val="toc 6"/>
    <w:basedOn w:val="Normal"/>
    <w:next w:val="Normal"/>
    <w:pPr>
      <w:spacing w:after="100"/>
      <w:ind w:left="1100"/>
    </w:pPr>
    <w:rPr>
      <w:lang w:val="en-IN" w:eastAsia="en-IN"/>
    </w:rPr>
  </w:style>
  <w:style w:type="paragraph" w:styleId="TOC5">
    <w:name w:val="toc 5"/>
    <w:basedOn w:val="Normal"/>
    <w:next w:val="Normal"/>
    <w:pPr>
      <w:spacing w:after="100"/>
      <w:ind w:left="880"/>
    </w:pPr>
    <w:rPr>
      <w:lang w:val="en-IN" w:eastAsia="en-IN"/>
    </w:rPr>
  </w:style>
  <w:style w:type="paragraph" w:styleId="TOC4">
    <w:name w:val="toc 4"/>
    <w:basedOn w:val="Normal"/>
    <w:next w:val="Normal"/>
    <w:pPr>
      <w:spacing w:after="100"/>
      <w:ind w:left="660"/>
    </w:pPr>
    <w:rPr>
      <w:lang w:val="en-IN" w:eastAsia="en-IN"/>
    </w:rPr>
  </w:style>
  <w:style w:type="paragraph" w:styleId="TOC3">
    <w:name w:val="toc 3"/>
    <w:basedOn w:val="Normal"/>
    <w:next w:val="Normal"/>
    <w:uiPriority w:val="39"/>
    <w:pPr>
      <w:spacing w:before="100" w:after="100" w:line="276" w:lineRule="auto"/>
      <w:ind w:left="400"/>
    </w:pPr>
    <w:rPr>
      <w:sz w:val="20"/>
      <w:szCs w:val="20"/>
      <w:lang w:val="en-IN"/>
    </w:rPr>
  </w:style>
  <w:style w:type="paragraph" w:styleId="TOC2">
    <w:name w:val="toc 2"/>
    <w:basedOn w:val="Normal"/>
    <w:next w:val="Normal"/>
    <w:uiPriority w:val="39"/>
    <w:pPr>
      <w:spacing w:before="100" w:after="100" w:line="276" w:lineRule="auto"/>
      <w:ind w:left="200"/>
    </w:pPr>
    <w:rPr>
      <w:sz w:val="20"/>
      <w:szCs w:val="20"/>
      <w:lang w:val="en-IN"/>
    </w:rPr>
  </w:style>
  <w:style w:type="paragraph" w:styleId="TOC1">
    <w:name w:val="toc 1"/>
    <w:basedOn w:val="Normal"/>
    <w:next w:val="Normal"/>
    <w:uiPriority w:val="39"/>
    <w:pPr>
      <w:spacing w:before="100" w:after="100" w:line="276" w:lineRule="auto"/>
    </w:pPr>
    <w:rPr>
      <w:sz w:val="20"/>
      <w:szCs w:val="20"/>
      <w:lang w:val="en-IN"/>
    </w:rPr>
  </w:style>
  <w:style w:type="paragraph" w:styleId="Title">
    <w:name w:val="Title"/>
    <w:basedOn w:val="Normal"/>
    <w:next w:val="Normal"/>
    <w:link w:val="TitleChar"/>
    <w:qFormat/>
    <w:pPr>
      <w:spacing w:after="0" w:line="276" w:lineRule="auto"/>
    </w:pPr>
    <w:rPr>
      <w:rFonts w:ascii="Calibri Light" w:hAnsi="Calibri Light"/>
      <w:caps/>
      <w:color w:val="5B9BD5"/>
      <w:spacing w:val="10"/>
      <w:sz w:val="52"/>
      <w:szCs w:val="52"/>
      <w:lang w:val="en-IN"/>
    </w:rPr>
  </w:style>
  <w:style w:type="paragraph" w:styleId="Subtitle">
    <w:name w:val="Subtitle"/>
    <w:basedOn w:val="Normal"/>
    <w:next w:val="Normal"/>
    <w:link w:val="SubtitleChar"/>
    <w:qFormat/>
    <w:pPr>
      <w:spacing w:after="500" w:line="240" w:lineRule="auto"/>
    </w:pPr>
    <w:rPr>
      <w:caps/>
      <w:color w:val="565656"/>
      <w:spacing w:val="10"/>
      <w:sz w:val="21"/>
      <w:szCs w:val="21"/>
      <w:lang w:val="en-IN"/>
    </w:rPr>
  </w:style>
  <w:style w:type="paragraph" w:styleId="CommentText">
    <w:name w:val="annotation text"/>
    <w:basedOn w:val="Normal"/>
    <w:link w:val="CommentTextChar"/>
    <w:pPr>
      <w:spacing w:before="100" w:after="200" w:line="240" w:lineRule="auto"/>
    </w:pPr>
    <w:rPr>
      <w:sz w:val="20"/>
      <w:szCs w:val="20"/>
      <w:lang w:val="en-IN"/>
    </w:rPr>
  </w:style>
  <w:style w:type="paragraph" w:styleId="Caption">
    <w:name w:val="caption"/>
    <w:basedOn w:val="Normal"/>
    <w:next w:val="Normal"/>
    <w:qFormat/>
    <w:pPr>
      <w:spacing w:before="100" w:after="200" w:line="276" w:lineRule="auto"/>
    </w:pPr>
    <w:rPr>
      <w:b/>
      <w:bCs/>
      <w:color w:val="2D73B3"/>
      <w:sz w:val="16"/>
      <w:szCs w:val="16"/>
      <w:lang w:val="en-IN"/>
    </w:rPr>
  </w:style>
  <w:style w:type="paragraph" w:styleId="BlockText">
    <w:name w:val="Block Text"/>
    <w:basedOn w:val="Normal"/>
    <w:next w:val="Normal"/>
    <w:link w:val="BlockTextChar"/>
    <w:pPr>
      <w:spacing w:before="100" w:after="200" w:line="276" w:lineRule="auto"/>
    </w:pPr>
    <w:rPr>
      <w:i/>
      <w:iCs/>
      <w:sz w:val="24"/>
      <w:szCs w:val="24"/>
      <w:lang w:val="en-IN"/>
    </w:rPr>
  </w:style>
  <w:style w:type="paragraph" w:styleId="BalloonText">
    <w:name w:val="Balloon Text"/>
    <w:basedOn w:val="Normal"/>
    <w:link w:val="BalloonTextChar"/>
    <w:pPr>
      <w:spacing w:after="0" w:line="240" w:lineRule="auto"/>
    </w:pPr>
    <w:rPr>
      <w:rFonts w:ascii="Segoe UI" w:hAnsi="Segoe UI" w:cs="Segoe UI"/>
      <w:sz w:val="18"/>
      <w:szCs w:val="18"/>
      <w:lang w:val="en-IN"/>
    </w:rPr>
  </w:style>
  <w:style w:type="paragraph" w:styleId="NormalWebCharChar" w:customStyle="1">
    <w:name w:val="Normal (Web) Char Char"/>
    <w:basedOn w:val="Normal"/>
    <w:pPr>
      <w:spacing w:before="100" w:beforeAutospacing="1" w:after="100" w:afterAutospacing="1" w:line="240" w:lineRule="auto"/>
    </w:pPr>
    <w:rPr>
      <w:rFonts w:ascii="Times New Roman" w:hAnsi="Times New Roman" w:eastAsia="Times New Roman"/>
      <w:sz w:val="24"/>
      <w:szCs w:val="24"/>
      <w:lang w:val="en-IN" w:eastAsia="en-IN"/>
    </w:rPr>
  </w:style>
  <w:style w:type="paragraph" w:styleId="TOCHeading">
    <w:name w:val="TOC Heading"/>
    <w:basedOn w:val="Heading1"/>
    <w:next w:val="Normal"/>
    <w:qFormat/>
    <w:pPr>
      <w:outlineLvl w:val="9"/>
    </w:pPr>
  </w:style>
  <w:style w:type="paragraph" w:styleId="IntenseQuote">
    <w:name w:val="Intense Quote"/>
    <w:basedOn w:val="Normal"/>
    <w:next w:val="Normal"/>
    <w:link w:val="IntenseQuoteChar"/>
    <w:qFormat/>
    <w:pPr>
      <w:spacing w:before="240" w:after="240" w:line="240" w:lineRule="auto"/>
      <w:ind w:left="1080" w:right="1080"/>
      <w:jc w:val="center"/>
    </w:pPr>
    <w:rPr>
      <w:color w:val="5B9BD5"/>
      <w:sz w:val="24"/>
      <w:szCs w:val="24"/>
      <w:lang w:val="en-IN"/>
    </w:rPr>
  </w:style>
  <w:style w:type="paragraph" w:styleId="CommentSubject1" w:customStyle="1">
    <w:name w:val="Comment Subject1"/>
    <w:basedOn w:val="CommentText"/>
    <w:next w:val="CommentText"/>
    <w:link w:val="CommentSubjectChar"/>
    <w:rPr>
      <w:b/>
      <w:bCs/>
    </w:rPr>
  </w:style>
  <w:style w:type="paragraph" w:styleId="NoSpacing">
    <w:name w:val="No Spacing"/>
    <w:qFormat/>
    <w:pPr>
      <w:spacing w:before="100"/>
    </w:pPr>
    <w:rPr>
      <w:rFonts w:ascii="Calibri" w:hAnsi="Calibri" w:eastAsia="Calibri"/>
      <w:lang w:eastAsia="en-US"/>
    </w:rPr>
  </w:style>
  <w:style w:type="paragraph" w:styleId="Tabletext" w:customStyle="1">
    <w:name w:val="Table text"/>
    <w:pPr>
      <w:spacing w:before="20" w:after="20"/>
    </w:pPr>
    <w:rPr>
      <w:rFonts w:ascii="Arial" w:hAnsi="Arial" w:eastAsia="Times New Roman" w:cs="Arial"/>
      <w:sz w:val="18"/>
      <w:szCs w:val="18"/>
    </w:rPr>
  </w:style>
  <w:style w:type="paragraph" w:styleId="HTMLPreformattedCharChar" w:customStyle="1">
    <w:name w:val="HTML Preformatted Char Char"/>
    <w:basedOn w:val="Normal"/>
    <w:link w:val="HTMLPreformattedCharChar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sz w:val="20"/>
      <w:szCs w:val="20"/>
    </w:rPr>
  </w:style>
  <w:style w:type="paragraph" w:styleId="ListParagraph">
    <w:name w:val="List Paragraph"/>
    <w:basedOn w:val="Normal"/>
    <w:qFormat/>
    <w:pPr>
      <w:spacing w:before="120" w:after="120" w:line="276" w:lineRule="auto"/>
      <w:ind w:left="720"/>
      <w:contextualSpacing/>
    </w:pPr>
    <w:rPr>
      <w:rFonts w:ascii="Arial" w:hAnsi="Arial" w:eastAsia="MS Mincho"/>
    </w:rPr>
  </w:style>
  <w:style w:type="paragraph" w:styleId="HTMLPreformatted">
    <w:name w:val="HTML Preformatted"/>
    <w:basedOn w:val="Normal"/>
    <w:link w:val="HTMLPreformattedChar"/>
    <w:uiPriority w:val="99"/>
    <w:semiHidden/>
    <w:unhideWhenUsed/>
    <w:rsid w:val="0034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344004"/>
    <w:rPr>
      <w:rFonts w:ascii="Courier New" w:hAnsi="Courier New" w:eastAsia="Times New Roman" w:cs="Courier New"/>
    </w:rPr>
  </w:style>
  <w:style w:type="character" w:styleId="difference" w:customStyle="1">
    <w:name w:val="difference"/>
    <w:basedOn w:val="DefaultParagraphFont"/>
    <w:rsid w:val="00344004"/>
  </w:style>
  <w:style w:type="character" w:styleId="CommentReference">
    <w:name w:val="annotation reference"/>
    <w:basedOn w:val="DefaultParagraphFont"/>
    <w:uiPriority w:val="99"/>
    <w:semiHidden/>
    <w:unhideWhenUsed/>
    <w:rsid w:val="00CA088E"/>
    <w:rPr>
      <w:sz w:val="16"/>
      <w:szCs w:val="16"/>
    </w:rPr>
  </w:style>
  <w:style w:type="paragraph" w:styleId="CommentSubject">
    <w:name w:val="annotation subject"/>
    <w:basedOn w:val="CommentText"/>
    <w:next w:val="CommentText"/>
    <w:link w:val="CommentSubjectChar1"/>
    <w:uiPriority w:val="99"/>
    <w:semiHidden/>
    <w:unhideWhenUsed/>
    <w:rsid w:val="00CA088E"/>
    <w:pPr>
      <w:spacing w:before="0" w:after="160"/>
    </w:pPr>
    <w:rPr>
      <w:b/>
      <w:bCs/>
      <w:lang w:val="en-US"/>
    </w:rPr>
  </w:style>
  <w:style w:type="character" w:styleId="CommentSubjectChar1" w:customStyle="1">
    <w:name w:val="Comment Subject Char1"/>
    <w:basedOn w:val="CommentTextChar"/>
    <w:link w:val="CommentSubject"/>
    <w:uiPriority w:val="99"/>
    <w:semiHidden/>
    <w:rsid w:val="00CA088E"/>
    <w:rPr>
      <w:rFonts w:ascii="Calibri" w:hAnsi="Calibri" w:eastAsia="Calibri"/>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9265">
      <w:bodyDiv w:val="1"/>
      <w:marLeft w:val="0"/>
      <w:marRight w:val="0"/>
      <w:marTop w:val="0"/>
      <w:marBottom w:val="0"/>
      <w:divBdr>
        <w:top w:val="none" w:sz="0" w:space="0" w:color="auto"/>
        <w:left w:val="none" w:sz="0" w:space="0" w:color="auto"/>
        <w:bottom w:val="none" w:sz="0" w:space="0" w:color="auto"/>
        <w:right w:val="none" w:sz="0" w:space="0" w:color="auto"/>
      </w:divBdr>
    </w:div>
    <w:div w:id="77529755">
      <w:bodyDiv w:val="1"/>
      <w:marLeft w:val="0"/>
      <w:marRight w:val="0"/>
      <w:marTop w:val="0"/>
      <w:marBottom w:val="0"/>
      <w:divBdr>
        <w:top w:val="none" w:sz="0" w:space="0" w:color="auto"/>
        <w:left w:val="none" w:sz="0" w:space="0" w:color="auto"/>
        <w:bottom w:val="none" w:sz="0" w:space="0" w:color="auto"/>
        <w:right w:val="none" w:sz="0" w:space="0" w:color="auto"/>
      </w:divBdr>
    </w:div>
    <w:div w:id="110057123">
      <w:bodyDiv w:val="1"/>
      <w:marLeft w:val="0"/>
      <w:marRight w:val="0"/>
      <w:marTop w:val="0"/>
      <w:marBottom w:val="0"/>
      <w:divBdr>
        <w:top w:val="none" w:sz="0" w:space="0" w:color="auto"/>
        <w:left w:val="none" w:sz="0" w:space="0" w:color="auto"/>
        <w:bottom w:val="none" w:sz="0" w:space="0" w:color="auto"/>
        <w:right w:val="none" w:sz="0" w:space="0" w:color="auto"/>
      </w:divBdr>
    </w:div>
    <w:div w:id="236402371">
      <w:bodyDiv w:val="1"/>
      <w:marLeft w:val="0"/>
      <w:marRight w:val="0"/>
      <w:marTop w:val="0"/>
      <w:marBottom w:val="0"/>
      <w:divBdr>
        <w:top w:val="none" w:sz="0" w:space="0" w:color="auto"/>
        <w:left w:val="none" w:sz="0" w:space="0" w:color="auto"/>
        <w:bottom w:val="none" w:sz="0" w:space="0" w:color="auto"/>
        <w:right w:val="none" w:sz="0" w:space="0" w:color="auto"/>
      </w:divBdr>
    </w:div>
    <w:div w:id="385030658">
      <w:bodyDiv w:val="1"/>
      <w:marLeft w:val="0"/>
      <w:marRight w:val="0"/>
      <w:marTop w:val="0"/>
      <w:marBottom w:val="0"/>
      <w:divBdr>
        <w:top w:val="none" w:sz="0" w:space="0" w:color="auto"/>
        <w:left w:val="none" w:sz="0" w:space="0" w:color="auto"/>
        <w:bottom w:val="none" w:sz="0" w:space="0" w:color="auto"/>
        <w:right w:val="none" w:sz="0" w:space="0" w:color="auto"/>
      </w:divBdr>
    </w:div>
    <w:div w:id="559831012">
      <w:bodyDiv w:val="1"/>
      <w:marLeft w:val="0"/>
      <w:marRight w:val="0"/>
      <w:marTop w:val="0"/>
      <w:marBottom w:val="0"/>
      <w:divBdr>
        <w:top w:val="none" w:sz="0" w:space="0" w:color="auto"/>
        <w:left w:val="none" w:sz="0" w:space="0" w:color="auto"/>
        <w:bottom w:val="none" w:sz="0" w:space="0" w:color="auto"/>
        <w:right w:val="none" w:sz="0" w:space="0" w:color="auto"/>
      </w:divBdr>
    </w:div>
    <w:div w:id="565724533">
      <w:bodyDiv w:val="1"/>
      <w:marLeft w:val="0"/>
      <w:marRight w:val="0"/>
      <w:marTop w:val="0"/>
      <w:marBottom w:val="0"/>
      <w:divBdr>
        <w:top w:val="none" w:sz="0" w:space="0" w:color="auto"/>
        <w:left w:val="none" w:sz="0" w:space="0" w:color="auto"/>
        <w:bottom w:val="none" w:sz="0" w:space="0" w:color="auto"/>
        <w:right w:val="none" w:sz="0" w:space="0" w:color="auto"/>
      </w:divBdr>
    </w:div>
    <w:div w:id="612370226">
      <w:bodyDiv w:val="1"/>
      <w:marLeft w:val="0"/>
      <w:marRight w:val="0"/>
      <w:marTop w:val="0"/>
      <w:marBottom w:val="0"/>
      <w:divBdr>
        <w:top w:val="none" w:sz="0" w:space="0" w:color="auto"/>
        <w:left w:val="none" w:sz="0" w:space="0" w:color="auto"/>
        <w:bottom w:val="none" w:sz="0" w:space="0" w:color="auto"/>
        <w:right w:val="none" w:sz="0" w:space="0" w:color="auto"/>
      </w:divBdr>
    </w:div>
    <w:div w:id="631059141">
      <w:bodyDiv w:val="1"/>
      <w:marLeft w:val="0"/>
      <w:marRight w:val="0"/>
      <w:marTop w:val="0"/>
      <w:marBottom w:val="0"/>
      <w:divBdr>
        <w:top w:val="none" w:sz="0" w:space="0" w:color="auto"/>
        <w:left w:val="none" w:sz="0" w:space="0" w:color="auto"/>
        <w:bottom w:val="none" w:sz="0" w:space="0" w:color="auto"/>
        <w:right w:val="none" w:sz="0" w:space="0" w:color="auto"/>
      </w:divBdr>
    </w:div>
    <w:div w:id="797530388">
      <w:bodyDiv w:val="1"/>
      <w:marLeft w:val="0"/>
      <w:marRight w:val="0"/>
      <w:marTop w:val="0"/>
      <w:marBottom w:val="0"/>
      <w:divBdr>
        <w:top w:val="none" w:sz="0" w:space="0" w:color="auto"/>
        <w:left w:val="none" w:sz="0" w:space="0" w:color="auto"/>
        <w:bottom w:val="none" w:sz="0" w:space="0" w:color="auto"/>
        <w:right w:val="none" w:sz="0" w:space="0" w:color="auto"/>
      </w:divBdr>
    </w:div>
    <w:div w:id="807936257">
      <w:bodyDiv w:val="1"/>
      <w:marLeft w:val="0"/>
      <w:marRight w:val="0"/>
      <w:marTop w:val="0"/>
      <w:marBottom w:val="0"/>
      <w:divBdr>
        <w:top w:val="none" w:sz="0" w:space="0" w:color="auto"/>
        <w:left w:val="none" w:sz="0" w:space="0" w:color="auto"/>
        <w:bottom w:val="none" w:sz="0" w:space="0" w:color="auto"/>
        <w:right w:val="none" w:sz="0" w:space="0" w:color="auto"/>
      </w:divBdr>
    </w:div>
    <w:div w:id="841503774">
      <w:bodyDiv w:val="1"/>
      <w:marLeft w:val="0"/>
      <w:marRight w:val="0"/>
      <w:marTop w:val="0"/>
      <w:marBottom w:val="0"/>
      <w:divBdr>
        <w:top w:val="none" w:sz="0" w:space="0" w:color="auto"/>
        <w:left w:val="none" w:sz="0" w:space="0" w:color="auto"/>
        <w:bottom w:val="none" w:sz="0" w:space="0" w:color="auto"/>
        <w:right w:val="none" w:sz="0" w:space="0" w:color="auto"/>
      </w:divBdr>
    </w:div>
    <w:div w:id="1121613074">
      <w:bodyDiv w:val="1"/>
      <w:marLeft w:val="0"/>
      <w:marRight w:val="0"/>
      <w:marTop w:val="0"/>
      <w:marBottom w:val="0"/>
      <w:divBdr>
        <w:top w:val="none" w:sz="0" w:space="0" w:color="auto"/>
        <w:left w:val="none" w:sz="0" w:space="0" w:color="auto"/>
        <w:bottom w:val="none" w:sz="0" w:space="0" w:color="auto"/>
        <w:right w:val="none" w:sz="0" w:space="0" w:color="auto"/>
      </w:divBdr>
    </w:div>
    <w:div w:id="1219324502">
      <w:bodyDiv w:val="1"/>
      <w:marLeft w:val="0"/>
      <w:marRight w:val="0"/>
      <w:marTop w:val="0"/>
      <w:marBottom w:val="0"/>
      <w:divBdr>
        <w:top w:val="none" w:sz="0" w:space="0" w:color="auto"/>
        <w:left w:val="none" w:sz="0" w:space="0" w:color="auto"/>
        <w:bottom w:val="none" w:sz="0" w:space="0" w:color="auto"/>
        <w:right w:val="none" w:sz="0" w:space="0" w:color="auto"/>
      </w:divBdr>
    </w:div>
    <w:div w:id="1280142116">
      <w:bodyDiv w:val="1"/>
      <w:marLeft w:val="0"/>
      <w:marRight w:val="0"/>
      <w:marTop w:val="0"/>
      <w:marBottom w:val="0"/>
      <w:divBdr>
        <w:top w:val="none" w:sz="0" w:space="0" w:color="auto"/>
        <w:left w:val="none" w:sz="0" w:space="0" w:color="auto"/>
        <w:bottom w:val="none" w:sz="0" w:space="0" w:color="auto"/>
        <w:right w:val="none" w:sz="0" w:space="0" w:color="auto"/>
      </w:divBdr>
    </w:div>
    <w:div w:id="1399279684">
      <w:bodyDiv w:val="1"/>
      <w:marLeft w:val="0"/>
      <w:marRight w:val="0"/>
      <w:marTop w:val="0"/>
      <w:marBottom w:val="0"/>
      <w:divBdr>
        <w:top w:val="none" w:sz="0" w:space="0" w:color="auto"/>
        <w:left w:val="none" w:sz="0" w:space="0" w:color="auto"/>
        <w:bottom w:val="none" w:sz="0" w:space="0" w:color="auto"/>
        <w:right w:val="none" w:sz="0" w:space="0" w:color="auto"/>
      </w:divBdr>
    </w:div>
    <w:div w:id="1453865333">
      <w:bodyDiv w:val="1"/>
      <w:marLeft w:val="0"/>
      <w:marRight w:val="0"/>
      <w:marTop w:val="0"/>
      <w:marBottom w:val="0"/>
      <w:divBdr>
        <w:top w:val="none" w:sz="0" w:space="0" w:color="auto"/>
        <w:left w:val="none" w:sz="0" w:space="0" w:color="auto"/>
        <w:bottom w:val="none" w:sz="0" w:space="0" w:color="auto"/>
        <w:right w:val="none" w:sz="0" w:space="0" w:color="auto"/>
      </w:divBdr>
    </w:div>
    <w:div w:id="1511793030">
      <w:bodyDiv w:val="1"/>
      <w:marLeft w:val="0"/>
      <w:marRight w:val="0"/>
      <w:marTop w:val="0"/>
      <w:marBottom w:val="0"/>
      <w:divBdr>
        <w:top w:val="none" w:sz="0" w:space="0" w:color="auto"/>
        <w:left w:val="none" w:sz="0" w:space="0" w:color="auto"/>
        <w:bottom w:val="none" w:sz="0" w:space="0" w:color="auto"/>
        <w:right w:val="none" w:sz="0" w:space="0" w:color="auto"/>
      </w:divBdr>
    </w:div>
    <w:div w:id="1671131467">
      <w:bodyDiv w:val="1"/>
      <w:marLeft w:val="0"/>
      <w:marRight w:val="0"/>
      <w:marTop w:val="0"/>
      <w:marBottom w:val="0"/>
      <w:divBdr>
        <w:top w:val="none" w:sz="0" w:space="0" w:color="auto"/>
        <w:left w:val="none" w:sz="0" w:space="0" w:color="auto"/>
        <w:bottom w:val="none" w:sz="0" w:space="0" w:color="auto"/>
        <w:right w:val="none" w:sz="0" w:space="0" w:color="auto"/>
      </w:divBdr>
    </w:div>
    <w:div w:id="202389381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microsoft.com/office/2016/09/relationships/commentsIds" Target="commentsIds.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image" Target="/media/image4.jpg" Id="R55c714d9140747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22DE1E2FEF6D479A20B9D1EF63AC5B" ma:contentTypeVersion="10" ma:contentTypeDescription="Create a new document." ma:contentTypeScope="" ma:versionID="b72f62d3a828bc1bc0bb6a838b96c351">
  <xsd:schema xmlns:xsd="http://www.w3.org/2001/XMLSchema" xmlns:xs="http://www.w3.org/2001/XMLSchema" xmlns:p="http://schemas.microsoft.com/office/2006/metadata/properties" xmlns:ns2="22e09b4c-1775-4f31-8bd4-8107bb72eb45" xmlns:ns3="53cf3773-2791-40cc-9947-0147d9487e25" targetNamespace="http://schemas.microsoft.com/office/2006/metadata/properties" ma:root="true" ma:fieldsID="e53d8a41c70383d2c8a2127912fc6b34" ns2:_="" ns3:_="">
    <xsd:import namespace="22e09b4c-1775-4f31-8bd4-8107bb72eb45"/>
    <xsd:import namespace="53cf3773-2791-40cc-9947-0147d9487e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09b4c-1775-4f31-8bd4-8107bb72e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f3773-2791-40cc-9947-0147d9487e2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D7F6F8-ACDB-41C9-8E50-F33BCEED24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9E069E-DCB0-4050-BEA8-861B7CAD3290}">
  <ds:schemaRefs>
    <ds:schemaRef ds:uri="http://schemas.microsoft.com/sharepoint/v3/contenttype/forms"/>
  </ds:schemaRefs>
</ds:datastoreItem>
</file>

<file path=customXml/itemProps3.xml><?xml version="1.0" encoding="utf-8"?>
<ds:datastoreItem xmlns:ds="http://schemas.openxmlformats.org/officeDocument/2006/customXml" ds:itemID="{5A932365-0222-4E36-9445-6AD7ED55A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09b4c-1775-4f31-8bd4-8107bb72eb45"/>
    <ds:schemaRef ds:uri="53cf3773-2791-40cc-9947-0147d9487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PresentationFormat/>
  <ap:Slides>0</ap:Slides>
  <ap:Notes>0</ap:Notes>
  <ap:HiddenSlides>0</ap:HiddenSlides>
  <ap:MMClips>0</ap:MMClips>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e-Invoice</dc:title>
  <dc:subject>API Integration Document</dc:subject>
  <dc:creator>Vivek Sharma</dc:creator>
  <keywords/>
  <dc:description/>
  <lastModifiedBy>Suramya</lastModifiedBy>
  <revision>112</revision>
  <dcterms:created xsi:type="dcterms:W3CDTF">2020-08-29T08:36:00.0000000Z</dcterms:created>
  <dcterms:modified xsi:type="dcterms:W3CDTF">2020-12-18T06:46:53.7319283Z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y fmtid="{D5CDD505-2E9C-101B-9397-08002B2CF9AE}" pid="3" name="ContentTypeId">
    <vt:lpwstr>0x0101000822DE1E2FEF6D479A20B9D1EF63AC5B</vt:lpwstr>
  </property>
</Properties>
</file>