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88F7" w14:textId="6C1BD0E0" w:rsidR="00312F1B" w:rsidRDefault="00386729" w:rsidP="00386729">
      <w:pPr>
        <w:pStyle w:val="Titre"/>
        <w:jc w:val="center"/>
      </w:pPr>
      <w:r>
        <w:t xml:space="preserve">DAA – </w:t>
      </w:r>
      <w:proofErr w:type="spellStart"/>
      <w:r>
        <w:t>Lab</w:t>
      </w:r>
      <w:proofErr w:type="spellEnd"/>
      <w:r>
        <w:t xml:space="preserve"> </w:t>
      </w:r>
      <w:r w:rsidR="008137FC">
        <w:t>2</w:t>
      </w:r>
    </w:p>
    <w:p w14:paraId="73FFED59" w14:textId="77777777" w:rsidR="00386729" w:rsidRPr="00386729" w:rsidRDefault="00386729" w:rsidP="00386729"/>
    <w:p w14:paraId="69D515A4" w14:textId="3C415516" w:rsidR="00386729" w:rsidRDefault="00386729" w:rsidP="00386729">
      <w:pPr>
        <w:jc w:val="center"/>
      </w:pPr>
      <w:r w:rsidRPr="00386729">
        <w:rPr>
          <w:b/>
          <w:bCs/>
        </w:rPr>
        <w:t>Auteurs</w:t>
      </w:r>
      <w:r>
        <w:t> :</w:t>
      </w:r>
      <w:r>
        <w:br/>
        <w:t>Thibault Seem</w:t>
      </w:r>
      <w:r>
        <w:br/>
        <w:t>Pascal Perrenoud</w:t>
      </w:r>
    </w:p>
    <w:p w14:paraId="3169FA3F" w14:textId="49B200C7" w:rsidR="00386729" w:rsidRDefault="00386729" w:rsidP="00386729">
      <w:pPr>
        <w:jc w:val="center"/>
      </w:pPr>
    </w:p>
    <w:p w14:paraId="4CD4AD7B" w14:textId="0364CA82" w:rsidR="00386729" w:rsidRDefault="00386729" w:rsidP="00386729">
      <w:pPr>
        <w:jc w:val="center"/>
      </w:pPr>
      <w:r w:rsidRPr="00386729">
        <w:rPr>
          <w:b/>
          <w:bCs/>
        </w:rPr>
        <w:t>Date</w:t>
      </w:r>
      <w:r>
        <w:t xml:space="preserve"> : </w:t>
      </w:r>
      <w:r w:rsidR="008137FC">
        <w:t>16.11</w:t>
      </w:r>
      <w:r>
        <w:t>.2022</w:t>
      </w:r>
    </w:p>
    <w:p w14:paraId="4212D4DD" w14:textId="77777777" w:rsidR="0039495B" w:rsidRDefault="0039495B" w:rsidP="00386729">
      <w:pPr>
        <w:jc w:val="center"/>
      </w:pPr>
    </w:p>
    <w:p w14:paraId="015B8F6F" w14:textId="3FDA6508" w:rsidR="0039495B" w:rsidRDefault="0039495B" w:rsidP="00386729">
      <w:pPr>
        <w:jc w:val="center"/>
      </w:pPr>
    </w:p>
    <w:p w14:paraId="3862A758" w14:textId="147D3341" w:rsidR="0039495B" w:rsidRDefault="0039495B" w:rsidP="00386729">
      <w:pPr>
        <w:jc w:val="center"/>
      </w:pPr>
      <w:r>
        <w:fldChar w:fldCharType="begin"/>
      </w:r>
      <w:r>
        <w:instrText xml:space="preserve"> INCLUDEPICTURE "https://upload.wikimedia.org/wikipedia/commons/c/c7/HEIG-VD_Logo_96x29_RVB_ROUGE.png"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665FE7" wp14:editId="2EC5B26D">
            <wp:extent cx="3952875" cy="122786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89" cy="12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3AB910" w14:textId="77777777" w:rsidR="0039495B" w:rsidRDefault="0039495B" w:rsidP="00386729">
      <w:pPr>
        <w:jc w:val="center"/>
      </w:pPr>
    </w:p>
    <w:p w14:paraId="4E85E592" w14:textId="01C4EFEE" w:rsidR="00386729" w:rsidRDefault="00386729" w:rsidP="00386729">
      <w:pPr>
        <w:jc w:val="center"/>
      </w:pPr>
    </w:p>
    <w:p w14:paraId="158D53D7" w14:textId="3B180E5D" w:rsidR="004F6187" w:rsidRDefault="00386729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503916" w:history="1">
        <w:r w:rsidR="004F6187" w:rsidRPr="002F30C3">
          <w:rPr>
            <w:rStyle w:val="Lienhypertexte"/>
            <w:noProof/>
          </w:rPr>
          <w:t>1.</w:t>
        </w:r>
        <w:r w:rsidR="004F618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Développement de la vue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_Toc119503916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69D610C8" w14:textId="317DED8A" w:rsidR="004F6187" w:rsidRDefault="004F61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17" w:history="1">
        <w:r w:rsidRPr="002F30C3">
          <w:rPr>
            <w:rStyle w:val="Lienhypertexte"/>
            <w:noProof/>
          </w:rPr>
          <w:t>Mise en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EB2E7" w14:textId="1756613A" w:rsidR="004F6187" w:rsidRDefault="004F6187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19503918" w:history="1">
        <w:r w:rsidRPr="002F30C3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Co</w:t>
        </w:r>
        <w:r w:rsidRPr="002F30C3">
          <w:rPr>
            <w:rStyle w:val="Lienhypertexte"/>
            <w:noProof/>
          </w:rPr>
          <w:t>n</w:t>
        </w:r>
        <w:r w:rsidRPr="002F30C3">
          <w:rPr>
            <w:rStyle w:val="Lienhypertexte"/>
            <w:noProof/>
          </w:rPr>
          <w:t>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32377C" w14:textId="178A19E3" w:rsidR="004F6187" w:rsidRDefault="004F6187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19503919" w:history="1">
        <w:r w:rsidRPr="002F30C3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Questions complémentaires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877BA5" w14:textId="0127ABE0" w:rsidR="004F6187" w:rsidRDefault="004F6187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0" w:history="1">
        <w:r w:rsidRPr="002F30C3">
          <w:rPr>
            <w:rStyle w:val="Lienhypertexte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Pour le champ remark, quelle configuration faut-il faire dans le fichier XML pour un comportement correct?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9F3C7D" w14:textId="1CBDF34C" w:rsidR="004F6187" w:rsidRDefault="004F6187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1" w:history="1">
        <w:r w:rsidRPr="002F30C3">
          <w:rPr>
            <w:rStyle w:val="Lienhypertexte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Comment gérer le format des dates au mieux?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E04F31" w14:textId="230429CD" w:rsidR="004F6187" w:rsidRDefault="004F6187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2" w:history="1">
        <w:r w:rsidRPr="002F30C3">
          <w:rPr>
            <w:rStyle w:val="Lienhypertexte"/>
            <w:noProof/>
          </w:rPr>
          <w:t>3.3.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A quoi est due l'exception android.view.WindowLeaked lors d'une rotation de l'écran avec le dialogue ouvert?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4AE517" w14:textId="1647EA96" w:rsidR="004F6187" w:rsidRDefault="004F6187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3" w:history="1">
        <w:r w:rsidRPr="002F30C3">
          <w:rPr>
            <w:rStyle w:val="Lienhypertexte"/>
            <w:noProof/>
          </w:rPr>
          <w:t>3.4.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3787A" w14:textId="5D727CA9" w:rsidR="004F6187" w:rsidRDefault="004F6187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4" w:history="1">
        <w:r w:rsidRPr="002F30C3">
          <w:rPr>
            <w:rStyle w:val="Lienhypertexte"/>
            <w:noProof/>
          </w:rPr>
          <w:t>3.4.1.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Est-ce possible de spécifier son propre ordre de remplissage?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71A0FC" w14:textId="0AC6C7D6" w:rsidR="004F6187" w:rsidRDefault="004F6187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5" w:history="1">
        <w:r w:rsidRPr="002F30C3">
          <w:rPr>
            <w:rStyle w:val="Lienhypertexte"/>
            <w:noProof/>
          </w:rPr>
          <w:t>3.4.2.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Arrivé sur le dernier champ, est-il possible de faire en sorte que ce bouton soit lié au bouton de validation du questionnaire?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9B406" w14:textId="4E521480" w:rsidR="004F6187" w:rsidRDefault="004F6187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6" w:history="1">
        <w:r w:rsidRPr="002F30C3">
          <w:rPr>
            <w:rStyle w:val="Lienhypertexte"/>
            <w:noProof/>
          </w:rPr>
          <w:t>3.5.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Pr="002F30C3">
          <w:rPr>
            <w:rStyle w:val="Lienhypertexte"/>
            <w:noProof/>
          </w:rPr>
          <w:t>Pour les deux spinners, comment peut-on faire en sorte que le premier choix corresponde au choix null, et comment faire pour ne pas la confondre avec une réponse?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35216C" w14:textId="57BC00CD" w:rsidR="00386729" w:rsidRDefault="00386729" w:rsidP="00386729">
      <w:r>
        <w:fldChar w:fldCharType="end"/>
      </w:r>
    </w:p>
    <w:p w14:paraId="5BFEC1AC" w14:textId="72397035" w:rsidR="00967FC5" w:rsidRDefault="00386729" w:rsidP="00967FC5">
      <w:r>
        <w:br w:type="page"/>
      </w:r>
    </w:p>
    <w:p w14:paraId="0238CCC5" w14:textId="77777777" w:rsidR="00967FC5" w:rsidRPr="00967FC5" w:rsidRDefault="00967FC5" w:rsidP="00967FC5"/>
    <w:p w14:paraId="347DE0CC" w14:textId="0EA08A1F" w:rsidR="0074252D" w:rsidRPr="0074252D" w:rsidRDefault="00967FC5" w:rsidP="004F6187">
      <w:pPr>
        <w:pStyle w:val="Titre1"/>
        <w:numPr>
          <w:ilvl w:val="0"/>
          <w:numId w:val="2"/>
        </w:numPr>
      </w:pPr>
      <w:bookmarkStart w:id="0" w:name="_Toc119503916"/>
      <w:r>
        <w:t>Développement de la vue</w:t>
      </w:r>
      <w:bookmarkEnd w:id="0"/>
    </w:p>
    <w:p w14:paraId="09CBDD3F" w14:textId="4B9B6FB4" w:rsidR="00967FC5" w:rsidRDefault="00967FC5" w:rsidP="00967FC5">
      <w:pPr>
        <w:pStyle w:val="Titre2"/>
      </w:pPr>
      <w:bookmarkStart w:id="1" w:name="_Toc119503917"/>
      <w:r>
        <w:t>Mise en œuvre</w:t>
      </w:r>
      <w:bookmarkEnd w:id="1"/>
    </w:p>
    <w:p w14:paraId="605D4DB0" w14:textId="6D4AB1C2" w:rsidR="00967FC5" w:rsidRDefault="00967FC5" w:rsidP="00967FC5">
      <w:r>
        <w:t xml:space="preserve">La vue a été réalisée dans un </w:t>
      </w:r>
      <w:proofErr w:type="spellStart"/>
      <w:r>
        <w:t>ConstraintLayout</w:t>
      </w:r>
      <w:proofErr w:type="spellEnd"/>
      <w:r>
        <w:t xml:space="preserve"> comme demandé, et sans aucune imbrication de </w:t>
      </w:r>
      <w:proofErr w:type="spellStart"/>
      <w:r>
        <w:t>layout</w:t>
      </w:r>
      <w:proofErr w:type="spellEnd"/>
      <w:r>
        <w:t xml:space="preserve"> supplémentaire. Pour les </w:t>
      </w:r>
      <w:r w:rsidR="00030D07">
        <w:t>composants</w:t>
      </w:r>
      <w:r>
        <w:t xml:space="preserve"> spécifiques à un </w:t>
      </w:r>
      <w:proofErr w:type="spellStart"/>
      <w:r>
        <w:t>worker</w:t>
      </w:r>
      <w:proofErr w:type="spellEnd"/>
      <w:r>
        <w:t xml:space="preserve"> ou à un </w:t>
      </w:r>
      <w:proofErr w:type="spellStart"/>
      <w:r>
        <w:t>student</w:t>
      </w:r>
      <w:proofErr w:type="spellEnd"/>
      <w:r>
        <w:t xml:space="preserve">, </w:t>
      </w:r>
      <w:r w:rsidR="00030D07">
        <w:t>l'usage de groupes a permis d'en gérer la visibilité simplement en changeant la visibilité du groupe. Une barrière permet de placer les données supplémentaires directement après le dernier bloc de composant visible (</w:t>
      </w:r>
      <w:proofErr w:type="spellStart"/>
      <w:r w:rsidR="00030D07">
        <w:t>student</w:t>
      </w:r>
      <w:proofErr w:type="spellEnd"/>
      <w:r w:rsidR="00030D07">
        <w:t xml:space="preserve">, </w:t>
      </w:r>
      <w:proofErr w:type="spellStart"/>
      <w:r w:rsidR="00030D07">
        <w:t>worker</w:t>
      </w:r>
      <w:proofErr w:type="spellEnd"/>
      <w:r w:rsidR="00030D07">
        <w:t xml:space="preserve"> ou, si aucun des deux n'est visible, la fin des données de base). Les alignements verticaux sont gérés par des guideline. Il y a </w:t>
      </w:r>
      <w:proofErr w:type="gramStart"/>
      <w:r w:rsidR="00030D07">
        <w:t>deux guideline</w:t>
      </w:r>
      <w:proofErr w:type="gramEnd"/>
      <w:r w:rsidR="00030D07">
        <w:t xml:space="preserve"> qui permettent de gérer les marges et une qui gère le début des emplacement de saisie des informations.</w:t>
      </w:r>
    </w:p>
    <w:p w14:paraId="61EDC871" w14:textId="77777777" w:rsidR="00967FC5" w:rsidRPr="00967FC5" w:rsidRDefault="00967FC5" w:rsidP="00967FC5"/>
    <w:p w14:paraId="7A94406B" w14:textId="7E7D731D" w:rsidR="0074252D" w:rsidRDefault="0074252D" w:rsidP="00667FEC">
      <w:pPr>
        <w:pStyle w:val="Titre1"/>
        <w:numPr>
          <w:ilvl w:val="0"/>
          <w:numId w:val="2"/>
        </w:numPr>
      </w:pPr>
      <w:bookmarkStart w:id="2" w:name="_Toc119503918"/>
      <w:r>
        <w:t>Contrôleur</w:t>
      </w:r>
      <w:bookmarkEnd w:id="2"/>
    </w:p>
    <w:p w14:paraId="2DB60A4F" w14:textId="0AE849F4" w:rsidR="0074252D" w:rsidRDefault="004F6187" w:rsidP="0074252D">
      <w:r>
        <w:t xml:space="preserve">Pour charger une personne, un </w:t>
      </w:r>
      <w:proofErr w:type="spellStart"/>
      <w:r>
        <w:t>student</w:t>
      </w:r>
      <w:proofErr w:type="spellEnd"/>
      <w:r>
        <w:t xml:space="preserve"> ou un </w:t>
      </w:r>
      <w:proofErr w:type="spellStart"/>
      <w:r>
        <w:t>worker</w:t>
      </w:r>
      <w:proofErr w:type="spellEnd"/>
      <w:r>
        <w:t xml:space="preserve">, nous avons créer des méthode </w:t>
      </w:r>
      <w:proofErr w:type="spellStart"/>
      <w:r>
        <w:t>load</w:t>
      </w:r>
      <w:proofErr w:type="spellEnd"/>
      <w:r>
        <w:t xml:space="preserve"> qui prennent un objet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 ou </w:t>
      </w:r>
      <w:proofErr w:type="spellStart"/>
      <w:r>
        <w:t>worker</w:t>
      </w:r>
      <w:proofErr w:type="spellEnd"/>
      <w:r>
        <w:t xml:space="preserve"> en paramètre. Les méthodes </w:t>
      </w:r>
      <w:proofErr w:type="spellStart"/>
      <w:r>
        <w:t>load</w:t>
      </w:r>
      <w:proofErr w:type="spellEnd"/>
      <w:r>
        <w:t xml:space="preserve"> pour </w:t>
      </w:r>
      <w:proofErr w:type="spellStart"/>
      <w:r>
        <w:t>student</w:t>
      </w:r>
      <w:proofErr w:type="spellEnd"/>
      <w:r>
        <w:t xml:space="preserve"> et </w:t>
      </w:r>
      <w:proofErr w:type="spellStart"/>
      <w:r>
        <w:t>worker</w:t>
      </w:r>
      <w:proofErr w:type="spellEnd"/>
      <w:r>
        <w:t xml:space="preserve"> font appel à la méthode </w:t>
      </w:r>
      <w:proofErr w:type="spellStart"/>
      <w:r>
        <w:t>load</w:t>
      </w:r>
      <w:proofErr w:type="spellEnd"/>
      <w:r>
        <w:t xml:space="preserve"> de </w:t>
      </w:r>
      <w:proofErr w:type="spellStart"/>
      <w:r>
        <w:t>person</w:t>
      </w:r>
      <w:proofErr w:type="spellEnd"/>
      <w:r>
        <w:t xml:space="preserve">. </w:t>
      </w:r>
      <w:r>
        <w:br/>
        <w:t>Pour que l'objet soit créé, il faut qu</w:t>
      </w:r>
      <w:r w:rsidR="00A35F1E">
        <w:t xml:space="preserve">'au minimum un des deux radio </w:t>
      </w:r>
      <w:proofErr w:type="spellStart"/>
      <w:r w:rsidR="00A35F1E">
        <w:t>button</w:t>
      </w:r>
      <w:proofErr w:type="spellEnd"/>
      <w:r w:rsidR="00A35F1E">
        <w:t xml:space="preserve"> ait été sélectionné, que tous les spinners aient été modifié, et que les champs nécessitant une valeur numérique aient été remplis.</w:t>
      </w:r>
    </w:p>
    <w:p w14:paraId="340AA107" w14:textId="7AD4DC42" w:rsidR="00A35F1E" w:rsidRPr="0074252D" w:rsidRDefault="00A35F1E" w:rsidP="0074252D">
      <w:r>
        <w:t xml:space="preserve">Pour la suppression, nous mettons un état vide à </w:t>
      </w:r>
      <w:proofErr w:type="gramStart"/>
      <w:r>
        <w:t>tout les éléments</w:t>
      </w:r>
      <w:proofErr w:type="gramEnd"/>
      <w:r>
        <w:t xml:space="preserve"> du </w:t>
      </w:r>
      <w:proofErr w:type="spellStart"/>
      <w:r>
        <w:t>layout</w:t>
      </w:r>
      <w:proofErr w:type="spellEnd"/>
      <w:r>
        <w:t>.</w:t>
      </w:r>
    </w:p>
    <w:p w14:paraId="6E7CEC85" w14:textId="1562F64B" w:rsidR="0074252D" w:rsidRDefault="0074252D" w:rsidP="0074252D">
      <w:pPr>
        <w:pStyle w:val="Titre1"/>
        <w:numPr>
          <w:ilvl w:val="0"/>
          <w:numId w:val="2"/>
        </w:numPr>
      </w:pPr>
      <w:bookmarkStart w:id="3" w:name="_Toc119503919"/>
      <w:r>
        <w:t>Questions complémentaires</w:t>
      </w:r>
      <w:bookmarkEnd w:id="3"/>
    </w:p>
    <w:p w14:paraId="6B62109D" w14:textId="53C1D975" w:rsidR="0074252D" w:rsidRDefault="0074252D" w:rsidP="0074252D">
      <w:pPr>
        <w:pStyle w:val="Titre2"/>
        <w:numPr>
          <w:ilvl w:val="1"/>
          <w:numId w:val="2"/>
        </w:numPr>
      </w:pPr>
      <w:bookmarkStart w:id="4" w:name="_Toc119503920"/>
      <w:r>
        <w:t xml:space="preserve">Pour le champ </w:t>
      </w:r>
      <w:proofErr w:type="spellStart"/>
      <w:r>
        <w:t>remark</w:t>
      </w:r>
      <w:proofErr w:type="spellEnd"/>
      <w:r>
        <w:t xml:space="preserve">, quelle configuration faut-il faire dans le fichier XML pour un comportement </w:t>
      </w:r>
      <w:proofErr w:type="gramStart"/>
      <w:r w:rsidR="00786D40">
        <w:t>correct?</w:t>
      </w:r>
      <w:bookmarkEnd w:id="4"/>
      <w:proofErr w:type="gramEnd"/>
    </w:p>
    <w:p w14:paraId="673922CC" w14:textId="7B635B5F" w:rsidR="00786D40" w:rsidRDefault="00786D40" w:rsidP="00786D40">
      <w:r>
        <w:t>Il faut modifier l'attribut "</w:t>
      </w:r>
      <w:proofErr w:type="spellStart"/>
      <w:proofErr w:type="gramStart"/>
      <w:r>
        <w:t>android:inputType</w:t>
      </w:r>
      <w:proofErr w:type="spellEnd"/>
      <w:proofErr w:type="gramEnd"/>
      <w:r>
        <w:t>" et lui donner la valeur "</w:t>
      </w:r>
      <w:proofErr w:type="spellStart"/>
      <w:r>
        <w:t>textMultiLine</w:t>
      </w:r>
      <w:proofErr w:type="spellEnd"/>
      <w:r>
        <w:t>" afin de pouvoir avoir plusieurs lignes. Il peut également être intéressant de choisir le nombre de ligne avec l'attribut "</w:t>
      </w:r>
      <w:proofErr w:type="spellStart"/>
      <w:proofErr w:type="gramStart"/>
      <w:r>
        <w:t>android:lines</w:t>
      </w:r>
      <w:proofErr w:type="spellEnd"/>
      <w:proofErr w:type="gramEnd"/>
      <w:r>
        <w:t>".</w:t>
      </w:r>
    </w:p>
    <w:p w14:paraId="2DB5456C" w14:textId="77777777" w:rsidR="00AE22F4" w:rsidRPr="00786D40" w:rsidRDefault="00AE22F4" w:rsidP="00786D40"/>
    <w:p w14:paraId="0528BF78" w14:textId="6BC0F291" w:rsidR="0074252D" w:rsidRDefault="00786D40" w:rsidP="0074252D">
      <w:pPr>
        <w:pStyle w:val="Titre2"/>
        <w:numPr>
          <w:ilvl w:val="1"/>
          <w:numId w:val="2"/>
        </w:numPr>
      </w:pPr>
      <w:bookmarkStart w:id="5" w:name="_Toc119503921"/>
      <w:r>
        <w:t xml:space="preserve">Comment gérer le format des dates au </w:t>
      </w:r>
      <w:proofErr w:type="gramStart"/>
      <w:r>
        <w:t>mieu</w:t>
      </w:r>
      <w:r w:rsidR="008B2341">
        <w:t>x</w:t>
      </w:r>
      <w:r>
        <w:t>?</w:t>
      </w:r>
      <w:bookmarkEnd w:id="5"/>
      <w:proofErr w:type="gramEnd"/>
    </w:p>
    <w:p w14:paraId="67573257" w14:textId="0B1648D5" w:rsidR="008B2341" w:rsidRDefault="008B2341" w:rsidP="008B2341">
      <w:r>
        <w:t>Nous utilisons la classe "</w:t>
      </w:r>
      <w:proofErr w:type="spellStart"/>
      <w:r>
        <w:t>SimpleDateFormat</w:t>
      </w:r>
      <w:proofErr w:type="spellEnd"/>
      <w:r>
        <w:t xml:space="preserve">", qui permet de formater une date selon un pattern pouvant être défini selon notre besoin. </w:t>
      </w:r>
      <w:proofErr w:type="spellStart"/>
      <w:r>
        <w:t>SimpleDateFormat</w:t>
      </w:r>
      <w:proofErr w:type="spellEnd"/>
      <w:r>
        <w:t xml:space="preserve"> gère alors comment </w:t>
      </w:r>
      <w:r w:rsidR="00AE22F4">
        <w:t xml:space="preserve">compléter la date avec les valeurs voulue. L'avantage de cette méthode est qu'elle ne nécessite que </w:t>
      </w:r>
      <w:proofErr w:type="spellStart"/>
      <w:r w:rsidR="00AE22F4">
        <w:t>peut</w:t>
      </w:r>
      <w:proofErr w:type="spellEnd"/>
      <w:r w:rsidR="00AE22F4">
        <w:t xml:space="preserve"> de mise en place le désavantage est qu'elle ne s'adapte pas à la région.</w:t>
      </w:r>
    </w:p>
    <w:p w14:paraId="70F4D384" w14:textId="77777777" w:rsidR="00AE22F4" w:rsidRPr="008B2341" w:rsidRDefault="00AE22F4" w:rsidP="008B2341"/>
    <w:p w14:paraId="254738B0" w14:textId="04F0D2AF" w:rsidR="0074252D" w:rsidRDefault="00786D40" w:rsidP="0074252D">
      <w:pPr>
        <w:pStyle w:val="Titre2"/>
        <w:numPr>
          <w:ilvl w:val="1"/>
          <w:numId w:val="2"/>
        </w:numPr>
      </w:pPr>
      <w:bookmarkStart w:id="6" w:name="_Toc119503922"/>
      <w:r>
        <w:t xml:space="preserve">A quoi est due l'exception </w:t>
      </w:r>
      <w:proofErr w:type="spellStart"/>
      <w:proofErr w:type="gramStart"/>
      <w:r>
        <w:t>android.view</w:t>
      </w:r>
      <w:proofErr w:type="gramEnd"/>
      <w:r>
        <w:t>.WindowLeaked</w:t>
      </w:r>
      <w:proofErr w:type="spellEnd"/>
      <w:r w:rsidR="00AE22F4">
        <w:t xml:space="preserve"> lors d'une rotation de l'écran avec le dialogue ouvert</w:t>
      </w:r>
      <w:r w:rsidR="008B2341">
        <w:t>?</w:t>
      </w:r>
      <w:bookmarkEnd w:id="6"/>
    </w:p>
    <w:p w14:paraId="73843B9C" w14:textId="5A9A8637" w:rsidR="00AE22F4" w:rsidRDefault="00AE22F4" w:rsidP="00AE22F4">
      <w:r>
        <w:t xml:space="preserve">L'exception </w:t>
      </w:r>
      <w:proofErr w:type="spellStart"/>
      <w:proofErr w:type="gramStart"/>
      <w:r>
        <w:t>android.view</w:t>
      </w:r>
      <w:proofErr w:type="gramEnd"/>
      <w:r>
        <w:t>.WindowLeaked</w:t>
      </w:r>
      <w:proofErr w:type="spellEnd"/>
      <w:r>
        <w:t xml:space="preserve"> se produit lorsque une activité est détruite alors qu'un dialogue est encore ouvert à l'intérieur. Dans notre cas, lors de la rotation, l'activité est détruite et relancée, donc l'activité ou avait été lancé le dialogue est détruite avant d'avoir fermé ce dernier, d'où l'exception.</w:t>
      </w:r>
    </w:p>
    <w:p w14:paraId="0A5FC58C" w14:textId="77777777" w:rsidR="00AE22F4" w:rsidRPr="00AE22F4" w:rsidRDefault="00AE22F4" w:rsidP="00AE22F4"/>
    <w:p w14:paraId="306987C5" w14:textId="77777777" w:rsidR="00FB453A" w:rsidRDefault="00FB453A" w:rsidP="0074252D">
      <w:pPr>
        <w:pStyle w:val="Titre2"/>
        <w:numPr>
          <w:ilvl w:val="1"/>
          <w:numId w:val="2"/>
        </w:numPr>
      </w:pPr>
      <w:bookmarkStart w:id="7" w:name="_Toc119503923"/>
      <w:bookmarkEnd w:id="7"/>
    </w:p>
    <w:p w14:paraId="1122AF5D" w14:textId="3F30DFCB" w:rsidR="00FB453A" w:rsidRDefault="00FB453A" w:rsidP="00FB453A">
      <w:pPr>
        <w:pStyle w:val="Titre2"/>
        <w:numPr>
          <w:ilvl w:val="2"/>
          <w:numId w:val="2"/>
        </w:numPr>
      </w:pPr>
      <w:bookmarkStart w:id="8" w:name="_Toc119503924"/>
      <w:r>
        <w:t xml:space="preserve">Est-ce possible de spécifier son propre ordre de </w:t>
      </w:r>
      <w:proofErr w:type="gramStart"/>
      <w:r>
        <w:t>remplissage?</w:t>
      </w:r>
      <w:bookmarkEnd w:id="8"/>
      <w:proofErr w:type="gramEnd"/>
    </w:p>
    <w:p w14:paraId="51064510" w14:textId="32EFC709" w:rsidR="00FB453A" w:rsidRDefault="00FB453A" w:rsidP="00FB453A">
      <w:r>
        <w:t>Oui, c'est possible en utilisant</w:t>
      </w:r>
      <w:r w:rsidR="006F3EBA">
        <w:t xml:space="preserve"> l'attribut</w:t>
      </w:r>
      <w:r>
        <w:t xml:space="preserve"> </w:t>
      </w:r>
      <w:proofErr w:type="spellStart"/>
      <w:proofErr w:type="gramStart"/>
      <w:r>
        <w:t>android:nextFocusDown</w:t>
      </w:r>
      <w:proofErr w:type="spellEnd"/>
      <w:proofErr w:type="gramEnd"/>
      <w:r>
        <w:t xml:space="preserve"> et en lui donnant la clé vers le prochain composant que l'on souhaite remplir.</w:t>
      </w:r>
    </w:p>
    <w:p w14:paraId="33B36562" w14:textId="77777777" w:rsidR="00AE22F4" w:rsidRPr="00FB453A" w:rsidRDefault="00AE22F4" w:rsidP="00FB453A"/>
    <w:p w14:paraId="6A5A4586" w14:textId="2D33D33E" w:rsidR="0074252D" w:rsidRDefault="006F3EBA" w:rsidP="00FB453A">
      <w:pPr>
        <w:pStyle w:val="Titre2"/>
        <w:numPr>
          <w:ilvl w:val="2"/>
          <w:numId w:val="2"/>
        </w:numPr>
      </w:pPr>
      <w:bookmarkStart w:id="9" w:name="_Toc119503925"/>
      <w:r>
        <w:t xml:space="preserve">Arrivé sur le dernier champ, est-il possible de faire en sorte que ce bouton soit lié au bouton de validation du </w:t>
      </w:r>
      <w:proofErr w:type="gramStart"/>
      <w:r>
        <w:t>questionnaire?</w:t>
      </w:r>
      <w:bookmarkEnd w:id="9"/>
      <w:proofErr w:type="gramEnd"/>
    </w:p>
    <w:p w14:paraId="383BBA0E" w14:textId="39C2E456" w:rsidR="006F3EBA" w:rsidRDefault="006F3EBA" w:rsidP="006F3EBA">
      <w:r>
        <w:t xml:space="preserve">Oui, c'est possible. Il faut pour cela utiliser l'attribut </w:t>
      </w:r>
      <w:proofErr w:type="spellStart"/>
      <w:proofErr w:type="gramStart"/>
      <w:r>
        <w:t>android:imeOptions</w:t>
      </w:r>
      <w:proofErr w:type="spellEnd"/>
      <w:proofErr w:type="gramEnd"/>
      <w:r>
        <w:t xml:space="preserve"> du dernier champ, et lui donner la valeur "</w:t>
      </w:r>
      <w:proofErr w:type="spellStart"/>
      <w:r>
        <w:t>actionDone</w:t>
      </w:r>
      <w:proofErr w:type="spellEnd"/>
      <w:r>
        <w:t xml:space="preserve">". On peut ensuite utiliser définir le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setOnEditorActionListener</w:t>
      </w:r>
      <w:proofErr w:type="spellEnd"/>
      <w:r>
        <w:t xml:space="preserve"> de ce champ dans le </w:t>
      </w:r>
      <w:proofErr w:type="spellStart"/>
      <w:r>
        <w:t>onCreate</w:t>
      </w:r>
      <w:proofErr w:type="spellEnd"/>
      <w:r>
        <w:t xml:space="preserve"> de l'activité et y simuler un clic sur le bouton Ok avec la méthode </w:t>
      </w:r>
      <w:proofErr w:type="spellStart"/>
      <w:r>
        <w:t>btnOk.performClick</w:t>
      </w:r>
      <w:proofErr w:type="spellEnd"/>
      <w:r>
        <w:t>().</w:t>
      </w:r>
    </w:p>
    <w:p w14:paraId="04BE94FB" w14:textId="77777777" w:rsidR="008506BB" w:rsidRPr="006F3EBA" w:rsidRDefault="008506BB" w:rsidP="006F3EBA"/>
    <w:p w14:paraId="188697AA" w14:textId="1E661D94" w:rsidR="0074252D" w:rsidRDefault="00786D40" w:rsidP="00786D40">
      <w:pPr>
        <w:pStyle w:val="Titre2"/>
        <w:numPr>
          <w:ilvl w:val="1"/>
          <w:numId w:val="2"/>
        </w:numPr>
      </w:pPr>
      <w:bookmarkStart w:id="10" w:name="_Toc119503926"/>
      <w:r>
        <w:t xml:space="preserve">Pour les deux spinners, comment peut-on faire en sorte que le premier choix corresponde au choix </w:t>
      </w:r>
      <w:proofErr w:type="spellStart"/>
      <w:r>
        <w:t>null</w:t>
      </w:r>
      <w:proofErr w:type="spellEnd"/>
      <w:r>
        <w:t xml:space="preserve">, et comment faire pour ne pas la confondre avec une </w:t>
      </w:r>
      <w:proofErr w:type="gramStart"/>
      <w:r>
        <w:t>réponse?</w:t>
      </w:r>
      <w:bookmarkEnd w:id="10"/>
      <w:proofErr w:type="gramEnd"/>
    </w:p>
    <w:p w14:paraId="3B6EBB64" w14:textId="7BDB2C7E" w:rsidR="001C7FCB" w:rsidRPr="009A27F9" w:rsidRDefault="008506BB" w:rsidP="001C7FCB">
      <w:pPr>
        <w:rPr>
          <w:rFonts w:ascii="Roboto" w:hAnsi="Roboto"/>
          <w:color w:val="FFFFFF"/>
          <w:shd w:val="clear" w:color="auto" w:fill="212121"/>
        </w:rPr>
      </w:pPr>
      <w:r>
        <w:t xml:space="preserve">Il faut ajouter le </w:t>
      </w:r>
      <w:proofErr w:type="spellStart"/>
      <w:r>
        <w:t>text</w:t>
      </w:r>
      <w:proofErr w:type="spellEnd"/>
      <w:r>
        <w:t xml:space="preserve"> de sélection comme premier élément du string-</w:t>
      </w:r>
      <w:proofErr w:type="spellStart"/>
      <w:r>
        <w:t>array</w:t>
      </w:r>
      <w:proofErr w:type="spellEnd"/>
      <w:r>
        <w:t xml:space="preserve"> contenant </w:t>
      </w:r>
      <w:proofErr w:type="gramStart"/>
      <w:r>
        <w:t>tout les choix présentés</w:t>
      </w:r>
      <w:proofErr w:type="gramEnd"/>
      <w:r>
        <w:t xml:space="preserve"> par le spinner. De cette manière, le texte invitant à la sélection sera la première chose affichée par le spinner. </w:t>
      </w:r>
      <w:r w:rsidR="009A27F9">
        <w:t xml:space="preserve">Ensuite, nous avons </w:t>
      </w:r>
      <w:proofErr w:type="spellStart"/>
      <w:r w:rsidR="009A27F9">
        <w:t>overload</w:t>
      </w:r>
      <w:proofErr w:type="spellEnd"/>
      <w:r w:rsidR="009A27F9">
        <w:t xml:space="preserve"> le </w:t>
      </w:r>
      <w:proofErr w:type="spellStart"/>
      <w:r w:rsidR="009A27F9">
        <w:t>onItemSelectedListener</w:t>
      </w:r>
      <w:proofErr w:type="spellEnd"/>
      <w:r w:rsidR="009A27F9">
        <w:t xml:space="preserve"> du spinner afin qu'il ne soit pas possible de sélectionner le premier item de la liste, et nous stockons </w:t>
      </w:r>
      <w:proofErr w:type="gramStart"/>
      <w:r w:rsidR="009A27F9">
        <w:t>la valeurs sélectionnée</w:t>
      </w:r>
      <w:proofErr w:type="gramEnd"/>
      <w:r w:rsidR="009A27F9">
        <w:t xml:space="preserve"> dans une variable afin de pouvoir l'utiliser par la suite.</w:t>
      </w:r>
    </w:p>
    <w:sectPr w:rsidR="001C7FCB" w:rsidRPr="009A2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1B92"/>
    <w:multiLevelType w:val="multilevel"/>
    <w:tmpl w:val="ECEE1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3022A32"/>
    <w:multiLevelType w:val="hybridMultilevel"/>
    <w:tmpl w:val="3D90198C"/>
    <w:lvl w:ilvl="0" w:tplc="A662A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01549">
    <w:abstractNumId w:val="1"/>
  </w:num>
  <w:num w:numId="2" w16cid:durableId="14194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29"/>
    <w:rsid w:val="00030D07"/>
    <w:rsid w:val="00072009"/>
    <w:rsid w:val="00082D6F"/>
    <w:rsid w:val="0015222E"/>
    <w:rsid w:val="001C7FCB"/>
    <w:rsid w:val="001F784B"/>
    <w:rsid w:val="00237644"/>
    <w:rsid w:val="002659CA"/>
    <w:rsid w:val="002D0BCF"/>
    <w:rsid w:val="00303E6A"/>
    <w:rsid w:val="00312F1B"/>
    <w:rsid w:val="00375C9A"/>
    <w:rsid w:val="00386729"/>
    <w:rsid w:val="0039495B"/>
    <w:rsid w:val="0039643B"/>
    <w:rsid w:val="004121A2"/>
    <w:rsid w:val="00415A59"/>
    <w:rsid w:val="004F6187"/>
    <w:rsid w:val="00573102"/>
    <w:rsid w:val="00602123"/>
    <w:rsid w:val="00611D83"/>
    <w:rsid w:val="00633256"/>
    <w:rsid w:val="00667FEC"/>
    <w:rsid w:val="00670DD6"/>
    <w:rsid w:val="006C45F2"/>
    <w:rsid w:val="006F3EBA"/>
    <w:rsid w:val="0074252D"/>
    <w:rsid w:val="00776466"/>
    <w:rsid w:val="00786D40"/>
    <w:rsid w:val="007B34A9"/>
    <w:rsid w:val="008137FC"/>
    <w:rsid w:val="00821F62"/>
    <w:rsid w:val="008506BB"/>
    <w:rsid w:val="00887041"/>
    <w:rsid w:val="00887F14"/>
    <w:rsid w:val="008B2341"/>
    <w:rsid w:val="008F0406"/>
    <w:rsid w:val="00910CC5"/>
    <w:rsid w:val="00967FC5"/>
    <w:rsid w:val="0097463A"/>
    <w:rsid w:val="009A27F9"/>
    <w:rsid w:val="009B4CDB"/>
    <w:rsid w:val="009F4B03"/>
    <w:rsid w:val="00A35F1E"/>
    <w:rsid w:val="00AE22F4"/>
    <w:rsid w:val="00AF5C9D"/>
    <w:rsid w:val="00C000DD"/>
    <w:rsid w:val="00C73C6D"/>
    <w:rsid w:val="00D0054C"/>
    <w:rsid w:val="00DF7A17"/>
    <w:rsid w:val="00E61A9B"/>
    <w:rsid w:val="00E762D8"/>
    <w:rsid w:val="00F04C9A"/>
    <w:rsid w:val="00F25873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20E3"/>
  <w15:chartTrackingRefBased/>
  <w15:docId w15:val="{11B3572A-971A-2242-AAF4-B04E7F7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8672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67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86729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86729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86729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86729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86729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86729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86729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86729"/>
    <w:pPr>
      <w:ind w:left="1920"/>
    </w:pPr>
    <w:rPr>
      <w:rFonts w:cs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9495B"/>
    <w:rPr>
      <w:color w:val="0563C1" w:themeColor="hyperlink"/>
      <w:u w:val="single"/>
    </w:rPr>
  </w:style>
  <w:style w:type="paragraph" w:customStyle="1" w:styleId="Default">
    <w:name w:val="Default"/>
    <w:rsid w:val="0074252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3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3EBA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Accentuation">
    <w:name w:val="Emphasis"/>
    <w:basedOn w:val="Policepardfaut"/>
    <w:uiPriority w:val="20"/>
    <w:qFormat/>
    <w:rsid w:val="00850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0B0658-E91C-7745-95FD-05F1DD26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Perrenoud Pascal</dc:creator>
  <cp:keywords/>
  <dc:description/>
  <cp:lastModifiedBy>Thibault Seem</cp:lastModifiedBy>
  <cp:revision>15</cp:revision>
  <cp:lastPrinted>2022-11-16T14:58:00Z</cp:lastPrinted>
  <dcterms:created xsi:type="dcterms:W3CDTF">2022-10-30T16:17:00Z</dcterms:created>
  <dcterms:modified xsi:type="dcterms:W3CDTF">2022-11-16T14:59:00Z</dcterms:modified>
</cp:coreProperties>
</file>