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3408A" w14:textId="50BB0C13" w:rsidR="003F577F" w:rsidRDefault="003F577F" w:rsidP="003F577F">
      <w:pPr>
        <w:pStyle w:val="Ttulo"/>
      </w:pPr>
      <w:r>
        <w:t>Apresentação do Produto: Motor de Decisão PRINAD v2.0</w:t>
      </w:r>
    </w:p>
    <w:p w14:paraId="5B7FB7DC" w14:textId="19FFF65E" w:rsidR="003F577F" w:rsidRDefault="003F577F" w:rsidP="003F577F">
      <w:pPr>
        <w:pStyle w:val="Subttulo"/>
      </w:pPr>
      <w:r>
        <w:t>Inteligência de Crédito e Conformidade Regulatória (BACEN 4966 / IFRS 9)</w:t>
      </w:r>
    </w:p>
    <w:p w14:paraId="327DAED6" w14:textId="77777777" w:rsidR="003F577F" w:rsidRPr="003F577F" w:rsidRDefault="003F577F" w:rsidP="003F577F"/>
    <w:p w14:paraId="4DBD68EF" w14:textId="56A450DD" w:rsidR="003F577F" w:rsidRPr="003F577F" w:rsidRDefault="003F577F" w:rsidP="003F577F">
      <w:pPr>
        <w:rPr>
          <w:b/>
          <w:bCs/>
          <w:sz w:val="24"/>
          <w:szCs w:val="24"/>
        </w:rPr>
      </w:pPr>
      <w:r w:rsidRPr="003F577F">
        <w:rPr>
          <w:b/>
          <w:bCs/>
          <w:sz w:val="24"/>
          <w:szCs w:val="24"/>
        </w:rPr>
        <w:t xml:space="preserve"> 1. Conceito: </w:t>
      </w:r>
      <w:r>
        <w:rPr>
          <w:b/>
          <w:bCs/>
          <w:sz w:val="24"/>
          <w:szCs w:val="24"/>
        </w:rPr>
        <w:t>o</w:t>
      </w:r>
      <w:r w:rsidRPr="003F577F">
        <w:rPr>
          <w:b/>
          <w:bCs/>
          <w:sz w:val="24"/>
          <w:szCs w:val="24"/>
        </w:rPr>
        <w:t xml:space="preserve"> Que é o </w:t>
      </w:r>
      <w:r>
        <w:rPr>
          <w:b/>
          <w:bCs/>
          <w:sz w:val="24"/>
          <w:szCs w:val="24"/>
        </w:rPr>
        <w:t xml:space="preserve">modelo de </w:t>
      </w:r>
      <w:r w:rsidRPr="003F577F">
        <w:rPr>
          <w:b/>
          <w:bCs/>
          <w:sz w:val="24"/>
          <w:szCs w:val="24"/>
        </w:rPr>
        <w:t>PRINAD</w:t>
      </w:r>
      <w:r>
        <w:rPr>
          <w:b/>
          <w:bCs/>
          <w:sz w:val="24"/>
          <w:szCs w:val="24"/>
        </w:rPr>
        <w:t xml:space="preserve"> 2.0</w:t>
      </w:r>
      <w:r w:rsidRPr="003F577F">
        <w:rPr>
          <w:b/>
          <w:bCs/>
          <w:sz w:val="24"/>
          <w:szCs w:val="24"/>
        </w:rPr>
        <w:t>?</w:t>
      </w:r>
    </w:p>
    <w:p w14:paraId="2D0A4FDF" w14:textId="2E25D8FD" w:rsidR="003F577F" w:rsidRDefault="003F577F" w:rsidP="003F577F">
      <w:r>
        <w:t xml:space="preserve">O PRINAD (Probabilidade de Inadimplência) não é apenas uma "calculadora de risco"; é um </w:t>
      </w:r>
      <w:r w:rsidR="00455C4B">
        <w:t>motor de atribuição de risco de inadimplência para o público Pessoa Física, que utiliza de múltiplos modelos de Aprendizado de Máquina (Machine Learning) que aprendem com os dados históricos dos comportamentos dos clientes para emitir um Score final de probabilidade</w:t>
      </w:r>
      <w:r>
        <w:t>.</w:t>
      </w:r>
    </w:p>
    <w:p w14:paraId="3FE1A183" w14:textId="44F65209" w:rsidR="003F577F" w:rsidRDefault="003F577F" w:rsidP="003F577F">
      <w:r>
        <w:t xml:space="preserve">Imagine que, para cada cliente que solicita crédito, o banco pudesse convocar instantaneamente um comitê formado pelos seus melhores analistas estatísticos e diretores de risco para avaliar aquele pedido em milissegundos. É exatamente isso que o PRINAD </w:t>
      </w:r>
      <w:r w:rsidR="00455C4B">
        <w:t xml:space="preserve">2.0 </w:t>
      </w:r>
      <w:r>
        <w:t>faz digitalmente</w:t>
      </w:r>
      <w:r w:rsidR="00455C4B">
        <w:t>.</w:t>
      </w:r>
    </w:p>
    <w:p w14:paraId="4DFDE83E" w14:textId="77777777" w:rsidR="003F577F" w:rsidRDefault="003F577F" w:rsidP="003F577F">
      <w:r>
        <w:t>Ele é um sistema híbrido que combina Inteligência Artificial (Machine Learning) para prever o futuro com Regras Prudenciais (Compliance) para respeitar o histórico passado, entregando não apenas uma nota (score), mas uma recomendação completa de decisão.</w:t>
      </w:r>
    </w:p>
    <w:p w14:paraId="20C38192" w14:textId="77777777" w:rsidR="003F577F" w:rsidRDefault="003F577F" w:rsidP="003F577F"/>
    <w:p w14:paraId="470674A0" w14:textId="4780AF8E" w:rsidR="002F639D" w:rsidRPr="002F639D" w:rsidRDefault="002F639D" w:rsidP="002F639D">
      <w:pPr>
        <w:rPr>
          <w:b/>
          <w:bCs/>
          <w:sz w:val="24"/>
          <w:szCs w:val="24"/>
        </w:rPr>
      </w:pPr>
      <w:r>
        <w:rPr>
          <w:b/>
          <w:bCs/>
          <w:sz w:val="24"/>
          <w:szCs w:val="24"/>
        </w:rPr>
        <w:t xml:space="preserve">2. </w:t>
      </w:r>
      <w:r w:rsidRPr="002F639D">
        <w:rPr>
          <w:b/>
          <w:bCs/>
          <w:sz w:val="24"/>
          <w:szCs w:val="24"/>
        </w:rPr>
        <w:t>A Inteligência do Motor de Decisão PRINAD</w:t>
      </w:r>
    </w:p>
    <w:p w14:paraId="041ABF14" w14:textId="2DCCB023" w:rsidR="002F639D" w:rsidRPr="002F639D" w:rsidRDefault="002F639D" w:rsidP="002F639D">
      <w:pPr>
        <w:rPr>
          <w:sz w:val="24"/>
          <w:szCs w:val="24"/>
        </w:rPr>
      </w:pPr>
      <w:r w:rsidRPr="002F639D">
        <w:rPr>
          <w:sz w:val="24"/>
          <w:szCs w:val="24"/>
        </w:rPr>
        <w:t xml:space="preserve">Para garantir a máxima precisão na concessão de crédito, </w:t>
      </w:r>
      <w:r w:rsidR="009A45AD">
        <w:rPr>
          <w:sz w:val="24"/>
          <w:szCs w:val="24"/>
        </w:rPr>
        <w:t>o novo modelo</w:t>
      </w:r>
      <w:r w:rsidRPr="002F639D">
        <w:rPr>
          <w:sz w:val="24"/>
          <w:szCs w:val="24"/>
        </w:rPr>
        <w:t xml:space="preserve"> não depende de uma única opinião. Utiliza</w:t>
      </w:r>
      <w:r w:rsidR="009A45AD">
        <w:rPr>
          <w:sz w:val="24"/>
          <w:szCs w:val="24"/>
        </w:rPr>
        <w:t>-se</w:t>
      </w:r>
      <w:r w:rsidRPr="002F639D">
        <w:rPr>
          <w:sz w:val="24"/>
          <w:szCs w:val="24"/>
        </w:rPr>
        <w:t xml:space="preserve"> uma arquitetura avançada chamada </w:t>
      </w:r>
      <w:r w:rsidRPr="002F639D">
        <w:rPr>
          <w:b/>
          <w:bCs/>
          <w:sz w:val="24"/>
          <w:szCs w:val="24"/>
        </w:rPr>
        <w:t>Ensemble</w:t>
      </w:r>
      <w:r w:rsidRPr="002F639D">
        <w:rPr>
          <w:sz w:val="24"/>
          <w:szCs w:val="24"/>
        </w:rPr>
        <w:t xml:space="preserve"> (Comitê de Modelos), onde três "especialistas digitais" trabalham em conjunto para avaliar cada cliente.</w:t>
      </w:r>
    </w:p>
    <w:p w14:paraId="3AF60698" w14:textId="1243741E" w:rsidR="002F639D" w:rsidRPr="002F639D" w:rsidRDefault="002F639D" w:rsidP="002F639D">
      <w:pPr>
        <w:rPr>
          <w:sz w:val="24"/>
          <w:szCs w:val="24"/>
        </w:rPr>
      </w:pPr>
      <w:r w:rsidRPr="002F639D">
        <w:rPr>
          <w:sz w:val="24"/>
          <w:szCs w:val="24"/>
        </w:rPr>
        <w:t>Aqui está como cada componente contribui para a decisão final:</w:t>
      </w:r>
    </w:p>
    <w:p w14:paraId="2A67EE23" w14:textId="3DD66912" w:rsidR="002F639D" w:rsidRPr="002F639D" w:rsidRDefault="002F639D" w:rsidP="002F639D">
      <w:pPr>
        <w:rPr>
          <w:sz w:val="24"/>
          <w:szCs w:val="24"/>
        </w:rPr>
      </w:pPr>
      <w:r>
        <w:rPr>
          <w:b/>
          <w:bCs/>
          <w:sz w:val="24"/>
          <w:szCs w:val="24"/>
        </w:rPr>
        <w:t>2.</w:t>
      </w:r>
      <w:r w:rsidRPr="002F639D">
        <w:rPr>
          <w:b/>
          <w:bCs/>
          <w:sz w:val="24"/>
          <w:szCs w:val="24"/>
        </w:rPr>
        <w:t>1. O Especialista Detalhista (XGBoost)</w:t>
      </w:r>
    </w:p>
    <w:p w14:paraId="3702415D" w14:textId="1E2A0E3D" w:rsidR="002F639D" w:rsidRPr="002F639D" w:rsidRDefault="002F639D" w:rsidP="002F639D">
      <w:pPr>
        <w:rPr>
          <w:sz w:val="24"/>
          <w:szCs w:val="24"/>
        </w:rPr>
      </w:pPr>
      <w:r w:rsidRPr="002F639D">
        <w:rPr>
          <w:sz w:val="24"/>
          <w:szCs w:val="24"/>
        </w:rPr>
        <w:t xml:space="preserve">O primeiro analista do nosso comitê é o </w:t>
      </w:r>
      <w:r w:rsidRPr="002F639D">
        <w:rPr>
          <w:b/>
          <w:bCs/>
          <w:sz w:val="24"/>
          <w:szCs w:val="24"/>
        </w:rPr>
        <w:t>XGBoost</w:t>
      </w:r>
      <w:r w:rsidRPr="002F639D">
        <w:rPr>
          <w:sz w:val="24"/>
          <w:szCs w:val="24"/>
        </w:rPr>
        <w:t>.</w:t>
      </w:r>
    </w:p>
    <w:p w14:paraId="6C9267D2" w14:textId="031ECA67" w:rsidR="002F639D" w:rsidRPr="002F639D" w:rsidRDefault="002F639D" w:rsidP="002F639D">
      <w:pPr>
        <w:rPr>
          <w:sz w:val="24"/>
          <w:szCs w:val="24"/>
        </w:rPr>
      </w:pPr>
      <w:r w:rsidRPr="002F639D">
        <w:rPr>
          <w:sz w:val="24"/>
          <w:szCs w:val="24"/>
        </w:rPr>
        <w:t xml:space="preserve">- </w:t>
      </w:r>
      <w:r w:rsidRPr="002F639D">
        <w:rPr>
          <w:b/>
          <w:bCs/>
          <w:sz w:val="24"/>
          <w:szCs w:val="24"/>
        </w:rPr>
        <w:t>O que ele faz</w:t>
      </w:r>
      <w:r w:rsidRPr="002F639D">
        <w:rPr>
          <w:sz w:val="24"/>
          <w:szCs w:val="24"/>
        </w:rPr>
        <w:t>: Ele é extremamente minucioso. Ele analisa os dados do cliente criando centenas de "árvores de decisão" sequenciais. Imagine que ele faz perguntas em cadeia: "</w:t>
      </w:r>
      <w:r w:rsidRPr="002F639D">
        <w:rPr>
          <w:i/>
          <w:iCs/>
          <w:sz w:val="24"/>
          <w:szCs w:val="24"/>
        </w:rPr>
        <w:t>O cliente tem renda acima de X? Se sim, ele tem atrasos recentes? Se não, qual a idade?</w:t>
      </w:r>
      <w:r w:rsidRPr="002F639D">
        <w:rPr>
          <w:sz w:val="24"/>
          <w:szCs w:val="24"/>
        </w:rPr>
        <w:t>".</w:t>
      </w:r>
    </w:p>
    <w:p w14:paraId="47A5D7BA" w14:textId="1EA4604E" w:rsidR="002F639D" w:rsidRPr="002F639D" w:rsidRDefault="002F639D" w:rsidP="002F639D">
      <w:pPr>
        <w:rPr>
          <w:sz w:val="24"/>
          <w:szCs w:val="24"/>
        </w:rPr>
      </w:pPr>
      <w:r w:rsidRPr="002F639D">
        <w:rPr>
          <w:sz w:val="24"/>
          <w:szCs w:val="24"/>
        </w:rPr>
        <w:t xml:space="preserve">- </w:t>
      </w:r>
      <w:r w:rsidRPr="002F639D">
        <w:rPr>
          <w:b/>
          <w:bCs/>
          <w:sz w:val="24"/>
          <w:szCs w:val="24"/>
        </w:rPr>
        <w:t>O diferencial:</w:t>
      </w:r>
      <w:r w:rsidRPr="002F639D">
        <w:rPr>
          <w:sz w:val="24"/>
          <w:szCs w:val="24"/>
        </w:rPr>
        <w:t xml:space="preserve"> O grande trunfo do XGBoost é que ele aprende com os próprios erros. Se ele errou a análise de um perfil específico no passado, ele cria novas regras focadas especificamente em corrigir esse tipo de erro. Ele é excelente para capturar padrões complexos e sutis de comportamento de risco.</w:t>
      </w:r>
    </w:p>
    <w:p w14:paraId="4051DEE6" w14:textId="77777777" w:rsidR="002F639D" w:rsidRPr="002F639D" w:rsidRDefault="002F639D" w:rsidP="002F639D">
      <w:pPr>
        <w:rPr>
          <w:sz w:val="24"/>
          <w:szCs w:val="24"/>
        </w:rPr>
      </w:pPr>
    </w:p>
    <w:p w14:paraId="15BEC103" w14:textId="6589B798" w:rsidR="002F639D" w:rsidRPr="002F639D" w:rsidRDefault="002F639D" w:rsidP="002F639D">
      <w:pPr>
        <w:rPr>
          <w:b/>
          <w:bCs/>
          <w:sz w:val="24"/>
          <w:szCs w:val="24"/>
        </w:rPr>
      </w:pPr>
      <w:r w:rsidRPr="002F639D">
        <w:rPr>
          <w:b/>
          <w:bCs/>
          <w:sz w:val="24"/>
          <w:szCs w:val="24"/>
        </w:rPr>
        <w:lastRenderedPageBreak/>
        <w:t>2.</w:t>
      </w:r>
      <w:r>
        <w:rPr>
          <w:b/>
          <w:bCs/>
          <w:sz w:val="24"/>
          <w:szCs w:val="24"/>
        </w:rPr>
        <w:t>2</w:t>
      </w:r>
      <w:r w:rsidRPr="002F639D">
        <w:rPr>
          <w:b/>
          <w:bCs/>
          <w:sz w:val="24"/>
          <w:szCs w:val="24"/>
        </w:rPr>
        <w:t xml:space="preserve"> O Especialista em Velocidade e Volume (LightGBM)</w:t>
      </w:r>
    </w:p>
    <w:p w14:paraId="492EBF14" w14:textId="5E61015A" w:rsidR="002F639D" w:rsidRPr="002F639D" w:rsidRDefault="002F639D" w:rsidP="002F639D">
      <w:pPr>
        <w:rPr>
          <w:sz w:val="24"/>
          <w:szCs w:val="24"/>
        </w:rPr>
      </w:pPr>
      <w:r w:rsidRPr="002F639D">
        <w:rPr>
          <w:sz w:val="24"/>
          <w:szCs w:val="24"/>
        </w:rPr>
        <w:t xml:space="preserve">O segundo analista é o </w:t>
      </w:r>
      <w:r w:rsidRPr="002F639D">
        <w:rPr>
          <w:b/>
          <w:bCs/>
          <w:sz w:val="24"/>
          <w:szCs w:val="24"/>
        </w:rPr>
        <w:t>LightGBM</w:t>
      </w:r>
      <w:r w:rsidRPr="002F639D">
        <w:rPr>
          <w:sz w:val="24"/>
          <w:szCs w:val="24"/>
        </w:rPr>
        <w:t>.</w:t>
      </w:r>
    </w:p>
    <w:p w14:paraId="21654D1E" w14:textId="3BFC4100" w:rsidR="002F639D" w:rsidRPr="002F639D" w:rsidRDefault="002F639D" w:rsidP="002F639D">
      <w:pPr>
        <w:rPr>
          <w:sz w:val="24"/>
          <w:szCs w:val="24"/>
        </w:rPr>
      </w:pPr>
      <w:r w:rsidRPr="002F639D">
        <w:rPr>
          <w:sz w:val="24"/>
          <w:szCs w:val="24"/>
        </w:rPr>
        <w:t xml:space="preserve">- </w:t>
      </w:r>
      <w:r w:rsidRPr="002F639D">
        <w:rPr>
          <w:b/>
          <w:bCs/>
          <w:sz w:val="24"/>
          <w:szCs w:val="24"/>
        </w:rPr>
        <w:t>O que ele faz</w:t>
      </w:r>
      <w:r w:rsidRPr="002F639D">
        <w:rPr>
          <w:sz w:val="24"/>
          <w:szCs w:val="24"/>
        </w:rPr>
        <w:t>: Ele também usa árvores de decisão, mas com uma estratégia diferente, focada em eficiência e em lidar com grandes volumes de dados.</w:t>
      </w:r>
    </w:p>
    <w:p w14:paraId="464C2C20" w14:textId="2DC9FCC4" w:rsidR="002F639D" w:rsidRPr="002F639D" w:rsidRDefault="002F639D" w:rsidP="002F639D">
      <w:pPr>
        <w:rPr>
          <w:sz w:val="24"/>
          <w:szCs w:val="24"/>
        </w:rPr>
      </w:pPr>
      <w:r w:rsidRPr="002F639D">
        <w:rPr>
          <w:sz w:val="24"/>
          <w:szCs w:val="24"/>
        </w:rPr>
        <w:t xml:space="preserve">- </w:t>
      </w:r>
      <w:r w:rsidRPr="002F639D">
        <w:rPr>
          <w:b/>
          <w:bCs/>
          <w:sz w:val="24"/>
          <w:szCs w:val="24"/>
        </w:rPr>
        <w:t>O diferencial</w:t>
      </w:r>
      <w:r w:rsidRPr="002F639D">
        <w:rPr>
          <w:sz w:val="24"/>
          <w:szCs w:val="24"/>
        </w:rPr>
        <w:t>: Enquanto o XGBoost é profundo, o LightGBM é ágil e tem uma visão mais generalista. Ele é muito bom em garantir que o modelo não fique "viciado" em detalhes irrelevantes (overfitting) e traz uma segunda opinião robusta, garantindo que não estamos deixando passar nada óbvio.</w:t>
      </w:r>
    </w:p>
    <w:p w14:paraId="73459240" w14:textId="77777777" w:rsidR="002F639D" w:rsidRPr="002F639D" w:rsidRDefault="002F639D" w:rsidP="002F639D">
      <w:pPr>
        <w:rPr>
          <w:sz w:val="24"/>
          <w:szCs w:val="24"/>
        </w:rPr>
      </w:pPr>
    </w:p>
    <w:p w14:paraId="18A83695" w14:textId="35227B53" w:rsidR="002F639D" w:rsidRPr="002F639D" w:rsidRDefault="002F639D" w:rsidP="002F639D">
      <w:pPr>
        <w:rPr>
          <w:b/>
          <w:bCs/>
          <w:sz w:val="24"/>
          <w:szCs w:val="24"/>
        </w:rPr>
      </w:pPr>
      <w:r>
        <w:rPr>
          <w:b/>
          <w:bCs/>
          <w:sz w:val="24"/>
          <w:szCs w:val="24"/>
        </w:rPr>
        <w:t>2.</w:t>
      </w:r>
      <w:r w:rsidRPr="002F639D">
        <w:rPr>
          <w:b/>
          <w:bCs/>
          <w:sz w:val="24"/>
          <w:szCs w:val="24"/>
        </w:rPr>
        <w:t>3 O Juiz do Comitê (Logistic Regression / Meta-Learner)</w:t>
      </w:r>
    </w:p>
    <w:p w14:paraId="7F3FA3D5" w14:textId="0A55339F" w:rsidR="002F639D" w:rsidRPr="002F639D" w:rsidRDefault="002F639D" w:rsidP="002F639D">
      <w:pPr>
        <w:rPr>
          <w:sz w:val="24"/>
          <w:szCs w:val="24"/>
        </w:rPr>
      </w:pPr>
      <w:r w:rsidRPr="002F639D">
        <w:rPr>
          <w:sz w:val="24"/>
          <w:szCs w:val="24"/>
        </w:rPr>
        <w:t xml:space="preserve">Depois que os dois especialistas dão seus pareceres (ex: XGBoost diz "Risco 80%" e LightGBM diz "Risco 60%"), entra em cena o nosso </w:t>
      </w:r>
      <w:r w:rsidRPr="002F639D">
        <w:rPr>
          <w:b/>
          <w:bCs/>
          <w:sz w:val="24"/>
          <w:szCs w:val="24"/>
        </w:rPr>
        <w:t>Meta-Learner</w:t>
      </w:r>
      <w:r w:rsidRPr="002F639D">
        <w:rPr>
          <w:sz w:val="24"/>
          <w:szCs w:val="24"/>
        </w:rPr>
        <w:t>.</w:t>
      </w:r>
    </w:p>
    <w:p w14:paraId="477D165E" w14:textId="30EAE1D5" w:rsidR="002F639D" w:rsidRPr="002F639D" w:rsidRDefault="002F639D" w:rsidP="002F639D">
      <w:pPr>
        <w:rPr>
          <w:sz w:val="24"/>
          <w:szCs w:val="24"/>
        </w:rPr>
      </w:pPr>
      <w:r w:rsidRPr="002F639D">
        <w:rPr>
          <w:sz w:val="24"/>
          <w:szCs w:val="24"/>
        </w:rPr>
        <w:t xml:space="preserve">- </w:t>
      </w:r>
      <w:r w:rsidRPr="002F639D">
        <w:rPr>
          <w:b/>
          <w:bCs/>
          <w:sz w:val="24"/>
          <w:szCs w:val="24"/>
        </w:rPr>
        <w:t>O que ele faz:</w:t>
      </w:r>
      <w:r w:rsidRPr="002F639D">
        <w:rPr>
          <w:sz w:val="24"/>
          <w:szCs w:val="24"/>
        </w:rPr>
        <w:t xml:space="preserve"> Ele não olha mais para a renda ou idade do cliente; ele olha apenas para quem está dando a opinião.</w:t>
      </w:r>
    </w:p>
    <w:p w14:paraId="24CFF4E2" w14:textId="262D42AB" w:rsidR="002F639D" w:rsidRPr="002F639D" w:rsidRDefault="002F639D" w:rsidP="002F639D">
      <w:pPr>
        <w:rPr>
          <w:sz w:val="24"/>
          <w:szCs w:val="24"/>
        </w:rPr>
      </w:pPr>
      <w:r w:rsidRPr="002F639D">
        <w:rPr>
          <w:sz w:val="24"/>
          <w:szCs w:val="24"/>
        </w:rPr>
        <w:t xml:space="preserve">- </w:t>
      </w:r>
      <w:r w:rsidRPr="002F639D">
        <w:rPr>
          <w:b/>
          <w:bCs/>
          <w:sz w:val="24"/>
          <w:szCs w:val="24"/>
        </w:rPr>
        <w:t>A inteligência:</w:t>
      </w:r>
      <w:r w:rsidRPr="002F639D">
        <w:rPr>
          <w:sz w:val="24"/>
          <w:szCs w:val="24"/>
        </w:rPr>
        <w:t xml:space="preserve"> Ele aprendeu historicamente em quem confiar mais em cada situação. O algoritmo calcula matematicamente: *"Historicamente, quando o XGBoost está muito pessimista e o LightGBM está otimista, quem costuma acertar?"*.</w:t>
      </w:r>
    </w:p>
    <w:p w14:paraId="58F248AF" w14:textId="759070FA" w:rsidR="002F639D" w:rsidRPr="002F639D" w:rsidRDefault="002F639D" w:rsidP="002F639D">
      <w:pPr>
        <w:rPr>
          <w:sz w:val="24"/>
          <w:szCs w:val="24"/>
        </w:rPr>
      </w:pPr>
      <w:r w:rsidRPr="002F639D">
        <w:rPr>
          <w:sz w:val="24"/>
          <w:szCs w:val="24"/>
        </w:rPr>
        <w:t xml:space="preserve">- </w:t>
      </w:r>
      <w:r w:rsidRPr="002F639D">
        <w:rPr>
          <w:b/>
          <w:bCs/>
          <w:sz w:val="24"/>
          <w:szCs w:val="24"/>
        </w:rPr>
        <w:t>O resultado</w:t>
      </w:r>
      <w:r w:rsidRPr="002F639D">
        <w:rPr>
          <w:sz w:val="24"/>
          <w:szCs w:val="24"/>
        </w:rPr>
        <w:t>: Ele pondera as opiniões dos dois modelos anteriores para gerar uma Probabilidade Final Calibrada. Ele atua como um gestor de risco experiente que sabe ouvir sua equipe e tomar a decisão final mais equilibrada e segura.</w:t>
      </w:r>
    </w:p>
    <w:p w14:paraId="61DB3F75" w14:textId="77777777" w:rsidR="002F639D" w:rsidRPr="002F639D" w:rsidRDefault="002F639D" w:rsidP="002F639D">
      <w:pPr>
        <w:rPr>
          <w:sz w:val="24"/>
          <w:szCs w:val="24"/>
        </w:rPr>
      </w:pPr>
    </w:p>
    <w:p w14:paraId="331E5C32" w14:textId="26F47DF1" w:rsidR="002F639D" w:rsidRPr="002F639D" w:rsidRDefault="002F639D" w:rsidP="002F639D">
      <w:pPr>
        <w:rPr>
          <w:b/>
          <w:bCs/>
          <w:sz w:val="24"/>
          <w:szCs w:val="24"/>
        </w:rPr>
      </w:pPr>
      <w:r w:rsidRPr="002F639D">
        <w:rPr>
          <w:b/>
          <w:bCs/>
          <w:sz w:val="24"/>
          <w:szCs w:val="24"/>
        </w:rPr>
        <w:t>Resumo para o Negócio:</w:t>
      </w:r>
    </w:p>
    <w:p w14:paraId="756D816F" w14:textId="740208DE" w:rsidR="003F577F" w:rsidRDefault="002F639D" w:rsidP="002F639D">
      <w:pPr>
        <w:rPr>
          <w:sz w:val="24"/>
          <w:szCs w:val="24"/>
        </w:rPr>
      </w:pPr>
      <w:r w:rsidRPr="002F639D">
        <w:rPr>
          <w:sz w:val="24"/>
          <w:szCs w:val="24"/>
        </w:rPr>
        <w:t xml:space="preserve">Não </w:t>
      </w:r>
      <w:r w:rsidR="009A45AD">
        <w:rPr>
          <w:sz w:val="24"/>
          <w:szCs w:val="24"/>
        </w:rPr>
        <w:t>se confia a decisão de classificar o risco do cliente, com possíveis perdas de oportunidade de negócio,</w:t>
      </w:r>
      <w:r w:rsidRPr="002F639D">
        <w:rPr>
          <w:sz w:val="24"/>
          <w:szCs w:val="24"/>
        </w:rPr>
        <w:t xml:space="preserve"> a um único algoritmo</w:t>
      </w:r>
      <w:r w:rsidR="009A45AD">
        <w:rPr>
          <w:sz w:val="24"/>
          <w:szCs w:val="24"/>
        </w:rPr>
        <w:t xml:space="preserve"> de ML,</w:t>
      </w:r>
      <w:r w:rsidRPr="002F639D">
        <w:rPr>
          <w:sz w:val="24"/>
          <w:szCs w:val="24"/>
        </w:rPr>
        <w:t xml:space="preserve"> </w:t>
      </w:r>
      <w:r w:rsidR="009A45AD">
        <w:rPr>
          <w:sz w:val="24"/>
          <w:szCs w:val="24"/>
        </w:rPr>
        <w:t>o novo PRINAD 2.0</w:t>
      </w:r>
      <w:r w:rsidRPr="002F639D">
        <w:rPr>
          <w:sz w:val="24"/>
          <w:szCs w:val="24"/>
        </w:rPr>
        <w:t xml:space="preserve"> simula um comitê de crédito onde especialistas com visões diferentes debatem cada proposta, e um juiz imparcial pondera essas visões para entregar a probabilidade de inadimplência (PD) mais precisa possível</w:t>
      </w:r>
      <w:r w:rsidR="009A45AD">
        <w:rPr>
          <w:sz w:val="24"/>
          <w:szCs w:val="24"/>
        </w:rPr>
        <w:t>.</w:t>
      </w:r>
    </w:p>
    <w:p w14:paraId="3B8DB9FB" w14:textId="77777777" w:rsidR="002F639D" w:rsidRDefault="002F639D" w:rsidP="002F639D">
      <w:pPr>
        <w:rPr>
          <w:sz w:val="24"/>
          <w:szCs w:val="24"/>
        </w:rPr>
      </w:pPr>
    </w:p>
    <w:p w14:paraId="64D9D47F" w14:textId="0C3B99E9" w:rsidR="002F639D" w:rsidRPr="00CF3181" w:rsidRDefault="002F639D" w:rsidP="002F639D">
      <w:pPr>
        <w:rPr>
          <w:b/>
          <w:bCs/>
          <w:sz w:val="24"/>
          <w:szCs w:val="24"/>
        </w:rPr>
      </w:pPr>
      <w:r w:rsidRPr="00CF3181">
        <w:rPr>
          <w:b/>
          <w:bCs/>
          <w:sz w:val="24"/>
          <w:szCs w:val="24"/>
        </w:rPr>
        <w:t>3. Arquitetura do Modelo</w:t>
      </w:r>
    </w:p>
    <w:p w14:paraId="5FD83767" w14:textId="6761BFC1" w:rsidR="00CF3181" w:rsidRPr="00CF3181" w:rsidRDefault="00CF3181" w:rsidP="00CF3181">
      <w:pPr>
        <w:rPr>
          <w:b/>
          <w:bCs/>
          <w:sz w:val="24"/>
          <w:szCs w:val="24"/>
        </w:rPr>
      </w:pPr>
      <w:r w:rsidRPr="00CF3181">
        <w:rPr>
          <w:b/>
          <w:bCs/>
          <w:sz w:val="24"/>
          <w:szCs w:val="24"/>
        </w:rPr>
        <w:t>Componentes do Score</w:t>
      </w:r>
      <w:r w:rsidRPr="00CF3181">
        <w:rPr>
          <w:b/>
          <w:bCs/>
          <w:sz w:val="24"/>
          <w:szCs w:val="24"/>
        </w:rPr>
        <w:t>:</w:t>
      </w:r>
    </w:p>
    <w:p w14:paraId="117A6AB0" w14:textId="29CB7E57" w:rsidR="00CF3181" w:rsidRPr="00CF3181" w:rsidRDefault="00CF3181" w:rsidP="00CF3181">
      <w:pPr>
        <w:rPr>
          <w:sz w:val="24"/>
          <w:szCs w:val="24"/>
        </w:rPr>
      </w:pPr>
      <w:r w:rsidRPr="00CF3181">
        <w:rPr>
          <w:sz w:val="24"/>
          <w:szCs w:val="24"/>
        </w:rPr>
        <w:t xml:space="preserve">1. </w:t>
      </w:r>
      <w:r w:rsidRPr="00CF3181">
        <w:rPr>
          <w:b/>
          <w:bCs/>
          <w:sz w:val="24"/>
          <w:szCs w:val="24"/>
        </w:rPr>
        <w:t>PD Base (50%):</w:t>
      </w:r>
      <w:r w:rsidRPr="00CF3181">
        <w:rPr>
          <w:sz w:val="24"/>
          <w:szCs w:val="24"/>
        </w:rPr>
        <w:t xml:space="preserve"> Probabilidade bruta gerada pelo Ensemble (XGBoost + LightGBM), calibrada via Regressão Logística (Meta-Learner).</w:t>
      </w:r>
    </w:p>
    <w:p w14:paraId="205B8F92" w14:textId="46504BDE" w:rsidR="00CF3181" w:rsidRPr="00CF3181" w:rsidRDefault="00CF3181" w:rsidP="00CF3181">
      <w:pPr>
        <w:rPr>
          <w:sz w:val="24"/>
          <w:szCs w:val="24"/>
        </w:rPr>
      </w:pPr>
      <w:r w:rsidRPr="00CF3181">
        <w:rPr>
          <w:sz w:val="24"/>
          <w:szCs w:val="24"/>
        </w:rPr>
        <w:t xml:space="preserve">2. </w:t>
      </w:r>
      <w:r w:rsidRPr="00CF3181">
        <w:rPr>
          <w:b/>
          <w:bCs/>
          <w:sz w:val="24"/>
          <w:szCs w:val="24"/>
        </w:rPr>
        <w:t>Penalidade Interna (25%):</w:t>
      </w:r>
      <w:r w:rsidRPr="00CF3181">
        <w:rPr>
          <w:sz w:val="24"/>
          <w:szCs w:val="24"/>
        </w:rPr>
        <w:t xml:space="preserve"> Avalia o histórico de atrasos do cliente dentro do banco nos últimos 24 meses (requisito incluído pela Enedina).</w:t>
      </w:r>
    </w:p>
    <w:p w14:paraId="739F9F44" w14:textId="5E15C479" w:rsidR="00CF3181" w:rsidRPr="00CF3181" w:rsidRDefault="00CF3181" w:rsidP="00CF3181">
      <w:pPr>
        <w:rPr>
          <w:sz w:val="24"/>
          <w:szCs w:val="24"/>
        </w:rPr>
      </w:pPr>
      <w:r w:rsidRPr="00CF3181">
        <w:rPr>
          <w:sz w:val="24"/>
          <w:szCs w:val="24"/>
        </w:rPr>
        <w:t xml:space="preserve">3. </w:t>
      </w:r>
      <w:r w:rsidRPr="00CF3181">
        <w:rPr>
          <w:b/>
          <w:bCs/>
          <w:sz w:val="24"/>
          <w:szCs w:val="24"/>
        </w:rPr>
        <w:t>Penalidade Externa (25%):</w:t>
      </w:r>
      <w:r w:rsidRPr="00CF3181">
        <w:rPr>
          <w:sz w:val="24"/>
          <w:szCs w:val="24"/>
        </w:rPr>
        <w:t xml:space="preserve"> Avalia o risco sistêmico via dados do </w:t>
      </w:r>
      <w:r w:rsidRPr="00CF3181">
        <w:rPr>
          <w:b/>
          <w:bCs/>
          <w:sz w:val="24"/>
          <w:szCs w:val="24"/>
        </w:rPr>
        <w:t>SCR</w:t>
      </w:r>
      <w:r w:rsidRPr="00CF3181">
        <w:rPr>
          <w:sz w:val="24"/>
          <w:szCs w:val="24"/>
        </w:rPr>
        <w:t xml:space="preserve"> (Banco Central).</w:t>
      </w:r>
    </w:p>
    <w:p w14:paraId="4DADDBA1" w14:textId="77777777" w:rsidR="00CF3181" w:rsidRPr="00CF3181" w:rsidRDefault="00CF3181" w:rsidP="00CF3181">
      <w:pPr>
        <w:rPr>
          <w:sz w:val="24"/>
          <w:szCs w:val="24"/>
        </w:rPr>
      </w:pPr>
    </w:p>
    <w:p w14:paraId="50A2E623" w14:textId="5BC355C9" w:rsidR="002F639D" w:rsidRDefault="00CF3181" w:rsidP="00CF3181">
      <w:pPr>
        <w:rPr>
          <w:sz w:val="24"/>
          <w:szCs w:val="24"/>
        </w:rPr>
      </w:pPr>
      <w:r w:rsidRPr="00CF3181">
        <w:rPr>
          <w:sz w:val="24"/>
          <w:szCs w:val="24"/>
        </w:rPr>
        <w:t xml:space="preserve">&gt; </w:t>
      </w:r>
      <w:r w:rsidRPr="00CF3181">
        <w:rPr>
          <w:b/>
          <w:bCs/>
          <w:sz w:val="24"/>
          <w:szCs w:val="24"/>
        </w:rPr>
        <w:t>Fórmula Final</w:t>
      </w:r>
      <w:r w:rsidRPr="00CF3181">
        <w:rPr>
          <w:sz w:val="24"/>
          <w:szCs w:val="24"/>
        </w:rPr>
        <w:t>: `PRINAD = min(100%, PD_Base × (1 + Pen_Interna + Pen_Externa))`</w:t>
      </w:r>
    </w:p>
    <w:p w14:paraId="6B092753" w14:textId="77777777" w:rsidR="00CF3181" w:rsidRDefault="00CF3181" w:rsidP="00CF3181">
      <w:pPr>
        <w:rPr>
          <w:sz w:val="24"/>
          <w:szCs w:val="24"/>
        </w:rPr>
      </w:pPr>
    </w:p>
    <w:p w14:paraId="4F411884" w14:textId="7CC6DD93" w:rsidR="002F639D" w:rsidRPr="002F639D" w:rsidRDefault="002F639D" w:rsidP="002F639D">
      <w:r w:rsidRPr="002F639D">
        <w:drawing>
          <wp:inline distT="0" distB="0" distL="0" distR="0" wp14:anchorId="742F4AAF" wp14:editId="4FE76DFB">
            <wp:extent cx="5400040" cy="476758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4767580"/>
                    </a:xfrm>
                    <a:prstGeom prst="rect">
                      <a:avLst/>
                    </a:prstGeom>
                  </pic:spPr>
                </pic:pic>
              </a:graphicData>
            </a:graphic>
          </wp:inline>
        </w:drawing>
      </w:r>
    </w:p>
    <w:p w14:paraId="21CF9655" w14:textId="77777777" w:rsidR="003F577F" w:rsidRDefault="003F577F" w:rsidP="003F577F"/>
    <w:p w14:paraId="5DD9605A" w14:textId="77525660" w:rsidR="00CF3181" w:rsidRPr="009A45AD" w:rsidRDefault="00CF3181" w:rsidP="003F577F">
      <w:pPr>
        <w:rPr>
          <w:b/>
          <w:bCs/>
          <w:sz w:val="28"/>
          <w:szCs w:val="28"/>
        </w:rPr>
      </w:pPr>
      <w:r w:rsidRPr="009A45AD">
        <w:rPr>
          <w:b/>
          <w:bCs/>
          <w:sz w:val="28"/>
          <w:szCs w:val="28"/>
        </w:rPr>
        <w:t>Escala de Rating e Ações Sugeridas</w:t>
      </w:r>
    </w:p>
    <w:tbl>
      <w:tblPr>
        <w:tblStyle w:val="Tabelacomgrade"/>
        <w:tblW w:w="0" w:type="auto"/>
        <w:tblLook w:val="04A0" w:firstRow="1" w:lastRow="0" w:firstColumn="1" w:lastColumn="0" w:noHBand="0" w:noVBand="1"/>
      </w:tblPr>
      <w:tblGrid>
        <w:gridCol w:w="997"/>
        <w:gridCol w:w="1833"/>
        <w:gridCol w:w="2273"/>
        <w:gridCol w:w="3391"/>
      </w:tblGrid>
      <w:tr w:rsidR="00CF3181" w14:paraId="762F95D7" w14:textId="77777777" w:rsidTr="00CF3181">
        <w:tc>
          <w:tcPr>
            <w:tcW w:w="997" w:type="dxa"/>
            <w:shd w:val="clear" w:color="auto" w:fill="D0CECE" w:themeFill="background2" w:themeFillShade="E6"/>
          </w:tcPr>
          <w:p w14:paraId="28F88186" w14:textId="55E1F2E2" w:rsidR="00CF3181" w:rsidRPr="00CF3181" w:rsidRDefault="00CF3181" w:rsidP="00CF3181">
            <w:pPr>
              <w:jc w:val="center"/>
              <w:rPr>
                <w:b/>
                <w:bCs/>
              </w:rPr>
            </w:pPr>
            <w:r w:rsidRPr="00CF3181">
              <w:rPr>
                <w:b/>
                <w:bCs/>
              </w:rPr>
              <w:t>Rating</w:t>
            </w:r>
          </w:p>
        </w:tc>
        <w:tc>
          <w:tcPr>
            <w:tcW w:w="1833" w:type="dxa"/>
            <w:shd w:val="clear" w:color="auto" w:fill="D0CECE" w:themeFill="background2" w:themeFillShade="E6"/>
          </w:tcPr>
          <w:p w14:paraId="608DB710" w14:textId="7842ECD3" w:rsidR="00CF3181" w:rsidRPr="00CF3181" w:rsidRDefault="00CF3181" w:rsidP="00CF3181">
            <w:pPr>
              <w:jc w:val="center"/>
              <w:rPr>
                <w:b/>
                <w:bCs/>
              </w:rPr>
            </w:pPr>
            <w:r w:rsidRPr="00CF3181">
              <w:rPr>
                <w:b/>
                <w:bCs/>
              </w:rPr>
              <w:t>Faixa PD</w:t>
            </w:r>
          </w:p>
        </w:tc>
        <w:tc>
          <w:tcPr>
            <w:tcW w:w="2273" w:type="dxa"/>
            <w:shd w:val="clear" w:color="auto" w:fill="D0CECE" w:themeFill="background2" w:themeFillShade="E6"/>
          </w:tcPr>
          <w:p w14:paraId="37B4C24C" w14:textId="21745C1B" w:rsidR="00CF3181" w:rsidRPr="00CF3181" w:rsidRDefault="00CF3181" w:rsidP="00CF3181">
            <w:pPr>
              <w:ind w:firstLine="708"/>
              <w:jc w:val="center"/>
              <w:rPr>
                <w:b/>
                <w:bCs/>
              </w:rPr>
            </w:pPr>
            <w:r w:rsidRPr="00CF3181">
              <w:rPr>
                <w:b/>
                <w:bCs/>
              </w:rPr>
              <w:t>Descrição</w:t>
            </w:r>
          </w:p>
        </w:tc>
        <w:tc>
          <w:tcPr>
            <w:tcW w:w="3391" w:type="dxa"/>
            <w:shd w:val="clear" w:color="auto" w:fill="D0CECE" w:themeFill="background2" w:themeFillShade="E6"/>
          </w:tcPr>
          <w:p w14:paraId="2C8E9D26" w14:textId="320331B1" w:rsidR="00CF3181" w:rsidRPr="00CF3181" w:rsidRDefault="00CF3181" w:rsidP="00CF3181">
            <w:pPr>
              <w:jc w:val="center"/>
              <w:rPr>
                <w:b/>
                <w:bCs/>
              </w:rPr>
            </w:pPr>
            <w:r w:rsidRPr="00CF3181">
              <w:rPr>
                <w:b/>
                <w:bCs/>
              </w:rPr>
              <w:t>Ação Sugerida</w:t>
            </w:r>
          </w:p>
        </w:tc>
      </w:tr>
      <w:tr w:rsidR="00CF3181" w14:paraId="32B48CAB" w14:textId="77777777" w:rsidTr="00FB50DE">
        <w:tc>
          <w:tcPr>
            <w:tcW w:w="997" w:type="dxa"/>
            <w:vAlign w:val="center"/>
          </w:tcPr>
          <w:p w14:paraId="1A944D8C" w14:textId="67B550B8" w:rsidR="00CF3181" w:rsidRDefault="00CF3181" w:rsidP="00CF3181">
            <w:pPr>
              <w:jc w:val="center"/>
            </w:pPr>
            <w:r w:rsidRPr="00CF3181">
              <w:t>A1</w:t>
            </w:r>
          </w:p>
        </w:tc>
        <w:tc>
          <w:tcPr>
            <w:tcW w:w="1833" w:type="dxa"/>
            <w:vAlign w:val="center"/>
          </w:tcPr>
          <w:p w14:paraId="466FB1D3" w14:textId="38243A1B" w:rsidR="00CF3181" w:rsidRDefault="00CF3181" w:rsidP="00CF3181">
            <w:pPr>
              <w:jc w:val="center"/>
            </w:pPr>
            <w:r w:rsidRPr="00CF3181">
              <w:t>0.00% - 4.99%</w:t>
            </w:r>
          </w:p>
        </w:tc>
        <w:tc>
          <w:tcPr>
            <w:tcW w:w="2273" w:type="dxa"/>
            <w:vAlign w:val="center"/>
          </w:tcPr>
          <w:p w14:paraId="4605CDCF" w14:textId="4A78A11F" w:rsidR="00CF3181" w:rsidRDefault="00CF3181" w:rsidP="00FB50DE">
            <w:pPr>
              <w:jc w:val="center"/>
            </w:pPr>
            <w:r w:rsidRPr="00CF3181">
              <w:t>Risco Mínimo</w:t>
            </w:r>
          </w:p>
        </w:tc>
        <w:tc>
          <w:tcPr>
            <w:tcW w:w="3391" w:type="dxa"/>
          </w:tcPr>
          <w:p w14:paraId="67B55617" w14:textId="5850D956" w:rsidR="00CF3181" w:rsidRDefault="00CF3181" w:rsidP="003F577F">
            <w:r w:rsidRPr="00CF3181">
              <w:t xml:space="preserve">Aprovação automática, </w:t>
            </w:r>
            <w:r w:rsidR="00FB50DE">
              <w:t>as taxas mais baixas possíveis</w:t>
            </w:r>
          </w:p>
        </w:tc>
      </w:tr>
      <w:tr w:rsidR="00CF3181" w14:paraId="59273D34" w14:textId="77777777" w:rsidTr="00FB50DE">
        <w:tc>
          <w:tcPr>
            <w:tcW w:w="997" w:type="dxa"/>
            <w:vAlign w:val="center"/>
          </w:tcPr>
          <w:p w14:paraId="53854D91" w14:textId="325973ED" w:rsidR="00CF3181" w:rsidRDefault="00CF3181" w:rsidP="00CF3181">
            <w:pPr>
              <w:jc w:val="center"/>
            </w:pPr>
            <w:r w:rsidRPr="00CF3181">
              <w:t>A2</w:t>
            </w:r>
          </w:p>
        </w:tc>
        <w:tc>
          <w:tcPr>
            <w:tcW w:w="1833" w:type="dxa"/>
            <w:vAlign w:val="center"/>
          </w:tcPr>
          <w:p w14:paraId="3BFD9E86" w14:textId="652AE620" w:rsidR="00CF3181" w:rsidRDefault="00CF3181" w:rsidP="00CF3181">
            <w:pPr>
              <w:jc w:val="center"/>
            </w:pPr>
            <w:r w:rsidRPr="00CF3181">
              <w:t>5.00% - 14.99%</w:t>
            </w:r>
          </w:p>
        </w:tc>
        <w:tc>
          <w:tcPr>
            <w:tcW w:w="2273" w:type="dxa"/>
            <w:vAlign w:val="center"/>
          </w:tcPr>
          <w:p w14:paraId="0BB75546" w14:textId="489C9F68" w:rsidR="00CF3181" w:rsidRDefault="00CF3181" w:rsidP="00FB50DE">
            <w:pPr>
              <w:jc w:val="center"/>
            </w:pPr>
            <w:r w:rsidRPr="00CF3181">
              <w:t>Risco Muito Baixo</w:t>
            </w:r>
          </w:p>
        </w:tc>
        <w:tc>
          <w:tcPr>
            <w:tcW w:w="3391" w:type="dxa"/>
          </w:tcPr>
          <w:p w14:paraId="134F02B3" w14:textId="0268CECD" w:rsidR="00CF3181" w:rsidRDefault="00CF3181" w:rsidP="003F577F">
            <w:r w:rsidRPr="00CF3181">
              <w:t>Aprovação automática</w:t>
            </w:r>
            <w:r w:rsidR="00FB50DE">
              <w:t xml:space="preserve"> e taxas melhores</w:t>
            </w:r>
          </w:p>
        </w:tc>
      </w:tr>
      <w:tr w:rsidR="00CF3181" w14:paraId="612BF402" w14:textId="77777777" w:rsidTr="00FB50DE">
        <w:tc>
          <w:tcPr>
            <w:tcW w:w="997" w:type="dxa"/>
            <w:vAlign w:val="center"/>
          </w:tcPr>
          <w:p w14:paraId="5163EC3A" w14:textId="42737668" w:rsidR="00CF3181" w:rsidRDefault="00CF3181" w:rsidP="00CF3181">
            <w:pPr>
              <w:jc w:val="center"/>
            </w:pPr>
            <w:r w:rsidRPr="00CF3181">
              <w:t>A3</w:t>
            </w:r>
          </w:p>
        </w:tc>
        <w:tc>
          <w:tcPr>
            <w:tcW w:w="1833" w:type="dxa"/>
            <w:vAlign w:val="center"/>
          </w:tcPr>
          <w:p w14:paraId="016A3BF9" w14:textId="3C52A3FD" w:rsidR="00CF3181" w:rsidRDefault="00CF3181" w:rsidP="00CF3181">
            <w:pPr>
              <w:jc w:val="center"/>
            </w:pPr>
            <w:r w:rsidRPr="00CF3181">
              <w:t>15.00% - 24.99%</w:t>
            </w:r>
          </w:p>
        </w:tc>
        <w:tc>
          <w:tcPr>
            <w:tcW w:w="2273" w:type="dxa"/>
            <w:vAlign w:val="center"/>
          </w:tcPr>
          <w:p w14:paraId="638B7D32" w14:textId="0F8F4BE8" w:rsidR="00CF3181" w:rsidRDefault="00CF3181" w:rsidP="00FB50DE">
            <w:pPr>
              <w:jc w:val="center"/>
            </w:pPr>
            <w:r w:rsidRPr="00CF3181">
              <w:t>Risco Baixo</w:t>
            </w:r>
          </w:p>
        </w:tc>
        <w:tc>
          <w:tcPr>
            <w:tcW w:w="3391" w:type="dxa"/>
          </w:tcPr>
          <w:p w14:paraId="794EDAC7" w14:textId="1FA6F247" w:rsidR="00CF3181" w:rsidRDefault="00CF3181" w:rsidP="003F577F">
            <w:r w:rsidRPr="00CF3181">
              <w:t xml:space="preserve">Aprovação </w:t>
            </w:r>
            <w:r w:rsidR="00FB50DE">
              <w:t>automática, taxas um pouco mais baixas</w:t>
            </w:r>
          </w:p>
        </w:tc>
      </w:tr>
      <w:tr w:rsidR="00CF3181" w14:paraId="1F078E51" w14:textId="77777777" w:rsidTr="00FB50DE">
        <w:tc>
          <w:tcPr>
            <w:tcW w:w="997" w:type="dxa"/>
            <w:vAlign w:val="center"/>
          </w:tcPr>
          <w:p w14:paraId="6E3CEA55" w14:textId="307B6E44" w:rsidR="00CF3181" w:rsidRDefault="00CF3181" w:rsidP="00CF3181">
            <w:pPr>
              <w:jc w:val="center"/>
            </w:pPr>
            <w:r w:rsidRPr="00CF3181">
              <w:t>B1</w:t>
            </w:r>
          </w:p>
        </w:tc>
        <w:tc>
          <w:tcPr>
            <w:tcW w:w="1833" w:type="dxa"/>
            <w:vAlign w:val="center"/>
          </w:tcPr>
          <w:p w14:paraId="31F6B784" w14:textId="7FFA466C" w:rsidR="00CF3181" w:rsidRDefault="00CF3181" w:rsidP="00CF3181">
            <w:pPr>
              <w:jc w:val="center"/>
            </w:pPr>
            <w:r w:rsidRPr="00CF3181">
              <w:t>25.00% - 34.99%</w:t>
            </w:r>
          </w:p>
        </w:tc>
        <w:tc>
          <w:tcPr>
            <w:tcW w:w="2273" w:type="dxa"/>
            <w:vAlign w:val="center"/>
          </w:tcPr>
          <w:p w14:paraId="60EB0783" w14:textId="1E068FC1" w:rsidR="00CF3181" w:rsidRDefault="00CF3181" w:rsidP="00FB50DE">
            <w:pPr>
              <w:jc w:val="center"/>
            </w:pPr>
            <w:r w:rsidRPr="00CF3181">
              <w:t>Risco Baixo-Moderado</w:t>
            </w:r>
          </w:p>
        </w:tc>
        <w:tc>
          <w:tcPr>
            <w:tcW w:w="3391" w:type="dxa"/>
          </w:tcPr>
          <w:p w14:paraId="338C0E26" w14:textId="1F903EA1" w:rsidR="00CF3181" w:rsidRDefault="00CF3181" w:rsidP="003F577F">
            <w:r w:rsidRPr="00CF3181">
              <w:t>Análise padrão</w:t>
            </w:r>
            <w:r w:rsidR="00FB50DE">
              <w:t>, taxas padrão</w:t>
            </w:r>
          </w:p>
        </w:tc>
      </w:tr>
      <w:tr w:rsidR="00CF3181" w14:paraId="6C7EC2C9" w14:textId="77777777" w:rsidTr="00FB50DE">
        <w:tc>
          <w:tcPr>
            <w:tcW w:w="997" w:type="dxa"/>
            <w:vAlign w:val="center"/>
          </w:tcPr>
          <w:p w14:paraId="7FEB69FA" w14:textId="28B32BA1" w:rsidR="00CF3181" w:rsidRDefault="00CF3181" w:rsidP="00CF3181">
            <w:pPr>
              <w:jc w:val="center"/>
            </w:pPr>
            <w:r w:rsidRPr="00CF3181">
              <w:t>B2</w:t>
            </w:r>
          </w:p>
        </w:tc>
        <w:tc>
          <w:tcPr>
            <w:tcW w:w="1833" w:type="dxa"/>
            <w:vAlign w:val="center"/>
          </w:tcPr>
          <w:p w14:paraId="054D90A3" w14:textId="2D0A55BA" w:rsidR="00CF3181" w:rsidRDefault="00CF3181" w:rsidP="00CF3181">
            <w:pPr>
              <w:jc w:val="center"/>
            </w:pPr>
            <w:r w:rsidRPr="00CF3181">
              <w:t>35.00% - 44.99%</w:t>
            </w:r>
          </w:p>
        </w:tc>
        <w:tc>
          <w:tcPr>
            <w:tcW w:w="2273" w:type="dxa"/>
            <w:vAlign w:val="center"/>
          </w:tcPr>
          <w:p w14:paraId="0BB27796" w14:textId="032909AE" w:rsidR="00CF3181" w:rsidRDefault="00CF3181" w:rsidP="00FB50DE">
            <w:pPr>
              <w:jc w:val="center"/>
            </w:pPr>
            <w:r w:rsidRPr="00CF3181">
              <w:t>Risco Moderado</w:t>
            </w:r>
          </w:p>
        </w:tc>
        <w:tc>
          <w:tcPr>
            <w:tcW w:w="3391" w:type="dxa"/>
          </w:tcPr>
          <w:p w14:paraId="58A27C13" w14:textId="530C7849" w:rsidR="00CF3181" w:rsidRDefault="00FB50DE" w:rsidP="003F577F">
            <w:r w:rsidRPr="00CF3181">
              <w:t>Análise padrão</w:t>
            </w:r>
            <w:r>
              <w:t xml:space="preserve">, taxas </w:t>
            </w:r>
            <w:r>
              <w:t>um pouco mais altas</w:t>
            </w:r>
          </w:p>
        </w:tc>
      </w:tr>
      <w:tr w:rsidR="00CF3181" w14:paraId="0B7C2FDB" w14:textId="77777777" w:rsidTr="00FB50DE">
        <w:tc>
          <w:tcPr>
            <w:tcW w:w="997" w:type="dxa"/>
            <w:vAlign w:val="center"/>
          </w:tcPr>
          <w:p w14:paraId="560389B6" w14:textId="6B5CEA34" w:rsidR="00CF3181" w:rsidRDefault="00CF3181" w:rsidP="00CF3181">
            <w:pPr>
              <w:jc w:val="center"/>
            </w:pPr>
            <w:r w:rsidRPr="00CF3181">
              <w:t>B3</w:t>
            </w:r>
          </w:p>
        </w:tc>
        <w:tc>
          <w:tcPr>
            <w:tcW w:w="1833" w:type="dxa"/>
            <w:vAlign w:val="center"/>
          </w:tcPr>
          <w:p w14:paraId="60C6EC26" w14:textId="5846FB01" w:rsidR="00CF3181" w:rsidRDefault="00CF3181" w:rsidP="00CF3181">
            <w:pPr>
              <w:jc w:val="center"/>
            </w:pPr>
            <w:r w:rsidRPr="00CF3181">
              <w:t>45.00% - 54.99%</w:t>
            </w:r>
          </w:p>
        </w:tc>
        <w:tc>
          <w:tcPr>
            <w:tcW w:w="2273" w:type="dxa"/>
            <w:vAlign w:val="center"/>
          </w:tcPr>
          <w:p w14:paraId="4A5E5043" w14:textId="09F94CBB" w:rsidR="00CF3181" w:rsidRDefault="00CF3181" w:rsidP="00FB50DE">
            <w:pPr>
              <w:jc w:val="center"/>
            </w:pPr>
            <w:r w:rsidRPr="00CF3181">
              <w:t>Risco Moderado-Alto</w:t>
            </w:r>
          </w:p>
        </w:tc>
        <w:tc>
          <w:tcPr>
            <w:tcW w:w="3391" w:type="dxa"/>
          </w:tcPr>
          <w:p w14:paraId="1F39E7BE" w14:textId="59E8BA69" w:rsidR="00CF3181" w:rsidRDefault="00FB50DE" w:rsidP="003F577F">
            <w:r w:rsidRPr="00CF3181">
              <w:t>Análise padrão</w:t>
            </w:r>
            <w:r>
              <w:t xml:space="preserve">, taxas </w:t>
            </w:r>
            <w:r>
              <w:t>mais altas</w:t>
            </w:r>
          </w:p>
        </w:tc>
      </w:tr>
      <w:tr w:rsidR="00CF3181" w14:paraId="035586F9" w14:textId="77777777" w:rsidTr="00FB50DE">
        <w:tc>
          <w:tcPr>
            <w:tcW w:w="997" w:type="dxa"/>
            <w:vAlign w:val="center"/>
          </w:tcPr>
          <w:p w14:paraId="36449124" w14:textId="3483FAA4" w:rsidR="00CF3181" w:rsidRDefault="00CF3181" w:rsidP="00CF3181">
            <w:pPr>
              <w:jc w:val="center"/>
            </w:pPr>
            <w:r w:rsidRPr="00CF3181">
              <w:t>C1</w:t>
            </w:r>
          </w:p>
        </w:tc>
        <w:tc>
          <w:tcPr>
            <w:tcW w:w="1833" w:type="dxa"/>
            <w:vAlign w:val="center"/>
          </w:tcPr>
          <w:p w14:paraId="7F80EED6" w14:textId="2E670330" w:rsidR="00CF3181" w:rsidRDefault="00CF3181" w:rsidP="00CF3181">
            <w:pPr>
              <w:jc w:val="center"/>
            </w:pPr>
            <w:r w:rsidRPr="00CF3181">
              <w:t>55.00% - 64.99%</w:t>
            </w:r>
          </w:p>
        </w:tc>
        <w:tc>
          <w:tcPr>
            <w:tcW w:w="2273" w:type="dxa"/>
            <w:vAlign w:val="center"/>
          </w:tcPr>
          <w:p w14:paraId="10578301" w14:textId="5E7B7A20" w:rsidR="00CF3181" w:rsidRDefault="00CF3181" w:rsidP="00FB50DE">
            <w:pPr>
              <w:jc w:val="center"/>
            </w:pPr>
            <w:r w:rsidRPr="00CF3181">
              <w:t>Risco Alto</w:t>
            </w:r>
          </w:p>
        </w:tc>
        <w:tc>
          <w:tcPr>
            <w:tcW w:w="3391" w:type="dxa"/>
          </w:tcPr>
          <w:p w14:paraId="08496933" w14:textId="4537401F" w:rsidR="00CF3181" w:rsidRDefault="00FB50DE" w:rsidP="003F577F">
            <w:r>
              <w:t xml:space="preserve">Análise Rigorosa, taxas mais altas, </w:t>
            </w:r>
            <w:r w:rsidR="00CF3181" w:rsidRPr="00CF3181">
              <w:t xml:space="preserve">Exige garantias </w:t>
            </w:r>
            <w:r>
              <w:t>fidejussórias</w:t>
            </w:r>
          </w:p>
        </w:tc>
      </w:tr>
      <w:tr w:rsidR="00CF3181" w14:paraId="138EA5DD" w14:textId="77777777" w:rsidTr="00FB50DE">
        <w:tc>
          <w:tcPr>
            <w:tcW w:w="997" w:type="dxa"/>
            <w:vAlign w:val="center"/>
          </w:tcPr>
          <w:p w14:paraId="0327AFD7" w14:textId="77F53385" w:rsidR="00CF3181" w:rsidRDefault="00CF3181" w:rsidP="00CF3181">
            <w:pPr>
              <w:jc w:val="center"/>
            </w:pPr>
            <w:r w:rsidRPr="00CF3181">
              <w:lastRenderedPageBreak/>
              <w:t>C2</w:t>
            </w:r>
          </w:p>
        </w:tc>
        <w:tc>
          <w:tcPr>
            <w:tcW w:w="1833" w:type="dxa"/>
            <w:vAlign w:val="center"/>
          </w:tcPr>
          <w:p w14:paraId="2491731F" w14:textId="71C9E025" w:rsidR="00CF3181" w:rsidRDefault="00CF3181" w:rsidP="00CF3181">
            <w:pPr>
              <w:jc w:val="center"/>
            </w:pPr>
            <w:r w:rsidRPr="00CF3181">
              <w:t>65.00% - 74.99%</w:t>
            </w:r>
          </w:p>
        </w:tc>
        <w:tc>
          <w:tcPr>
            <w:tcW w:w="2273" w:type="dxa"/>
            <w:vAlign w:val="center"/>
          </w:tcPr>
          <w:p w14:paraId="7AFA1F96" w14:textId="2817FED3" w:rsidR="00CF3181" w:rsidRDefault="00CF3181" w:rsidP="00FB50DE">
            <w:pPr>
              <w:jc w:val="center"/>
            </w:pPr>
            <w:r w:rsidRPr="00CF3181">
              <w:t>Risco Muito Alto</w:t>
            </w:r>
          </w:p>
        </w:tc>
        <w:tc>
          <w:tcPr>
            <w:tcW w:w="3391" w:type="dxa"/>
          </w:tcPr>
          <w:p w14:paraId="689ABE97" w14:textId="7064DBFC" w:rsidR="00CF3181" w:rsidRDefault="00FB50DE" w:rsidP="003F577F">
            <w:r>
              <w:t xml:space="preserve">Análise Rigorosa, taxas </w:t>
            </w:r>
            <w:r>
              <w:t xml:space="preserve">ainda </w:t>
            </w:r>
            <w:r>
              <w:t xml:space="preserve">mais altas, </w:t>
            </w:r>
            <w:r w:rsidRPr="00CF3181">
              <w:t xml:space="preserve">Exige garantias </w:t>
            </w:r>
            <w:r>
              <w:t>fidejussórias</w:t>
            </w:r>
            <w:r>
              <w:t xml:space="preserve"> </w:t>
            </w:r>
          </w:p>
        </w:tc>
      </w:tr>
      <w:tr w:rsidR="00CF3181" w14:paraId="0FE97364" w14:textId="77777777" w:rsidTr="00FB50DE">
        <w:tc>
          <w:tcPr>
            <w:tcW w:w="997" w:type="dxa"/>
            <w:vAlign w:val="center"/>
          </w:tcPr>
          <w:p w14:paraId="627DBE30" w14:textId="0D38D7E4" w:rsidR="00CF3181" w:rsidRDefault="00CF3181" w:rsidP="00CF3181">
            <w:pPr>
              <w:jc w:val="center"/>
            </w:pPr>
            <w:r w:rsidRPr="00CF3181">
              <w:t>C3</w:t>
            </w:r>
          </w:p>
        </w:tc>
        <w:tc>
          <w:tcPr>
            <w:tcW w:w="1833" w:type="dxa"/>
            <w:vAlign w:val="center"/>
          </w:tcPr>
          <w:p w14:paraId="0CF62C67" w14:textId="699FB73D" w:rsidR="00CF3181" w:rsidRDefault="00CF3181" w:rsidP="00CF3181">
            <w:pPr>
              <w:jc w:val="center"/>
            </w:pPr>
            <w:r w:rsidRPr="00CF3181">
              <w:t>75.00% - 84.99%</w:t>
            </w:r>
          </w:p>
        </w:tc>
        <w:tc>
          <w:tcPr>
            <w:tcW w:w="2273" w:type="dxa"/>
            <w:vAlign w:val="center"/>
          </w:tcPr>
          <w:p w14:paraId="5B1233A6" w14:textId="2FE36775" w:rsidR="00CF3181" w:rsidRDefault="00CF3181" w:rsidP="00FB50DE">
            <w:pPr>
              <w:jc w:val="center"/>
            </w:pPr>
            <w:r w:rsidRPr="00CF3181">
              <w:t>Risco Crítico</w:t>
            </w:r>
          </w:p>
        </w:tc>
        <w:tc>
          <w:tcPr>
            <w:tcW w:w="3391" w:type="dxa"/>
          </w:tcPr>
          <w:p w14:paraId="6454450A" w14:textId="22176E37" w:rsidR="00CF3181" w:rsidRDefault="00FB50DE" w:rsidP="003F577F">
            <w:r>
              <w:t>Análise Rigorosa, taxas mais altas</w:t>
            </w:r>
            <w:r>
              <w:t xml:space="preserve"> possíveis para o produto</w:t>
            </w:r>
            <w:r>
              <w:t xml:space="preserve">, </w:t>
            </w:r>
            <w:r>
              <w:t>e</w:t>
            </w:r>
            <w:r w:rsidRPr="00CF3181">
              <w:t xml:space="preserve">xige garantias </w:t>
            </w:r>
            <w:r>
              <w:t>fidejussórias</w:t>
            </w:r>
            <w:r>
              <w:t xml:space="preserve"> e reais, possível rebaixamento de limite total para diminuir a exposição</w:t>
            </w:r>
          </w:p>
        </w:tc>
      </w:tr>
      <w:tr w:rsidR="00CF3181" w14:paraId="416B7D0A" w14:textId="77777777" w:rsidTr="00FB50DE">
        <w:tc>
          <w:tcPr>
            <w:tcW w:w="997" w:type="dxa"/>
            <w:vAlign w:val="center"/>
          </w:tcPr>
          <w:p w14:paraId="09FC863E" w14:textId="2BC4FBDC" w:rsidR="00CF3181" w:rsidRDefault="00CF3181" w:rsidP="00CF3181">
            <w:pPr>
              <w:jc w:val="center"/>
            </w:pPr>
            <w:r w:rsidRPr="00CF3181">
              <w:t>D</w:t>
            </w:r>
          </w:p>
        </w:tc>
        <w:tc>
          <w:tcPr>
            <w:tcW w:w="1833" w:type="dxa"/>
            <w:vAlign w:val="center"/>
          </w:tcPr>
          <w:p w14:paraId="37B6B3DE" w14:textId="359505C8" w:rsidR="00CF3181" w:rsidRDefault="00CF3181" w:rsidP="00CF3181">
            <w:pPr>
              <w:jc w:val="center"/>
            </w:pPr>
            <w:r w:rsidRPr="00CF3181">
              <w:t>85.00% - 94.99%</w:t>
            </w:r>
          </w:p>
        </w:tc>
        <w:tc>
          <w:tcPr>
            <w:tcW w:w="2273" w:type="dxa"/>
            <w:vAlign w:val="center"/>
          </w:tcPr>
          <w:p w14:paraId="771F2017" w14:textId="23B2759A" w:rsidR="00CF3181" w:rsidRDefault="00CF3181" w:rsidP="00FB50DE">
            <w:pPr>
              <w:jc w:val="center"/>
            </w:pPr>
            <w:r w:rsidRPr="00CF3181">
              <w:t>Pré-Default</w:t>
            </w:r>
          </w:p>
        </w:tc>
        <w:tc>
          <w:tcPr>
            <w:tcW w:w="3391" w:type="dxa"/>
          </w:tcPr>
          <w:p w14:paraId="001F0766" w14:textId="200404B9" w:rsidR="00CF3181" w:rsidRDefault="00CF3181" w:rsidP="003F577F">
            <w:r w:rsidRPr="00CF3181">
              <w:t>Negação</w:t>
            </w:r>
            <w:r w:rsidR="00FB50DE">
              <w:t xml:space="preserve">, liberação por comitê de </w:t>
            </w:r>
            <w:r w:rsidR="009A45AD">
              <w:t>risco gerencial e</w:t>
            </w:r>
            <w:r w:rsidR="00FB50DE">
              <w:t xml:space="preserve"> com as condições do risco C3</w:t>
            </w:r>
          </w:p>
        </w:tc>
      </w:tr>
      <w:tr w:rsidR="00CF3181" w14:paraId="6D2FDDF0" w14:textId="77777777" w:rsidTr="00FB50DE">
        <w:tc>
          <w:tcPr>
            <w:tcW w:w="997" w:type="dxa"/>
            <w:vAlign w:val="center"/>
          </w:tcPr>
          <w:p w14:paraId="53A8D02F" w14:textId="7D47ED5A" w:rsidR="00CF3181" w:rsidRDefault="00CF3181" w:rsidP="00CF3181">
            <w:pPr>
              <w:jc w:val="center"/>
            </w:pPr>
            <w:r w:rsidRPr="00CF3181">
              <w:t>DEFAULT</w:t>
            </w:r>
          </w:p>
        </w:tc>
        <w:tc>
          <w:tcPr>
            <w:tcW w:w="1833" w:type="dxa"/>
            <w:vAlign w:val="center"/>
          </w:tcPr>
          <w:p w14:paraId="0E47845A" w14:textId="566644D2" w:rsidR="00CF3181" w:rsidRDefault="00CF3181" w:rsidP="00CF3181">
            <w:pPr>
              <w:jc w:val="center"/>
            </w:pPr>
            <w:r w:rsidRPr="00CF3181">
              <w:t>&gt; 95.00%</w:t>
            </w:r>
          </w:p>
        </w:tc>
        <w:tc>
          <w:tcPr>
            <w:tcW w:w="2273" w:type="dxa"/>
            <w:vAlign w:val="center"/>
          </w:tcPr>
          <w:p w14:paraId="68AD2C09" w14:textId="2DAAEF43" w:rsidR="00CF3181" w:rsidRDefault="00CF3181" w:rsidP="00FB50DE">
            <w:pPr>
              <w:jc w:val="center"/>
            </w:pPr>
            <w:r w:rsidRPr="00CF3181">
              <w:t>Inadimplência</w:t>
            </w:r>
          </w:p>
        </w:tc>
        <w:tc>
          <w:tcPr>
            <w:tcW w:w="3391" w:type="dxa"/>
          </w:tcPr>
          <w:p w14:paraId="567F5013" w14:textId="26008DB1" w:rsidR="00CF3181" w:rsidRDefault="00FB50DE" w:rsidP="003F577F">
            <w:r>
              <w:t>Negação total, liberação somente com comitê de risco superior e/ou Diretoria/CONSAD e com as condições do risco C3</w:t>
            </w:r>
          </w:p>
        </w:tc>
      </w:tr>
    </w:tbl>
    <w:p w14:paraId="41BD878A" w14:textId="77777777" w:rsidR="00FB50DE" w:rsidRDefault="00FB50DE" w:rsidP="003F577F"/>
    <w:p w14:paraId="08636404" w14:textId="675BAA72" w:rsidR="00CF3181" w:rsidRDefault="00CF3181" w:rsidP="003F577F">
      <w:r>
        <w:t xml:space="preserve">A Escala de Rating acima é a utilizada como padrão nos bancos internacionais, e a coluna Ação Sugerida é o que os grandes bancos costumam tomar </w:t>
      </w:r>
      <w:r w:rsidR="009A45AD">
        <w:t>em</w:t>
      </w:r>
      <w:r>
        <w:t xml:space="preserve"> decisões</w:t>
      </w:r>
      <w:r w:rsidR="00FB50DE">
        <w:t xml:space="preserve"> a respeito de concessão de crédito a clientes que se enquadram nessas faixas de risco de inadimplência.</w:t>
      </w:r>
      <w:r w:rsidR="009A45AD">
        <w:t xml:space="preserve"> O sistema já está calibrado para esse padrão internacional.</w:t>
      </w:r>
    </w:p>
    <w:p w14:paraId="7BCB94E3" w14:textId="77777777" w:rsidR="00CF3181" w:rsidRDefault="00CF3181" w:rsidP="003F577F"/>
    <w:p w14:paraId="4C75A777" w14:textId="262E190B" w:rsidR="003F577F" w:rsidRPr="003F577F" w:rsidRDefault="002F639D" w:rsidP="003F577F">
      <w:pPr>
        <w:rPr>
          <w:b/>
          <w:bCs/>
        </w:rPr>
      </w:pPr>
      <w:r>
        <w:rPr>
          <w:b/>
          <w:bCs/>
        </w:rPr>
        <w:t>4</w:t>
      </w:r>
      <w:r w:rsidR="003F577F" w:rsidRPr="003F577F">
        <w:rPr>
          <w:b/>
          <w:bCs/>
        </w:rPr>
        <w:t>. O Grande Diferencial: Visão 360º (Interna e Externa)</w:t>
      </w:r>
    </w:p>
    <w:p w14:paraId="012FBA63" w14:textId="03899A8B" w:rsidR="003F577F" w:rsidRDefault="003F577F" w:rsidP="003F577F">
      <w:r>
        <w:t>Esta é a característica onde o modelo "vai muito bem", conforme solicitado. A maioria dos modelos de mercado olha apenas para "como o cliente paga o nosso banco". O PRINAD vai além com uma Modelagem de Penalidade Dupla:</w:t>
      </w:r>
    </w:p>
    <w:p w14:paraId="7A50FA74" w14:textId="0F435076" w:rsidR="003F577F" w:rsidRDefault="003F577F" w:rsidP="003F577F">
      <w:r>
        <w:t xml:space="preserve">- </w:t>
      </w:r>
      <w:r w:rsidRPr="003F577F">
        <w:rPr>
          <w:b/>
          <w:bCs/>
        </w:rPr>
        <w:t>Olhar Interno (Comportamental):</w:t>
      </w:r>
    </w:p>
    <w:p w14:paraId="0FA53C2D" w14:textId="50FA6BA9" w:rsidR="003F577F" w:rsidRDefault="003F577F" w:rsidP="003F577F">
      <w:r>
        <w:t xml:space="preserve">  - O modelo analisa a "psicologia" financeira do cliente dentro do banco. Ele não vê apenas se há atraso, mas a intensidade (há quantos dias?), a recência (foi mês passado ou há 2 anos?) e a frequência.</w:t>
      </w:r>
    </w:p>
    <w:p w14:paraId="5102482A" w14:textId="77777777" w:rsidR="003F577F" w:rsidRDefault="003F577F" w:rsidP="003F577F">
      <w:r>
        <w:t xml:space="preserve">  - Capacidade: Detecta a deterioração do cliente antes mesmo dele deixar de pagar a primeira parcela, observando mudanças sutis nos padrões de atraso (V-Columns).</w:t>
      </w:r>
    </w:p>
    <w:p w14:paraId="499DF374" w14:textId="42908878" w:rsidR="003F577F" w:rsidRPr="003F577F" w:rsidRDefault="003F577F" w:rsidP="003F577F">
      <w:pPr>
        <w:rPr>
          <w:b/>
          <w:bCs/>
        </w:rPr>
      </w:pPr>
      <w:r w:rsidRPr="003F577F">
        <w:rPr>
          <w:b/>
          <w:bCs/>
        </w:rPr>
        <w:t>- Olhar Externo (Endividamento de Mercado - SCR):</w:t>
      </w:r>
    </w:p>
    <w:p w14:paraId="4B9184B4" w14:textId="32010FD5" w:rsidR="003F577F" w:rsidRDefault="003F577F" w:rsidP="003F577F">
      <w:r>
        <w:t xml:space="preserve">  - Ponto Forte: O modelo possui um módulo dedicado a varrer dados do Banco Central (SCR).</w:t>
      </w:r>
    </w:p>
    <w:p w14:paraId="289CC5E2" w14:textId="77777777" w:rsidR="003F577F" w:rsidRDefault="003F577F" w:rsidP="003F577F">
      <w:r>
        <w:t xml:space="preserve">  - Ele captura se o cliente está "pedalando" dívidas em outros bancos. Mesmo que o cliente esteja em dia conosco, se ele tiver um aumento súbito de risco (Rating SCR) ou prejuízo em outra instituição, o PRINAD penaliza a nota imediatamente.</w:t>
      </w:r>
    </w:p>
    <w:p w14:paraId="3B407B15" w14:textId="77777777" w:rsidR="003F577F" w:rsidRDefault="003F577F" w:rsidP="003F577F">
      <w:r>
        <w:t xml:space="preserve">  - Resultado: Evita a concessão de crédito para clientes que já estão "quebrados" no mercado, mas que ainda mantinham as aparências internamente.</w:t>
      </w:r>
    </w:p>
    <w:p w14:paraId="6B3E32C4" w14:textId="77777777" w:rsidR="004820B4" w:rsidRDefault="004820B4" w:rsidP="003F577F"/>
    <w:p w14:paraId="11385162" w14:textId="77777777" w:rsidR="009A45AD" w:rsidRDefault="009A45AD" w:rsidP="003F577F"/>
    <w:p w14:paraId="0F9EFF93" w14:textId="77777777" w:rsidR="009A45AD" w:rsidRDefault="009A45AD" w:rsidP="003F577F"/>
    <w:p w14:paraId="320A87DE" w14:textId="77777777" w:rsidR="003F577F" w:rsidRDefault="003F577F" w:rsidP="003F577F"/>
    <w:p w14:paraId="0315172C" w14:textId="0713C04F" w:rsidR="003F577F" w:rsidRPr="003F577F" w:rsidRDefault="003F577F" w:rsidP="003F577F">
      <w:pPr>
        <w:rPr>
          <w:b/>
          <w:bCs/>
          <w:sz w:val="24"/>
          <w:szCs w:val="24"/>
        </w:rPr>
      </w:pPr>
      <w:r w:rsidRPr="003F577F">
        <w:rPr>
          <w:b/>
          <w:bCs/>
          <w:sz w:val="24"/>
          <w:szCs w:val="24"/>
        </w:rPr>
        <w:t xml:space="preserve"> </w:t>
      </w:r>
      <w:r w:rsidR="009A45AD">
        <w:rPr>
          <w:b/>
          <w:bCs/>
          <w:sz w:val="24"/>
          <w:szCs w:val="24"/>
        </w:rPr>
        <w:t>5</w:t>
      </w:r>
      <w:r w:rsidRPr="003F577F">
        <w:rPr>
          <w:b/>
          <w:bCs/>
          <w:sz w:val="24"/>
          <w:szCs w:val="24"/>
        </w:rPr>
        <w:t>. Alinhamento com Melhores Práticas Internacionais</w:t>
      </w:r>
    </w:p>
    <w:p w14:paraId="720C8E39" w14:textId="7EA825CD" w:rsidR="003F577F" w:rsidRDefault="003F577F" w:rsidP="003F577F">
      <w:r>
        <w:t xml:space="preserve">O modelo foi desenhado seguindo rigorosamente os pilares de Basileia III e as normas IFRS 9 </w:t>
      </w:r>
      <w:r w:rsidR="00455C4B">
        <w:t>e resolução</w:t>
      </w:r>
      <w:r>
        <w:t xml:space="preserve"> BACEN 4966</w:t>
      </w:r>
      <w:r w:rsidR="00455C4B">
        <w:t>/2021</w:t>
      </w:r>
      <w:r>
        <w:t>, que são o padrão ouro da gestão de risco bancário mundial</w:t>
      </w:r>
      <w:r w:rsidR="00455C4B">
        <w:t xml:space="preserve"> e local</w:t>
      </w:r>
      <w:r>
        <w:t>:</w:t>
      </w:r>
    </w:p>
    <w:p w14:paraId="66A66299" w14:textId="13BF2F13" w:rsidR="003F577F" w:rsidRPr="003F577F" w:rsidRDefault="003F577F" w:rsidP="003F577F">
      <w:pPr>
        <w:rPr>
          <w:b/>
          <w:bCs/>
        </w:rPr>
      </w:pPr>
      <w:r w:rsidRPr="003F577F">
        <w:rPr>
          <w:b/>
          <w:bCs/>
        </w:rPr>
        <w:t>- Abordagem Híbrida:</w:t>
      </w:r>
    </w:p>
    <w:p w14:paraId="18216DF0" w14:textId="7D7BF302" w:rsidR="003F577F" w:rsidRDefault="003F577F" w:rsidP="003F577F">
      <w:r>
        <w:t>Bancos internacionais (como JP Morgan, Santander Global) não usam apenas IA pura porque ela pode ser uma "caixa preta". O PRINAD usa IA para a Probabilidade Base (50% do peso), mas a combina com Regras de Negócio Determinísticas (50% do peso). Isso garante inovação com segurança e controle.</w:t>
      </w:r>
    </w:p>
    <w:p w14:paraId="2879DA6A" w14:textId="5632FE9A" w:rsidR="003F577F" w:rsidRPr="003F577F" w:rsidRDefault="003F577F" w:rsidP="003F577F">
      <w:pPr>
        <w:rPr>
          <w:b/>
          <w:bCs/>
        </w:rPr>
      </w:pPr>
      <w:r w:rsidRPr="003F577F">
        <w:rPr>
          <w:b/>
          <w:bCs/>
        </w:rPr>
        <w:t>- Explicabilidade via SHAP:</w:t>
      </w:r>
    </w:p>
    <w:p w14:paraId="65BCD492" w14:textId="33AD83C0" w:rsidR="003F577F" w:rsidRDefault="003F577F" w:rsidP="003F577F">
      <w:r>
        <w:t>Em conformidade com a LGPD e o "Direito à Explicação", o modelo não diz apenas "Negado". Ele diz: "Negado porque, embora a renda seja boa, o endividamento externo subiu 30% no último mês". Isso é crucial para a transparência e auditoria do modelo.</w:t>
      </w:r>
    </w:p>
    <w:p w14:paraId="335A3E52" w14:textId="40FC2A6F" w:rsidR="002F639D" w:rsidRPr="002F639D" w:rsidRDefault="002F639D" w:rsidP="002F639D">
      <w:pPr>
        <w:rPr>
          <w:b/>
          <w:bCs/>
        </w:rPr>
      </w:pPr>
      <w:r>
        <w:rPr>
          <w:b/>
          <w:bCs/>
        </w:rPr>
        <w:t>-</w:t>
      </w:r>
      <w:r w:rsidRPr="002F639D">
        <w:rPr>
          <w:b/>
          <w:bCs/>
        </w:rPr>
        <w:t xml:space="preserve"> Regra de Cura (Perdão)</w:t>
      </w:r>
    </w:p>
    <w:p w14:paraId="1B979D1D" w14:textId="27853AD5" w:rsidR="003F577F" w:rsidRDefault="002F639D" w:rsidP="002F639D">
      <w:r w:rsidRPr="002F639D">
        <w:t xml:space="preserve">O modelo implementa um período de cura de </w:t>
      </w:r>
      <w:r w:rsidRPr="009A45AD">
        <w:rPr>
          <w:b/>
          <w:bCs/>
        </w:rPr>
        <w:t>6 meses</w:t>
      </w:r>
      <w:r w:rsidR="009A45AD">
        <w:t xml:space="preserve"> (configurável)</w:t>
      </w:r>
      <w:r w:rsidRPr="002F639D">
        <w:t>. Se o cliente permanecer 6 meses consecutivos sem atrasos internos E externos (SCR), as penalidades históricas são zeradas, permitindo a reabilitação do score.</w:t>
      </w:r>
    </w:p>
    <w:p w14:paraId="6C51B148" w14:textId="77777777" w:rsidR="009A45AD" w:rsidRPr="002F639D" w:rsidRDefault="009A45AD" w:rsidP="002F639D"/>
    <w:p w14:paraId="37F657DA" w14:textId="7A70B561" w:rsidR="003F577F" w:rsidRPr="004820B4" w:rsidRDefault="009A45AD" w:rsidP="003F577F">
      <w:pPr>
        <w:rPr>
          <w:b/>
          <w:bCs/>
          <w:sz w:val="24"/>
          <w:szCs w:val="24"/>
        </w:rPr>
      </w:pPr>
      <w:r>
        <w:rPr>
          <w:b/>
          <w:bCs/>
          <w:sz w:val="24"/>
          <w:szCs w:val="24"/>
        </w:rPr>
        <w:t>6</w:t>
      </w:r>
      <w:r w:rsidR="00455C4B" w:rsidRPr="004820B4">
        <w:rPr>
          <w:b/>
          <w:bCs/>
          <w:sz w:val="24"/>
          <w:szCs w:val="24"/>
        </w:rPr>
        <w:t>. Atualização e Contínuo Aprendizado</w:t>
      </w:r>
    </w:p>
    <w:p w14:paraId="66B5E870" w14:textId="41CA8736" w:rsidR="00455C4B" w:rsidRDefault="00455C4B" w:rsidP="003F577F">
      <w:r>
        <w:t xml:space="preserve">Diferente do modelo atual em produção, o PRINAD 2.0 pode ser treinado nos dados do Cadastro dos clientes, nos dados de comportamento de quitação dos compromissos internos (CADOC 3040) e </w:t>
      </w:r>
      <w:r w:rsidR="004820B4">
        <w:t>no comportamento externo (SCR) diariamente, semanalmente ou mensalmente, à critério do banco, fazendo com que ele não incorra em degradação do modelo (model drift), que é a perda de capacidade de inferência devido à falta de atualização, por mudanças no cenário econômico local e nacional e no comportamento dos clientes, assim com treinamentos constantes, o modelo é mais capaz de capturar mudanças sutis nos dados dos clientes e pode se adaptar rapidamente, mantendo sua eficácia em atribuir um risco de os clientes não honrarem seus compromissos com o banco.</w:t>
      </w:r>
    </w:p>
    <w:p w14:paraId="732334A3" w14:textId="77777777" w:rsidR="003F577F" w:rsidRDefault="003F577F" w:rsidP="003F577F"/>
    <w:p w14:paraId="1AF74D6D" w14:textId="0AA21786" w:rsidR="003F577F" w:rsidRPr="003F577F" w:rsidRDefault="00455C4B" w:rsidP="003F577F">
      <w:pPr>
        <w:rPr>
          <w:b/>
          <w:bCs/>
          <w:sz w:val="24"/>
          <w:szCs w:val="24"/>
        </w:rPr>
      </w:pPr>
      <w:r>
        <w:rPr>
          <w:b/>
          <w:bCs/>
          <w:sz w:val="24"/>
          <w:szCs w:val="24"/>
        </w:rPr>
        <w:t>6</w:t>
      </w:r>
      <w:r w:rsidR="003F577F" w:rsidRPr="003F577F">
        <w:rPr>
          <w:b/>
          <w:bCs/>
          <w:sz w:val="24"/>
          <w:szCs w:val="24"/>
        </w:rPr>
        <w:t>. Resumo das Capacidades (Para o Negócio)</w:t>
      </w:r>
    </w:p>
    <w:tbl>
      <w:tblPr>
        <w:tblStyle w:val="Tabelacomgrade"/>
        <w:tblW w:w="0" w:type="auto"/>
        <w:tblLook w:val="04A0" w:firstRow="1" w:lastRow="0" w:firstColumn="1" w:lastColumn="0" w:noHBand="0" w:noVBand="1"/>
      </w:tblPr>
      <w:tblGrid>
        <w:gridCol w:w="1555"/>
        <w:gridCol w:w="6939"/>
      </w:tblGrid>
      <w:tr w:rsidR="003F577F" w14:paraId="47191E8D" w14:textId="77777777" w:rsidTr="003F577F">
        <w:tc>
          <w:tcPr>
            <w:tcW w:w="1555" w:type="dxa"/>
            <w:shd w:val="clear" w:color="auto" w:fill="D0CECE" w:themeFill="background2" w:themeFillShade="E6"/>
          </w:tcPr>
          <w:p w14:paraId="73F105FF" w14:textId="03D926EA" w:rsidR="003F577F" w:rsidRPr="003F577F" w:rsidRDefault="003F577F" w:rsidP="003F577F">
            <w:pPr>
              <w:jc w:val="center"/>
              <w:rPr>
                <w:b/>
                <w:bCs/>
              </w:rPr>
            </w:pPr>
            <w:r w:rsidRPr="003F577F">
              <w:rPr>
                <w:b/>
                <w:bCs/>
              </w:rPr>
              <w:t>Característica</w:t>
            </w:r>
          </w:p>
        </w:tc>
        <w:tc>
          <w:tcPr>
            <w:tcW w:w="6939" w:type="dxa"/>
            <w:shd w:val="clear" w:color="auto" w:fill="D0CECE" w:themeFill="background2" w:themeFillShade="E6"/>
          </w:tcPr>
          <w:p w14:paraId="007FEFA4" w14:textId="758DCB81" w:rsidR="003F577F" w:rsidRPr="003F577F" w:rsidRDefault="003F577F" w:rsidP="003F577F">
            <w:pPr>
              <w:tabs>
                <w:tab w:val="left" w:pos="1245"/>
              </w:tabs>
              <w:rPr>
                <w:b/>
                <w:bCs/>
              </w:rPr>
            </w:pPr>
            <w:r w:rsidRPr="003F577F">
              <w:rPr>
                <w:b/>
                <w:bCs/>
              </w:rPr>
              <w:tab/>
            </w:r>
            <w:r w:rsidRPr="003F577F">
              <w:rPr>
                <w:b/>
                <w:bCs/>
              </w:rPr>
              <w:t>O que o PRINAD entrega?</w:t>
            </w:r>
          </w:p>
        </w:tc>
      </w:tr>
      <w:tr w:rsidR="003F577F" w14:paraId="3F2A4641" w14:textId="77777777" w:rsidTr="003F577F">
        <w:tc>
          <w:tcPr>
            <w:tcW w:w="1555" w:type="dxa"/>
            <w:vAlign w:val="center"/>
          </w:tcPr>
          <w:p w14:paraId="29B5D500" w14:textId="7E4D311F" w:rsidR="003F577F" w:rsidRDefault="003F577F" w:rsidP="003F577F">
            <w:pPr>
              <w:jc w:val="center"/>
            </w:pPr>
            <w:r w:rsidRPr="003F577F">
              <w:t>Precisão</w:t>
            </w:r>
          </w:p>
        </w:tc>
        <w:tc>
          <w:tcPr>
            <w:tcW w:w="6939" w:type="dxa"/>
          </w:tcPr>
          <w:p w14:paraId="3FB934C5" w14:textId="0F16D11B" w:rsidR="003F577F" w:rsidRDefault="003F577F" w:rsidP="003F577F">
            <w:r w:rsidRPr="003F577F">
              <w:t>Redução da inadimplência ao diferenciar "quem esqueceu de pagar" de "quem não tem como pagar".</w:t>
            </w:r>
          </w:p>
        </w:tc>
      </w:tr>
      <w:tr w:rsidR="003F577F" w14:paraId="02B5B457" w14:textId="77777777" w:rsidTr="003F577F">
        <w:tc>
          <w:tcPr>
            <w:tcW w:w="1555" w:type="dxa"/>
            <w:vAlign w:val="center"/>
          </w:tcPr>
          <w:p w14:paraId="53D5F98A" w14:textId="0EADDB4B" w:rsidR="003F577F" w:rsidRDefault="003F577F" w:rsidP="003F577F">
            <w:pPr>
              <w:jc w:val="center"/>
            </w:pPr>
            <w:r w:rsidRPr="003F577F">
              <w:t>Segurança</w:t>
            </w:r>
          </w:p>
        </w:tc>
        <w:tc>
          <w:tcPr>
            <w:tcW w:w="6939" w:type="dxa"/>
          </w:tcPr>
          <w:p w14:paraId="52D2F960" w14:textId="2FC7934B" w:rsidR="003F577F" w:rsidRDefault="00455C4B" w:rsidP="003F577F">
            <w:r>
              <w:t>Penalização</w:t>
            </w:r>
            <w:r w:rsidR="003F577F" w:rsidRPr="003F577F">
              <w:t xml:space="preserve"> automátic</w:t>
            </w:r>
            <w:r>
              <w:t>a</w:t>
            </w:r>
            <w:r w:rsidR="003F577F" w:rsidRPr="003F577F">
              <w:t xml:space="preserve"> de clientes com problemas graves no SCR (Outros Bancos), </w:t>
            </w:r>
            <w:r>
              <w:t>protegendo melhor</w:t>
            </w:r>
            <w:r w:rsidR="003F577F" w:rsidRPr="003F577F">
              <w:t xml:space="preserve"> a carteira</w:t>
            </w:r>
            <w:r>
              <w:t xml:space="preserve"> de crédito PF</w:t>
            </w:r>
            <w:r w:rsidR="003F577F" w:rsidRPr="003F577F">
              <w:t>.</w:t>
            </w:r>
          </w:p>
        </w:tc>
      </w:tr>
      <w:tr w:rsidR="003F577F" w14:paraId="57D4BA46" w14:textId="77777777" w:rsidTr="003F577F">
        <w:tc>
          <w:tcPr>
            <w:tcW w:w="1555" w:type="dxa"/>
            <w:vAlign w:val="center"/>
          </w:tcPr>
          <w:p w14:paraId="0FD426A1" w14:textId="2D9AE3DB" w:rsidR="003F577F" w:rsidRDefault="003F577F" w:rsidP="003F577F">
            <w:pPr>
              <w:jc w:val="center"/>
            </w:pPr>
            <w:r w:rsidRPr="003F577F">
              <w:t>Agilidade</w:t>
            </w:r>
          </w:p>
        </w:tc>
        <w:tc>
          <w:tcPr>
            <w:tcW w:w="6939" w:type="dxa"/>
          </w:tcPr>
          <w:p w14:paraId="58DAAABB" w14:textId="675508D6" w:rsidR="003F577F" w:rsidRDefault="003F577F" w:rsidP="003F577F">
            <w:r w:rsidRPr="003F577F">
              <w:t>Decisão em tempo real via API, permitindo crédito instantâneo no App ou Internet Banking</w:t>
            </w:r>
            <w:r w:rsidR="00455C4B">
              <w:t>, se e quando programado pra isso.</w:t>
            </w:r>
          </w:p>
        </w:tc>
      </w:tr>
      <w:tr w:rsidR="003F577F" w14:paraId="006386C7" w14:textId="77777777" w:rsidTr="003F577F">
        <w:tc>
          <w:tcPr>
            <w:tcW w:w="1555" w:type="dxa"/>
            <w:vAlign w:val="center"/>
          </w:tcPr>
          <w:p w14:paraId="16FAF051" w14:textId="7B9D7963" w:rsidR="003F577F" w:rsidRDefault="003F577F" w:rsidP="003F577F">
            <w:pPr>
              <w:jc w:val="center"/>
            </w:pPr>
            <w:r w:rsidRPr="003F577F">
              <w:lastRenderedPageBreak/>
              <w:t>Justiça</w:t>
            </w:r>
          </w:p>
        </w:tc>
        <w:tc>
          <w:tcPr>
            <w:tcW w:w="6939" w:type="dxa"/>
          </w:tcPr>
          <w:p w14:paraId="33E20195" w14:textId="14245BDA" w:rsidR="003F577F" w:rsidRDefault="003F577F" w:rsidP="003F577F">
            <w:r w:rsidRPr="003F577F">
              <w:t>Regra de Cura: O modelo "perdoa" deslizes passados. Se o cliente ficar 6 meses sem atrasos (internos e externos), suas penalidades são zeradas, permitindo que ele volte a ter crédito.</w:t>
            </w:r>
          </w:p>
        </w:tc>
      </w:tr>
    </w:tbl>
    <w:p w14:paraId="794969CD" w14:textId="77777777" w:rsidR="003F577F" w:rsidRDefault="003F577F" w:rsidP="003F577F"/>
    <w:p w14:paraId="5FB87ABC" w14:textId="77777777" w:rsidR="003F577F" w:rsidRDefault="003F577F" w:rsidP="003F577F"/>
    <w:p w14:paraId="106CD42A" w14:textId="23A339B9" w:rsidR="003F577F" w:rsidRPr="003F577F" w:rsidRDefault="003F577F" w:rsidP="003F577F">
      <w:pPr>
        <w:rPr>
          <w:b/>
          <w:bCs/>
          <w:sz w:val="24"/>
          <w:szCs w:val="24"/>
        </w:rPr>
      </w:pPr>
      <w:r w:rsidRPr="003F577F">
        <w:rPr>
          <w:b/>
          <w:bCs/>
          <w:sz w:val="24"/>
          <w:szCs w:val="24"/>
        </w:rPr>
        <w:t>Conclusão</w:t>
      </w:r>
    </w:p>
    <w:p w14:paraId="5BBE91E9" w14:textId="13C842B1" w:rsidR="00621879" w:rsidRDefault="003F577F" w:rsidP="003F577F">
      <w:r>
        <w:t xml:space="preserve">O módulo PRINAD v2.0 posiciona a instituição em um patamar de maturidade tecnológica de risco equivalente aos grandes bancos de varejo. Ele resolve o problema da assimetria de informação (quando o cliente sabe que está endividado, mas o banco não), utilizando o comportamento externo como um fator decisivo de calibragem, </w:t>
      </w:r>
      <w:r w:rsidR="004820B4">
        <w:t xml:space="preserve">comitê triplo de decisão sobre o risco a ser atribuído e possibilidade de treinamentos constantes, </w:t>
      </w:r>
      <w:r>
        <w:t>garantindo uma carteira de crédito mais saudável</w:t>
      </w:r>
      <w:r w:rsidR="004820B4">
        <w:t>, consistente com a realidade dos clientes</w:t>
      </w:r>
      <w:r>
        <w:t xml:space="preserve"> e </w:t>
      </w:r>
      <w:r w:rsidR="004820B4">
        <w:t xml:space="preserve">mais </w:t>
      </w:r>
      <w:r>
        <w:t>auditável</w:t>
      </w:r>
      <w:r w:rsidR="004820B4">
        <w:t xml:space="preserve"> nas decisões que profere.</w:t>
      </w:r>
    </w:p>
    <w:sectPr w:rsidR="006218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1A"/>
    <w:rsid w:val="000F063A"/>
    <w:rsid w:val="002F639D"/>
    <w:rsid w:val="00317414"/>
    <w:rsid w:val="003F577F"/>
    <w:rsid w:val="00455C4B"/>
    <w:rsid w:val="004820B4"/>
    <w:rsid w:val="00621879"/>
    <w:rsid w:val="007B11AE"/>
    <w:rsid w:val="009A45AD"/>
    <w:rsid w:val="00CF3181"/>
    <w:rsid w:val="00E35A5D"/>
    <w:rsid w:val="00F07C1A"/>
    <w:rsid w:val="00FB50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BCA98"/>
  <w15:chartTrackingRefBased/>
  <w15:docId w15:val="{06563FD4-59ED-4F4D-8E05-08AAB15BD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7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07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07C1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07C1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07C1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07C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07C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07C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07C1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7C1A"/>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07C1A"/>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07C1A"/>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07C1A"/>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07C1A"/>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07C1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07C1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07C1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07C1A"/>
    <w:rPr>
      <w:rFonts w:eastAsiaTheme="majorEastAsia" w:cstheme="majorBidi"/>
      <w:color w:val="272727" w:themeColor="text1" w:themeTint="D8"/>
    </w:rPr>
  </w:style>
  <w:style w:type="paragraph" w:styleId="Ttulo">
    <w:name w:val="Title"/>
    <w:basedOn w:val="Normal"/>
    <w:next w:val="Normal"/>
    <w:link w:val="TtuloChar"/>
    <w:uiPriority w:val="10"/>
    <w:qFormat/>
    <w:rsid w:val="00F07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07C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07C1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07C1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07C1A"/>
    <w:pPr>
      <w:spacing w:before="160"/>
      <w:jc w:val="center"/>
    </w:pPr>
    <w:rPr>
      <w:i/>
      <w:iCs/>
      <w:color w:val="404040" w:themeColor="text1" w:themeTint="BF"/>
    </w:rPr>
  </w:style>
  <w:style w:type="character" w:customStyle="1" w:styleId="CitaoChar">
    <w:name w:val="Citação Char"/>
    <w:basedOn w:val="Fontepargpadro"/>
    <w:link w:val="Citao"/>
    <w:uiPriority w:val="29"/>
    <w:rsid w:val="00F07C1A"/>
    <w:rPr>
      <w:i/>
      <w:iCs/>
      <w:color w:val="404040" w:themeColor="text1" w:themeTint="BF"/>
    </w:rPr>
  </w:style>
  <w:style w:type="paragraph" w:styleId="PargrafodaLista">
    <w:name w:val="List Paragraph"/>
    <w:basedOn w:val="Normal"/>
    <w:uiPriority w:val="34"/>
    <w:qFormat/>
    <w:rsid w:val="00F07C1A"/>
    <w:pPr>
      <w:ind w:left="720"/>
      <w:contextualSpacing/>
    </w:pPr>
  </w:style>
  <w:style w:type="character" w:styleId="nfaseIntensa">
    <w:name w:val="Intense Emphasis"/>
    <w:basedOn w:val="Fontepargpadro"/>
    <w:uiPriority w:val="21"/>
    <w:qFormat/>
    <w:rsid w:val="00F07C1A"/>
    <w:rPr>
      <w:i/>
      <w:iCs/>
      <w:color w:val="2F5496" w:themeColor="accent1" w:themeShade="BF"/>
    </w:rPr>
  </w:style>
  <w:style w:type="paragraph" w:styleId="CitaoIntensa">
    <w:name w:val="Intense Quote"/>
    <w:basedOn w:val="Normal"/>
    <w:next w:val="Normal"/>
    <w:link w:val="CitaoIntensaChar"/>
    <w:uiPriority w:val="30"/>
    <w:qFormat/>
    <w:rsid w:val="00F07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07C1A"/>
    <w:rPr>
      <w:i/>
      <w:iCs/>
      <w:color w:val="2F5496" w:themeColor="accent1" w:themeShade="BF"/>
    </w:rPr>
  </w:style>
  <w:style w:type="character" w:styleId="RefernciaIntensa">
    <w:name w:val="Intense Reference"/>
    <w:basedOn w:val="Fontepargpadro"/>
    <w:uiPriority w:val="32"/>
    <w:qFormat/>
    <w:rsid w:val="00F07C1A"/>
    <w:rPr>
      <w:b/>
      <w:bCs/>
      <w:smallCaps/>
      <w:color w:val="2F5496" w:themeColor="accent1" w:themeShade="BF"/>
      <w:spacing w:val="5"/>
    </w:rPr>
  </w:style>
  <w:style w:type="table" w:styleId="Tabelacomgrade">
    <w:name w:val="Table Grid"/>
    <w:basedOn w:val="Tabelanormal"/>
    <w:uiPriority w:val="39"/>
    <w:rsid w:val="003F57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1578</Words>
  <Characters>8527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Adilio S Farias</dc:creator>
  <cp:keywords/>
  <dc:description/>
  <cp:lastModifiedBy>Adilio S Farias</cp:lastModifiedBy>
  <cp:revision>2</cp:revision>
  <dcterms:created xsi:type="dcterms:W3CDTF">2026-02-11T23:49:00Z</dcterms:created>
  <dcterms:modified xsi:type="dcterms:W3CDTF">2026-02-12T00:57:00Z</dcterms:modified>
</cp:coreProperties>
</file>