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B651" w14:textId="6427720D" w:rsidR="003D6352" w:rsidRDefault="0096389C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05599" wp14:editId="584F39B5">
            <wp:simplePos x="0" y="0"/>
            <wp:positionH relativeFrom="column">
              <wp:posOffset>5041900</wp:posOffset>
            </wp:positionH>
            <wp:positionV relativeFrom="paragraph">
              <wp:posOffset>-934085</wp:posOffset>
            </wp:positionV>
            <wp:extent cx="288290" cy="765175"/>
            <wp:effectExtent l="0" t="0" r="0" b="0"/>
            <wp:wrapSquare wrapText="bothSides"/>
            <wp:docPr id="2" name="Grafik 2" descr="https://freiheitsfoo.de/files/2014/04/ampel-gru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iheitsfoo.de/files/2014/04/ampel-gru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1C7"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724"/>
        <w:gridCol w:w="3648"/>
        <w:gridCol w:w="3591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34CEB649" w:rsidR="003D6352" w:rsidRDefault="00F37CF8">
            <w:r>
              <w:t>30.08. – 09.09</w:t>
            </w:r>
            <w:r w:rsidR="00EB294D">
              <w:t>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720D58A9" w14:textId="26068FA3" w:rsidR="0007369D" w:rsidRDefault="00C95408" w:rsidP="00574448">
      <w:pPr>
        <w:pStyle w:val="Listenabsatz"/>
        <w:numPr>
          <w:ilvl w:val="0"/>
          <w:numId w:val="1"/>
        </w:numPr>
      </w:pPr>
      <w:r>
        <w:t>Dokumentation</w:t>
      </w:r>
    </w:p>
    <w:p w14:paraId="7CF66B98" w14:textId="252DD9D9" w:rsidR="00911456" w:rsidRDefault="00911456" w:rsidP="00574448">
      <w:pPr>
        <w:pStyle w:val="Listenabsatz"/>
        <w:numPr>
          <w:ilvl w:val="0"/>
          <w:numId w:val="1"/>
        </w:numPr>
      </w:pPr>
      <w:r>
        <w:t>Abschluss</w:t>
      </w:r>
    </w:p>
    <w:p w14:paraId="148AA021" w14:textId="6B0B14B9" w:rsidR="00911456" w:rsidRDefault="00911456" w:rsidP="00911456">
      <w:pPr>
        <w:pStyle w:val="Listenabsatz"/>
        <w:numPr>
          <w:ilvl w:val="1"/>
          <w:numId w:val="1"/>
        </w:numPr>
      </w:pPr>
      <w:r>
        <w:t>Abnahme durch Auftraggeber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47"/>
        <w:gridCol w:w="1471"/>
        <w:gridCol w:w="1241"/>
        <w:gridCol w:w="1984"/>
        <w:gridCol w:w="2806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54C5415B" w:rsidR="00AB4CCF" w:rsidRDefault="00F37CF8">
            <w:r>
              <w:t>Abgeschlossen</w:t>
            </w:r>
          </w:p>
        </w:tc>
        <w:tc>
          <w:tcPr>
            <w:tcW w:w="646" w:type="pct"/>
          </w:tcPr>
          <w:p w14:paraId="7C14EE29" w14:textId="703DB0DA" w:rsidR="00AB4CCF" w:rsidRDefault="009A1ABA">
            <w:r>
              <w:t>02.09</w:t>
            </w:r>
            <w:r w:rsidR="00644720">
              <w:t>.2016</w:t>
            </w:r>
          </w:p>
        </w:tc>
        <w:tc>
          <w:tcPr>
            <w:tcW w:w="1019" w:type="pct"/>
          </w:tcPr>
          <w:p w14:paraId="4A019ACC" w14:textId="771AC1B6" w:rsidR="00AB4CCF" w:rsidRDefault="00F37CF8">
            <w:r>
              <w:t>-</w:t>
            </w:r>
          </w:p>
        </w:tc>
        <w:tc>
          <w:tcPr>
            <w:tcW w:w="1432" w:type="pct"/>
          </w:tcPr>
          <w:p w14:paraId="3A9C6059" w14:textId="3F542501" w:rsidR="00AB4CCF" w:rsidRDefault="00F37CF8" w:rsidP="009A1ABA">
            <w:r>
              <w:t>Beendet am 01.09.16</w:t>
            </w:r>
          </w:p>
        </w:tc>
      </w:tr>
      <w:tr w:rsidR="00AB4CCF" w14:paraId="30377CE1" w14:textId="77777777" w:rsidTr="00F37CF8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14:paraId="6173EFD5" w14:textId="28B5CA47" w:rsidR="00AB4CCF" w:rsidRDefault="00F37CF8">
            <w:r w:rsidRPr="00F37CF8">
              <w:rPr>
                <w:highlight w:val="yellow"/>
              </w:rPr>
              <w:t>Abgeschlossen</w:t>
            </w:r>
          </w:p>
        </w:tc>
        <w:tc>
          <w:tcPr>
            <w:tcW w:w="646" w:type="pct"/>
          </w:tcPr>
          <w:p w14:paraId="37C4B2E5" w14:textId="1D13EECA" w:rsidR="00AB4CCF" w:rsidRDefault="009A1ABA">
            <w:r>
              <w:t>05</w:t>
            </w:r>
            <w:r w:rsidR="00A26B78">
              <w:t>.09.2016</w:t>
            </w:r>
          </w:p>
        </w:tc>
        <w:tc>
          <w:tcPr>
            <w:tcW w:w="1019" w:type="pct"/>
          </w:tcPr>
          <w:p w14:paraId="100FBFFB" w14:textId="58866BC9" w:rsidR="00AB4CCF" w:rsidRDefault="00F37CF8">
            <w:r>
              <w:t>-</w:t>
            </w:r>
          </w:p>
        </w:tc>
        <w:tc>
          <w:tcPr>
            <w:tcW w:w="1432" w:type="pct"/>
          </w:tcPr>
          <w:p w14:paraId="4744A9EB" w14:textId="04BA389E" w:rsidR="00AB4CCF" w:rsidRDefault="00F37CF8">
            <w:r>
              <w:t>Beendet am 06.09.16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1E613332" w:rsidR="00AB4CCF" w:rsidRDefault="00F37CF8">
            <w:r>
              <w:t>Bearbeitung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156B609" w:rsidR="00AB4CCF" w:rsidRDefault="00747079">
            <w:r>
              <w:t>Projektteam</w:t>
            </w:r>
          </w:p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5A87680D" w:rsidR="005E7B85" w:rsidRDefault="00747079" w:rsidP="005E7B85">
            <w:r>
              <w:t>22476,38 €</w:t>
            </w:r>
          </w:p>
        </w:tc>
        <w:tc>
          <w:tcPr>
            <w:tcW w:w="2437" w:type="dxa"/>
          </w:tcPr>
          <w:p w14:paraId="20988850" w14:textId="6EECD046" w:rsidR="008371A4" w:rsidRPr="008371A4" w:rsidRDefault="00747079" w:rsidP="008371A4">
            <w:pPr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22571,22</w:t>
            </w:r>
            <w:r w:rsidR="008371A4" w:rsidRPr="008371A4">
              <w:rPr>
                <w:rFonts w:ascii="Calibri" w:hAnsi="Calibri"/>
                <w:sz w:val="22"/>
                <w:szCs w:val="22"/>
              </w:rPr>
              <w:t xml:space="preserve"> €</w:t>
            </w:r>
          </w:p>
          <w:p w14:paraId="6E16C197" w14:textId="49A7D0FF" w:rsidR="005E7B85" w:rsidRDefault="005E7B85" w:rsidP="005E7B85"/>
        </w:tc>
        <w:tc>
          <w:tcPr>
            <w:tcW w:w="2437" w:type="dxa"/>
          </w:tcPr>
          <w:p w14:paraId="7A0DB61D" w14:textId="36AFB6BC" w:rsidR="005E7B85" w:rsidRDefault="00747079" w:rsidP="00747079">
            <w:r w:rsidRPr="00747079">
              <w:rPr>
                <w:color w:val="00B050"/>
              </w:rPr>
              <w:t>-</w:t>
            </w:r>
            <w:r>
              <w:rPr>
                <w:color w:val="00B050"/>
              </w:rPr>
              <w:t>94,84</w:t>
            </w:r>
            <w:r w:rsidR="008371A4" w:rsidRPr="00747079">
              <w:rPr>
                <w:color w:val="00B050"/>
              </w:rPr>
              <w:t xml:space="preserve"> €</w:t>
            </w:r>
            <w:r w:rsidR="00C12301" w:rsidRPr="00747079">
              <w:rPr>
                <w:color w:val="00B05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Pr="00747079">
              <w:rPr>
                <w:color w:val="00B050"/>
              </w:rPr>
              <w:t>-0,42</w:t>
            </w:r>
            <w:r w:rsidR="00C12301" w:rsidRPr="00747079">
              <w:rPr>
                <w:color w:val="00B05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2137EB82" w:rsidR="007A07D2" w:rsidRDefault="00747079" w:rsidP="007A07D2">
            <w:r>
              <w:t>95</w:t>
            </w:r>
          </w:p>
        </w:tc>
        <w:tc>
          <w:tcPr>
            <w:tcW w:w="2437" w:type="dxa"/>
          </w:tcPr>
          <w:p w14:paraId="51572AC9" w14:textId="12F9B9A2" w:rsidR="007A07D2" w:rsidRDefault="00747079" w:rsidP="007A07D2">
            <w:r>
              <w:t>95</w:t>
            </w:r>
          </w:p>
        </w:tc>
        <w:tc>
          <w:tcPr>
            <w:tcW w:w="2437" w:type="dxa"/>
          </w:tcPr>
          <w:p w14:paraId="1811389D" w14:textId="58E07AAE" w:rsidR="007A07D2" w:rsidRPr="00620232" w:rsidRDefault="00747079" w:rsidP="007A07D2">
            <w:pPr>
              <w:rPr>
                <w:color w:val="00B050"/>
              </w:rPr>
            </w:pPr>
            <w:r w:rsidRPr="00747079">
              <w:rPr>
                <w:color w:val="auto"/>
              </w:rPr>
              <w:t>0</w:t>
            </w:r>
          </w:p>
        </w:tc>
      </w:tr>
    </w:tbl>
    <w:p w14:paraId="71D91F26" w14:textId="07604361" w:rsidR="006664CE" w:rsidRDefault="000E6B0B" w:rsidP="007A07D2">
      <w:r>
        <w:t>.</w:t>
      </w:r>
      <w:r w:rsidR="00A506EA">
        <w:t xml:space="preserve"> </w:t>
      </w:r>
    </w:p>
    <w:p w14:paraId="73AB8781" w14:textId="23E9D972" w:rsidR="00141D3E" w:rsidRDefault="00766064" w:rsidP="009A1ABA">
      <w:pPr>
        <w:jc w:val="both"/>
      </w:pPr>
      <w:r>
        <w:rPr>
          <w:noProof/>
        </w:rPr>
        <w:lastRenderedPageBreak/>
        <w:drawing>
          <wp:inline distT="0" distB="0" distL="0" distR="0" wp14:anchorId="5D47A648" wp14:editId="0ADB5DA8">
            <wp:extent cx="6222670" cy="3194463"/>
            <wp:effectExtent l="0" t="0" r="26035" b="2540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52"/>
        <w:gridCol w:w="1309"/>
        <w:gridCol w:w="1443"/>
        <w:gridCol w:w="1504"/>
        <w:gridCol w:w="3955"/>
      </w:tblGrid>
      <w:tr w:rsidR="006150CF" w14:paraId="433B560E" w14:textId="77777777" w:rsidTr="0033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24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55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336E6E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1B77E752" w:rsidR="006150CF" w:rsidRDefault="00F37CF8">
            <w:r>
              <w:t>2708,94</w:t>
            </w:r>
            <w:r w:rsidR="005E3875">
              <w:t xml:space="preserve"> €</w:t>
            </w:r>
          </w:p>
        </w:tc>
        <w:tc>
          <w:tcPr>
            <w:tcW w:w="724" w:type="pct"/>
          </w:tcPr>
          <w:p w14:paraId="53C40F59" w14:textId="4041CEF0" w:rsidR="006150CF" w:rsidRDefault="00F37CF8">
            <w:r>
              <w:t>2823,80</w:t>
            </w:r>
            <w:r w:rsidR="006150CF">
              <w:t xml:space="preserve"> €</w:t>
            </w:r>
          </w:p>
        </w:tc>
        <w:tc>
          <w:tcPr>
            <w:tcW w:w="755" w:type="pct"/>
          </w:tcPr>
          <w:p w14:paraId="238DBBE6" w14:textId="205DB847" w:rsidR="00B370A7" w:rsidRPr="00154870" w:rsidRDefault="003F42F0">
            <w:pPr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47079">
              <w:rPr>
                <w:color w:val="00B050"/>
              </w:rPr>
              <w:t>114,86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3302767A" w:rsidR="006150CF" w:rsidRDefault="005110CC" w:rsidP="00747079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747079">
              <w:rPr>
                <w:color w:val="00B050"/>
              </w:rPr>
              <w:t>4,2</w:t>
            </w:r>
            <w:r w:rsidR="000E6B0B">
              <w:rPr>
                <w:color w:val="00B050"/>
              </w:rPr>
              <w:t>4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336E6E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47674BC2" w:rsidR="006150CF" w:rsidRDefault="00F37CF8">
            <w:r>
              <w:t>1871,10</w:t>
            </w:r>
            <w:r w:rsidR="005E7B85">
              <w:t xml:space="preserve"> </w:t>
            </w:r>
            <w:r w:rsidR="006150CF">
              <w:t>€</w:t>
            </w:r>
          </w:p>
        </w:tc>
        <w:tc>
          <w:tcPr>
            <w:tcW w:w="724" w:type="pct"/>
          </w:tcPr>
          <w:p w14:paraId="4C647688" w14:textId="6A480D19" w:rsidR="006150CF" w:rsidRDefault="00F37CF8">
            <w:r>
              <w:t>1871,10</w:t>
            </w:r>
            <w:r w:rsidR="006150CF">
              <w:t xml:space="preserve"> €</w:t>
            </w:r>
          </w:p>
        </w:tc>
        <w:tc>
          <w:tcPr>
            <w:tcW w:w="755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12C5FB54" w14:textId="77777777" w:rsidR="00F65483" w:rsidRDefault="00F65483" w:rsidP="00F65483"/>
    <w:p w14:paraId="77AB69AF" w14:textId="21F56152" w:rsidR="00F65483" w:rsidRDefault="00F65483" w:rsidP="00F65483">
      <w:pPr>
        <w:pStyle w:val="berschrift1"/>
      </w:pPr>
      <w:r>
        <w:t>Budget und baseline</w:t>
      </w:r>
    </w:p>
    <w:p w14:paraId="50476EBA" w14:textId="100DE9C0" w:rsidR="00F65483" w:rsidRPr="00F65483" w:rsidRDefault="00F65483" w:rsidP="00F65483">
      <w:r>
        <w:rPr>
          <w:noProof/>
        </w:rPr>
        <w:drawing>
          <wp:inline distT="0" distB="0" distL="0" distR="0" wp14:anchorId="00CD226D" wp14:editId="6CDDC0A6">
            <wp:extent cx="6187044" cy="3182587"/>
            <wp:effectExtent l="0" t="0" r="23495" b="1841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D8C2D5" w14:textId="77777777" w:rsidR="00750357" w:rsidRDefault="000251C7">
      <w:pPr>
        <w:pStyle w:val="berschrift1"/>
      </w:pPr>
      <w:r>
        <w:lastRenderedPageBreak/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10"/>
        <w:gridCol w:w="3371"/>
        <w:gridCol w:w="1993"/>
        <w:gridCol w:w="1989"/>
      </w:tblGrid>
      <w:tr w:rsidR="009D75D1" w14:paraId="7DDC053E" w14:textId="77777777" w:rsidTr="0042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43A71CC8" w:rsidR="00423D01" w:rsidRDefault="009D75D1">
            <w:r>
              <w:t>Datum gelöst</w:t>
            </w:r>
          </w:p>
        </w:tc>
      </w:tr>
      <w:tr w:rsidR="00423D01" w14:paraId="3864ED35" w14:textId="77777777" w:rsidTr="00423D01">
        <w:tc>
          <w:tcPr>
            <w:tcW w:w="1310" w:type="pct"/>
          </w:tcPr>
          <w:p w14:paraId="028AEC2F" w14:textId="4D8CC3B3" w:rsidR="00423D01" w:rsidRDefault="00747079">
            <w:r>
              <w:t>Bug Fixes</w:t>
            </w:r>
          </w:p>
        </w:tc>
        <w:tc>
          <w:tcPr>
            <w:tcW w:w="1692" w:type="pct"/>
          </w:tcPr>
          <w:p w14:paraId="26937947" w14:textId="238A7493" w:rsidR="00423D01" w:rsidRDefault="00747079">
            <w:r>
              <w:t>Kleinere Fehler beheben</w:t>
            </w:r>
          </w:p>
        </w:tc>
        <w:tc>
          <w:tcPr>
            <w:tcW w:w="1000" w:type="pct"/>
          </w:tcPr>
          <w:p w14:paraId="02A06719" w14:textId="31FA7A5E" w:rsidR="00423D01" w:rsidRDefault="00747079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999" w:type="pct"/>
          </w:tcPr>
          <w:p w14:paraId="5E9FED71" w14:textId="39EE0F77" w:rsidR="00423D01" w:rsidRDefault="00747079">
            <w:r>
              <w:t>05.09</w:t>
            </w:r>
            <w:r w:rsidR="000E6B0B">
              <w:t>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03B9EF64" w14:textId="47F78000" w:rsidR="006664CE" w:rsidRDefault="00911456" w:rsidP="00B2027D">
      <w:r>
        <w:t>Abschluss kann erfolgen.</w:t>
      </w:r>
    </w:p>
    <w:p w14:paraId="25854198" w14:textId="77777777" w:rsidR="00154870" w:rsidRDefault="00154870"/>
    <w:p w14:paraId="1E5D1843" w14:textId="730D66A3" w:rsidR="000E6B0B" w:rsidRDefault="000E6B0B"/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  <w:bookmarkStart w:id="0" w:name="_GoBack"/>
      <w:bookmarkEnd w:id="0"/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5E0C575D" w:rsidR="008A11FE" w:rsidRDefault="00747079" w:rsidP="00B60919">
            <w:r>
              <w:t>Abschluss</w:t>
            </w:r>
          </w:p>
        </w:tc>
        <w:tc>
          <w:tcPr>
            <w:tcW w:w="3200" w:type="pct"/>
          </w:tcPr>
          <w:p w14:paraId="77A59AE4" w14:textId="4BE8D10E" w:rsidR="008A11FE" w:rsidRDefault="00747079" w:rsidP="00B60919">
            <w:r>
              <w:t>Programm abnehmen</w:t>
            </w:r>
          </w:p>
        </w:tc>
        <w:tc>
          <w:tcPr>
            <w:tcW w:w="637" w:type="pct"/>
          </w:tcPr>
          <w:p w14:paraId="27341397" w14:textId="22B241E0" w:rsidR="008A11FE" w:rsidRDefault="00747079" w:rsidP="00B60919">
            <w:r>
              <w:t>09.09</w:t>
            </w:r>
            <w:r w:rsidR="00C95408">
              <w:t>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2326F492" w:rsidR="00C95408" w:rsidRDefault="00911456" w:rsidP="003F6643">
            <w:r>
              <w:t>-</w:t>
            </w:r>
          </w:p>
        </w:tc>
        <w:tc>
          <w:tcPr>
            <w:tcW w:w="3200" w:type="pct"/>
          </w:tcPr>
          <w:p w14:paraId="2989199B" w14:textId="28814627" w:rsidR="00C95408" w:rsidRDefault="00911456" w:rsidP="00B66FA2">
            <w:r>
              <w:t>-</w:t>
            </w:r>
          </w:p>
        </w:tc>
        <w:tc>
          <w:tcPr>
            <w:tcW w:w="637" w:type="pct"/>
          </w:tcPr>
          <w:p w14:paraId="0BA811EC" w14:textId="026D1A17" w:rsidR="00C95408" w:rsidRDefault="00911456" w:rsidP="00B60919">
            <w:r>
              <w:t>-</w:t>
            </w:r>
          </w:p>
        </w:tc>
      </w:tr>
    </w:tbl>
    <w:p w14:paraId="54C93870" w14:textId="63F265CC" w:rsidR="00EB294D" w:rsidRDefault="00EB294D"/>
    <w:p w14:paraId="1277557D" w14:textId="1EB38904" w:rsidR="00336E6E" w:rsidRDefault="00336E6E"/>
    <w:sectPr w:rsidR="00336E6E" w:rsidSect="00D458B1">
      <w:footerReference w:type="default" r:id="rId14"/>
      <w:headerReference w:type="first" r:id="rId15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C3582" w14:textId="77777777" w:rsidR="002144A3" w:rsidRDefault="002144A3">
      <w:pPr>
        <w:spacing w:before="0" w:after="0"/>
      </w:pPr>
      <w:r>
        <w:separator/>
      </w:r>
    </w:p>
  </w:endnote>
  <w:endnote w:type="continuationSeparator" w:id="0">
    <w:p w14:paraId="40CC48B5" w14:textId="77777777" w:rsidR="002144A3" w:rsidRDefault="002144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7D098" w14:textId="77777777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91145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054ED" w14:textId="77777777" w:rsidR="002144A3" w:rsidRDefault="002144A3">
      <w:pPr>
        <w:spacing w:before="0" w:after="0"/>
      </w:pPr>
      <w:r>
        <w:separator/>
      </w:r>
    </w:p>
  </w:footnote>
  <w:footnote w:type="continuationSeparator" w:id="0">
    <w:p w14:paraId="050C7B84" w14:textId="77777777" w:rsidR="002144A3" w:rsidRDefault="002144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3"/>
    <w:rsid w:val="000251C7"/>
    <w:rsid w:val="000662A0"/>
    <w:rsid w:val="0007369D"/>
    <w:rsid w:val="00090AC8"/>
    <w:rsid w:val="000E6B0B"/>
    <w:rsid w:val="00141D3E"/>
    <w:rsid w:val="00154870"/>
    <w:rsid w:val="001A5C9A"/>
    <w:rsid w:val="001A7172"/>
    <w:rsid w:val="002144A3"/>
    <w:rsid w:val="00220112"/>
    <w:rsid w:val="00224C83"/>
    <w:rsid w:val="0032095D"/>
    <w:rsid w:val="00336E6E"/>
    <w:rsid w:val="0034401D"/>
    <w:rsid w:val="00397B85"/>
    <w:rsid w:val="003A1F0E"/>
    <w:rsid w:val="003D6352"/>
    <w:rsid w:val="003F42F0"/>
    <w:rsid w:val="003F6643"/>
    <w:rsid w:val="004127F9"/>
    <w:rsid w:val="00423D01"/>
    <w:rsid w:val="0042540A"/>
    <w:rsid w:val="004330AD"/>
    <w:rsid w:val="00441181"/>
    <w:rsid w:val="004A4723"/>
    <w:rsid w:val="00504952"/>
    <w:rsid w:val="005110CC"/>
    <w:rsid w:val="005535B4"/>
    <w:rsid w:val="00574448"/>
    <w:rsid w:val="005E3875"/>
    <w:rsid w:val="005E7B85"/>
    <w:rsid w:val="006150CF"/>
    <w:rsid w:val="00620232"/>
    <w:rsid w:val="00644720"/>
    <w:rsid w:val="00663713"/>
    <w:rsid w:val="006664CE"/>
    <w:rsid w:val="006B69EB"/>
    <w:rsid w:val="00747079"/>
    <w:rsid w:val="00750357"/>
    <w:rsid w:val="00766064"/>
    <w:rsid w:val="0078522E"/>
    <w:rsid w:val="00795AB3"/>
    <w:rsid w:val="007A07D2"/>
    <w:rsid w:val="007D3851"/>
    <w:rsid w:val="007D75E2"/>
    <w:rsid w:val="00835EF9"/>
    <w:rsid w:val="008371A4"/>
    <w:rsid w:val="008710F1"/>
    <w:rsid w:val="0089798A"/>
    <w:rsid w:val="008A11FE"/>
    <w:rsid w:val="00911456"/>
    <w:rsid w:val="009635D7"/>
    <w:rsid w:val="0096389C"/>
    <w:rsid w:val="009A1ABA"/>
    <w:rsid w:val="009D75D1"/>
    <w:rsid w:val="00A0132A"/>
    <w:rsid w:val="00A23BFB"/>
    <w:rsid w:val="00A26B78"/>
    <w:rsid w:val="00A506EA"/>
    <w:rsid w:val="00A50EC2"/>
    <w:rsid w:val="00A85430"/>
    <w:rsid w:val="00A95346"/>
    <w:rsid w:val="00AB4CCF"/>
    <w:rsid w:val="00B1764F"/>
    <w:rsid w:val="00B2027D"/>
    <w:rsid w:val="00B370A7"/>
    <w:rsid w:val="00B435AB"/>
    <w:rsid w:val="00B5487C"/>
    <w:rsid w:val="00B60919"/>
    <w:rsid w:val="00B66FA2"/>
    <w:rsid w:val="00B77A14"/>
    <w:rsid w:val="00B8007E"/>
    <w:rsid w:val="00B81F53"/>
    <w:rsid w:val="00BB3E57"/>
    <w:rsid w:val="00BC2986"/>
    <w:rsid w:val="00BD165F"/>
    <w:rsid w:val="00BD3A02"/>
    <w:rsid w:val="00BF45EE"/>
    <w:rsid w:val="00C12301"/>
    <w:rsid w:val="00C64F16"/>
    <w:rsid w:val="00C74EAE"/>
    <w:rsid w:val="00C95408"/>
    <w:rsid w:val="00CB2354"/>
    <w:rsid w:val="00D033AA"/>
    <w:rsid w:val="00D458B1"/>
    <w:rsid w:val="00D86877"/>
    <w:rsid w:val="00DB03B0"/>
    <w:rsid w:val="00DB33B9"/>
    <w:rsid w:val="00DC20B6"/>
    <w:rsid w:val="00DF07CD"/>
    <w:rsid w:val="00E46DCD"/>
    <w:rsid w:val="00E8479F"/>
    <w:rsid w:val="00EB294D"/>
    <w:rsid w:val="00EC5125"/>
    <w:rsid w:val="00F275EF"/>
    <w:rsid w:val="00F36373"/>
    <w:rsid w:val="00F37CF8"/>
    <w:rsid w:val="00F47C80"/>
    <w:rsid w:val="00F47F89"/>
    <w:rsid w:val="00F5295A"/>
    <w:rsid w:val="00F54AAE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(09.09.)</c:v>
                </c:pt>
                <c:pt idx="3">
                  <c:v>Budget SOLL (09.09.)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22476.379999999997</c:v>
                </c:pt>
                <c:pt idx="3">
                  <c:v>22571.219999999998</c:v>
                </c:pt>
                <c:pt idx="4">
                  <c:v>95</c:v>
                </c:pt>
                <c:pt idx="5">
                  <c:v>95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(09.09.)</c:v>
                </c:pt>
                <c:pt idx="3">
                  <c:v>Budget SOLL (09.09.)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5900.2300000000032</c:v>
                </c:pt>
                <c:pt idx="3">
                  <c:v>5805.3900000000031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(09.09.)</c:v>
                </c:pt>
                <c:pt idx="3">
                  <c:v>Budget SOLL (09.09.)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44399232"/>
        <c:axId val="44401024"/>
      </c:barChart>
      <c:catAx>
        <c:axId val="4439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4401024"/>
        <c:crosses val="autoZero"/>
        <c:auto val="1"/>
        <c:lblAlgn val="ctr"/>
        <c:lblOffset val="100"/>
        <c:noMultiLvlLbl val="0"/>
      </c:catAx>
      <c:valAx>
        <c:axId val="4440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439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1"/>
    </mc:Choice>
    <mc:Fallback>
      <c:style val="1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Ausgaben (Monatl.)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0070C0"/>
                </a:solidFill>
              </a:ln>
            </c:spPr>
          </c:marker>
          <c:cat>
            <c:numRef>
              <c:f>Tabelle1!$A$2:$A$10</c:f>
              <c:numCache>
                <c:formatCode>d\-mmm</c:formatCode>
                <c:ptCount val="9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  <c:pt idx="8">
                  <c:v>42622</c:v>
                </c:pt>
              </c:numCache>
            </c:numRef>
          </c:cat>
          <c:val>
            <c:numRef>
              <c:f>Tabelle1!$B$2:$B$10</c:f>
              <c:numCache>
                <c:formatCode>#,##0.00\ "€"</c:formatCode>
                <c:ptCount val="9"/>
                <c:pt idx="0">
                  <c:v>2617.64</c:v>
                </c:pt>
                <c:pt idx="1">
                  <c:v>2029.24</c:v>
                </c:pt>
                <c:pt idx="2">
                  <c:v>2918.64</c:v>
                </c:pt>
                <c:pt idx="3">
                  <c:v>2457.84</c:v>
                </c:pt>
                <c:pt idx="4">
                  <c:v>2360.04</c:v>
                </c:pt>
                <c:pt idx="5">
                  <c:v>4716.09</c:v>
                </c:pt>
                <c:pt idx="6">
                  <c:v>824.68</c:v>
                </c:pt>
                <c:pt idx="7">
                  <c:v>1843.27</c:v>
                </c:pt>
                <c:pt idx="8">
                  <c:v>2708.94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Ausgaben (Gesamt)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pPr>
              <a:solidFill>
                <a:srgbClr val="FF0000"/>
              </a:solidFill>
              <a:ln>
                <a:solidFill>
                  <a:srgbClr val="C00000"/>
                </a:solidFill>
              </a:ln>
            </c:spPr>
          </c:marker>
          <c:cat>
            <c:numRef>
              <c:f>Tabelle1!$A$2:$A$10</c:f>
              <c:numCache>
                <c:formatCode>d\-mmm</c:formatCode>
                <c:ptCount val="9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  <c:pt idx="8">
                  <c:v>42622</c:v>
                </c:pt>
              </c:numCache>
            </c:numRef>
          </c:cat>
          <c:val>
            <c:numRef>
              <c:f>Tabelle1!$C$2:$C$10</c:f>
              <c:numCache>
                <c:formatCode>#,##0.00\ "€"</c:formatCode>
                <c:ptCount val="9"/>
                <c:pt idx="0">
                  <c:v>2617.64</c:v>
                </c:pt>
                <c:pt idx="1">
                  <c:v>4646.88</c:v>
                </c:pt>
                <c:pt idx="2">
                  <c:v>7565.52</c:v>
                </c:pt>
                <c:pt idx="3">
                  <c:v>10023.36</c:v>
                </c:pt>
                <c:pt idx="4">
                  <c:v>12383.4</c:v>
                </c:pt>
                <c:pt idx="5">
                  <c:v>17099.490000000002</c:v>
                </c:pt>
                <c:pt idx="6">
                  <c:v>17924.169999999998</c:v>
                </c:pt>
                <c:pt idx="7">
                  <c:v>19767.439999999999</c:v>
                </c:pt>
                <c:pt idx="8">
                  <c:v>22476.379999999997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Baseline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Tabelle1!$A$2:$A$10</c:f>
              <c:numCache>
                <c:formatCode>d\-mmm</c:formatCode>
                <c:ptCount val="9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  <c:pt idx="8">
                  <c:v>42622</c:v>
                </c:pt>
              </c:numCache>
            </c:numRef>
          </c:cat>
          <c:val>
            <c:numRef>
              <c:f>Tabelle1!$D$2:$D$10</c:f>
              <c:numCache>
                <c:formatCode>#,##0.00\ "€"</c:formatCode>
                <c:ptCount val="9"/>
                <c:pt idx="0">
                  <c:v>25796.92</c:v>
                </c:pt>
                <c:pt idx="1">
                  <c:v>25796.92</c:v>
                </c:pt>
                <c:pt idx="2">
                  <c:v>25796.92</c:v>
                </c:pt>
                <c:pt idx="3">
                  <c:v>25796.92</c:v>
                </c:pt>
                <c:pt idx="4">
                  <c:v>28376.61</c:v>
                </c:pt>
                <c:pt idx="5">
                  <c:v>28376.61</c:v>
                </c:pt>
                <c:pt idx="6">
                  <c:v>28376.61</c:v>
                </c:pt>
                <c:pt idx="7">
                  <c:v>28376.61</c:v>
                </c:pt>
                <c:pt idx="8">
                  <c:v>28376.61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919232"/>
        <c:axId val="44265472"/>
      </c:lineChart>
      <c:dateAx>
        <c:axId val="4391923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44265472"/>
        <c:crosses val="autoZero"/>
        <c:auto val="1"/>
        <c:lblOffset val="100"/>
        <c:baseTimeUnit val="days"/>
      </c:dateAx>
      <c:valAx>
        <c:axId val="44265472"/>
        <c:scaling>
          <c:orientation val="minMax"/>
        </c:scaling>
        <c:delete val="0"/>
        <c:axPos val="l"/>
        <c:majorGridlines/>
        <c:numFmt formatCode="#,##0.00\ &quot;€&quot;" sourceLinked="1"/>
        <c:majorTickMark val="out"/>
        <c:minorTickMark val="none"/>
        <c:tickLblPos val="nextTo"/>
        <c:crossAx val="439192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0D51AF"/>
    <w:rsid w:val="00127C7A"/>
    <w:rsid w:val="003E11B7"/>
    <w:rsid w:val="004448C7"/>
    <w:rsid w:val="00706F2D"/>
    <w:rsid w:val="0078322F"/>
    <w:rsid w:val="0089379F"/>
    <w:rsid w:val="009F237B"/>
    <w:rsid w:val="00A52B3F"/>
    <w:rsid w:val="00AF7C77"/>
    <w:rsid w:val="00B45085"/>
    <w:rsid w:val="00B87E0F"/>
    <w:rsid w:val="00BC61C5"/>
    <w:rsid w:val="00D35FD9"/>
    <w:rsid w:val="00E6040B"/>
    <w:rsid w:val="00EA1C33"/>
    <w:rsid w:val="00F155F9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238F4-E332-467E-AF82-10B876C5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213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Timo Schmidt</cp:lastModifiedBy>
  <cp:revision>2</cp:revision>
  <dcterms:created xsi:type="dcterms:W3CDTF">2016-09-06T15:05:00Z</dcterms:created>
  <dcterms:modified xsi:type="dcterms:W3CDTF">2016-09-06T15:05:00Z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