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654C" w:rsidRPr="00501C89" w:rsidRDefault="00A3654C" w:rsidP="00A3654C">
      <w:pPr>
        <w:rPr>
          <w:b/>
          <w:bCs/>
          <w:i/>
          <w:iCs/>
        </w:rPr>
      </w:pPr>
      <w:r w:rsidRPr="00501C89">
        <w:rPr>
          <w:b/>
          <w:bCs/>
          <w:i/>
          <w:iCs/>
        </w:rPr>
        <w:t>Beneficiaries in the NGO Context:</w:t>
      </w:r>
    </w:p>
    <w:p w:rsidR="00A3654C" w:rsidRDefault="00A3654C" w:rsidP="00A3654C">
      <w:r w:rsidRPr="000B1DC9">
        <w:t>Beneficiaries are the individuals, groups, or communities that receive support, services, or assistance from an NGO's programs and initiatives. They are the focal point of the NGO's efforts to bring about positive change and address various social, economic, or environmental issues. Beneficiaries can vary widely depending on the NGO's mission and areas of focus.</w:t>
      </w:r>
    </w:p>
    <w:p w:rsidR="00A3654C" w:rsidRPr="000B1DC9" w:rsidRDefault="00A3654C" w:rsidP="00A3654C">
      <w:pPr>
        <w:rPr>
          <w:b/>
          <w:bCs/>
          <w:i/>
          <w:iCs/>
        </w:rPr>
      </w:pPr>
      <w:r w:rsidRPr="000B1DC9">
        <w:rPr>
          <w:b/>
          <w:bCs/>
          <w:i/>
          <w:iCs/>
        </w:rPr>
        <w:t>Examples of Beneficiaries:</w:t>
      </w:r>
    </w:p>
    <w:p w:rsidR="00A3654C" w:rsidRPr="000B1DC9" w:rsidRDefault="00A3654C" w:rsidP="00A3654C">
      <w:pPr>
        <w:numPr>
          <w:ilvl w:val="0"/>
          <w:numId w:val="1"/>
        </w:numPr>
      </w:pPr>
      <w:r w:rsidRPr="000B1DC9">
        <w:rPr>
          <w:b/>
          <w:bCs/>
        </w:rPr>
        <w:t>Health NGOs:</w:t>
      </w:r>
      <w:r w:rsidRPr="000B1DC9">
        <w:t xml:space="preserve"> Patients requiring medical care, individuals needing vaccinations, and communities benefiting from health education.</w:t>
      </w:r>
    </w:p>
    <w:p w:rsidR="00A3654C" w:rsidRPr="000B1DC9" w:rsidRDefault="00A3654C" w:rsidP="00A3654C">
      <w:pPr>
        <w:numPr>
          <w:ilvl w:val="0"/>
          <w:numId w:val="1"/>
        </w:numPr>
      </w:pPr>
      <w:r w:rsidRPr="000B1DC9">
        <w:rPr>
          <w:b/>
          <w:bCs/>
        </w:rPr>
        <w:t>Educational NGOs:</w:t>
      </w:r>
      <w:r w:rsidRPr="000B1DC9">
        <w:t xml:space="preserve"> Students receiving scholarships, schools obtaining infrastructure support, and participants in literacy programs.</w:t>
      </w:r>
    </w:p>
    <w:p w:rsidR="00A3654C" w:rsidRPr="000B1DC9" w:rsidRDefault="00A3654C" w:rsidP="00A3654C">
      <w:pPr>
        <w:numPr>
          <w:ilvl w:val="0"/>
          <w:numId w:val="1"/>
        </w:numPr>
      </w:pPr>
      <w:r w:rsidRPr="000B1DC9">
        <w:rPr>
          <w:b/>
          <w:bCs/>
        </w:rPr>
        <w:t>Environmental NGOs:</w:t>
      </w:r>
      <w:r w:rsidRPr="000B1DC9">
        <w:t xml:space="preserve"> Communities benefiting from clean water projects, regions undergoing reforestation, and individuals involved in environmental education.</w:t>
      </w:r>
    </w:p>
    <w:p w:rsidR="00A3654C" w:rsidRDefault="00A3654C" w:rsidP="00A3654C">
      <w:pPr>
        <w:numPr>
          <w:ilvl w:val="0"/>
          <w:numId w:val="1"/>
        </w:numPr>
      </w:pPr>
      <w:r w:rsidRPr="000B1DC9">
        <w:rPr>
          <w:b/>
          <w:bCs/>
        </w:rPr>
        <w:t>Social Welfare NGOs:</w:t>
      </w:r>
      <w:r w:rsidRPr="000B1DC9">
        <w:t xml:space="preserve"> Underprivileged families, elderly individuals receiving social services, and women and children in empowerment programs.</w:t>
      </w:r>
    </w:p>
    <w:p w:rsidR="00A3654C" w:rsidRDefault="00A3654C" w:rsidP="00A3654C">
      <w:r w:rsidRPr="00501C89">
        <w:rPr>
          <w:b/>
          <w:bCs/>
          <w:i/>
          <w:iCs/>
        </w:rPr>
        <w:t>User Journey of Beneficiary with a Health NGO</w:t>
      </w:r>
      <w:r>
        <w:rPr>
          <w:b/>
          <w:bCs/>
        </w:rPr>
        <w:t xml:space="preserve"> </w:t>
      </w:r>
      <w:r w:rsidRPr="000B1DC9">
        <w:t>(Considering an individual for below explanation who wants to avail medical care benefit against certain disease)</w:t>
      </w:r>
    </w:p>
    <w:p w:rsidR="00A3654C" w:rsidRPr="003F3759" w:rsidRDefault="00A3654C" w:rsidP="00A3654C">
      <w:pPr>
        <w:numPr>
          <w:ilvl w:val="0"/>
          <w:numId w:val="2"/>
        </w:numPr>
      </w:pPr>
      <w:r w:rsidRPr="003F3759">
        <w:rPr>
          <w:b/>
          <w:bCs/>
        </w:rPr>
        <w:t>Identification and Outreach</w:t>
      </w:r>
      <w:r>
        <w:rPr>
          <w:b/>
          <w:bCs/>
        </w:rPr>
        <w:t xml:space="preserve"> done by NGOs</w:t>
      </w:r>
      <w:r w:rsidRPr="003F3759">
        <w:rPr>
          <w:b/>
          <w:bCs/>
        </w:rPr>
        <w:t>:</w:t>
      </w:r>
    </w:p>
    <w:p w:rsidR="00A3654C" w:rsidRPr="003F3759" w:rsidRDefault="00A3654C" w:rsidP="00A3654C">
      <w:pPr>
        <w:numPr>
          <w:ilvl w:val="1"/>
          <w:numId w:val="2"/>
        </w:numPr>
      </w:pPr>
      <w:r w:rsidRPr="003F3759">
        <w:rPr>
          <w:b/>
          <w:bCs/>
        </w:rPr>
        <w:t>Awareness Campaigns:</w:t>
      </w:r>
      <w:r w:rsidRPr="003F3759">
        <w:t xml:space="preserve"> NGOs raise awareness about their programs through various channels such as community meetings, social media, and partnerships with local organizations.</w:t>
      </w:r>
    </w:p>
    <w:p w:rsidR="00A3654C" w:rsidRPr="003F3759" w:rsidRDefault="00A3654C" w:rsidP="00A3654C">
      <w:pPr>
        <w:numPr>
          <w:ilvl w:val="0"/>
          <w:numId w:val="2"/>
        </w:numPr>
      </w:pPr>
      <w:r w:rsidRPr="003F3759">
        <w:rPr>
          <w:b/>
          <w:bCs/>
        </w:rPr>
        <w:t>Registration and Profiling</w:t>
      </w:r>
      <w:r>
        <w:rPr>
          <w:b/>
          <w:bCs/>
        </w:rPr>
        <w:t xml:space="preserve"> for Beneficiaries</w:t>
      </w:r>
      <w:r w:rsidRPr="003F3759">
        <w:rPr>
          <w:b/>
          <w:bCs/>
        </w:rPr>
        <w:t>:</w:t>
      </w:r>
    </w:p>
    <w:p w:rsidR="00A3654C" w:rsidRPr="003F3759" w:rsidRDefault="00A3654C" w:rsidP="00A3654C">
      <w:pPr>
        <w:numPr>
          <w:ilvl w:val="1"/>
          <w:numId w:val="2"/>
        </w:numPr>
      </w:pPr>
      <w:r w:rsidRPr="003F3759">
        <w:rPr>
          <w:b/>
          <w:bCs/>
        </w:rPr>
        <w:t>Program Enrolment:</w:t>
      </w:r>
      <w:r w:rsidRPr="003F3759">
        <w:t xml:space="preserve"> Eligible beneficiaries are enrolled in relevant programs and initiatives</w:t>
      </w:r>
    </w:p>
    <w:p w:rsidR="00A3654C" w:rsidRPr="003F3759" w:rsidRDefault="00A3654C" w:rsidP="00A3654C">
      <w:pPr>
        <w:numPr>
          <w:ilvl w:val="1"/>
          <w:numId w:val="2"/>
        </w:numPr>
      </w:pPr>
      <w:r>
        <w:rPr>
          <w:b/>
          <w:bCs/>
        </w:rPr>
        <w:t>Individual registrations</w:t>
      </w:r>
      <w:r w:rsidRPr="003F3759">
        <w:rPr>
          <w:b/>
          <w:bCs/>
        </w:rPr>
        <w:t>:</w:t>
      </w:r>
      <w:r w:rsidRPr="003F3759">
        <w:t xml:space="preserve"> NGOs collect personal information</w:t>
      </w:r>
      <w:r>
        <w:t xml:space="preserve"> by </w:t>
      </w:r>
      <w:r w:rsidRPr="003F3759">
        <w:t>capturing information such as personal details, socio-economic status, health needs, and service history</w:t>
      </w:r>
      <w:r>
        <w:t>.</w:t>
      </w:r>
    </w:p>
    <w:p w:rsidR="00A3654C" w:rsidRPr="003F3759" w:rsidRDefault="00A3654C" w:rsidP="00A3654C">
      <w:pPr>
        <w:numPr>
          <w:ilvl w:val="1"/>
          <w:numId w:val="2"/>
        </w:numPr>
      </w:pPr>
      <w:r w:rsidRPr="003F3759">
        <w:rPr>
          <w:b/>
          <w:bCs/>
        </w:rPr>
        <w:t>Profil</w:t>
      </w:r>
      <w:r>
        <w:rPr>
          <w:b/>
          <w:bCs/>
        </w:rPr>
        <w:t>ing</w:t>
      </w:r>
      <w:r w:rsidRPr="003F3759">
        <w:rPr>
          <w:b/>
          <w:bCs/>
        </w:rPr>
        <w:t>:</w:t>
      </w:r>
      <w:r w:rsidRPr="003F3759">
        <w:t xml:space="preserve"> Detailed beneficiary profiles are </w:t>
      </w:r>
      <w:r>
        <w:t>validated with resources available (online/offline)</w:t>
      </w:r>
    </w:p>
    <w:p w:rsidR="00A3654C" w:rsidRPr="003F3759" w:rsidRDefault="00A3654C" w:rsidP="00A3654C">
      <w:pPr>
        <w:numPr>
          <w:ilvl w:val="0"/>
          <w:numId w:val="2"/>
        </w:numPr>
      </w:pPr>
      <w:r w:rsidRPr="003F3759">
        <w:rPr>
          <w:b/>
          <w:bCs/>
        </w:rPr>
        <w:t>Service Delivery:</w:t>
      </w:r>
    </w:p>
    <w:p w:rsidR="00A3654C" w:rsidRPr="003F3759" w:rsidRDefault="00A3654C" w:rsidP="00A3654C">
      <w:pPr>
        <w:numPr>
          <w:ilvl w:val="1"/>
          <w:numId w:val="2"/>
        </w:numPr>
      </w:pPr>
      <w:r w:rsidRPr="003F3759">
        <w:rPr>
          <w:b/>
          <w:bCs/>
        </w:rPr>
        <w:t>Resource Allocation:</w:t>
      </w:r>
      <w:r w:rsidRPr="003F3759">
        <w:t xml:space="preserve"> Resources such as food, medical care and financial assistance are allocated based on individual needs.</w:t>
      </w:r>
    </w:p>
    <w:p w:rsidR="00A3654C" w:rsidRPr="003F3759" w:rsidRDefault="00A3654C" w:rsidP="00A3654C">
      <w:pPr>
        <w:numPr>
          <w:ilvl w:val="1"/>
          <w:numId w:val="2"/>
        </w:numPr>
      </w:pPr>
      <w:r w:rsidRPr="003F3759">
        <w:rPr>
          <w:b/>
          <w:bCs/>
        </w:rPr>
        <w:t>Service Provision:</w:t>
      </w:r>
      <w:r w:rsidRPr="003F3759">
        <w:t xml:space="preserve"> Beneficiaries receive the designated services</w:t>
      </w:r>
      <w:r>
        <w:t xml:space="preserve"> like</w:t>
      </w:r>
      <w:r w:rsidRPr="003F3759">
        <w:t xml:space="preserve"> medical treatment</w:t>
      </w:r>
      <w:r>
        <w:t xml:space="preserve"> allowance letter/credit note</w:t>
      </w:r>
      <w:r w:rsidRPr="003F3759">
        <w:t>.</w:t>
      </w:r>
    </w:p>
    <w:p w:rsidR="00A3654C" w:rsidRPr="003F3759" w:rsidRDefault="00A3654C" w:rsidP="00A3654C">
      <w:pPr>
        <w:numPr>
          <w:ilvl w:val="0"/>
          <w:numId w:val="2"/>
        </w:numPr>
      </w:pPr>
      <w:r w:rsidRPr="003F3759">
        <w:rPr>
          <w:b/>
          <w:bCs/>
        </w:rPr>
        <w:t>Tracking and Monitoring:</w:t>
      </w:r>
    </w:p>
    <w:p w:rsidR="00A3654C" w:rsidRPr="003F3759" w:rsidRDefault="00A3654C" w:rsidP="00A3654C">
      <w:pPr>
        <w:numPr>
          <w:ilvl w:val="1"/>
          <w:numId w:val="2"/>
        </w:numPr>
      </w:pPr>
      <w:r w:rsidRPr="003F3759">
        <w:rPr>
          <w:b/>
          <w:bCs/>
        </w:rPr>
        <w:t>Progress Monitoring:</w:t>
      </w:r>
      <w:r w:rsidRPr="003F3759">
        <w:t xml:space="preserve"> NGOs continuously track the progress of beneficiaries through regular check-ins, surveys, and data updates.</w:t>
      </w:r>
    </w:p>
    <w:p w:rsidR="00A3654C" w:rsidRPr="003F3759" w:rsidRDefault="00A3654C" w:rsidP="00A3654C">
      <w:pPr>
        <w:numPr>
          <w:ilvl w:val="1"/>
          <w:numId w:val="2"/>
        </w:numPr>
      </w:pPr>
      <w:r w:rsidRPr="003F3759">
        <w:rPr>
          <w:b/>
          <w:bCs/>
        </w:rPr>
        <w:t>Feedback Collection:</w:t>
      </w:r>
      <w:r w:rsidRPr="003F3759">
        <w:t xml:space="preserve"> Beneficiaries provide feedback on the services received, which helps in evaluating the effectiveness and impact of the programs.</w:t>
      </w:r>
    </w:p>
    <w:p w:rsidR="00A3654C" w:rsidRPr="003F3759" w:rsidRDefault="00A3654C" w:rsidP="00A3654C">
      <w:pPr>
        <w:numPr>
          <w:ilvl w:val="0"/>
          <w:numId w:val="2"/>
        </w:numPr>
      </w:pPr>
      <w:r w:rsidRPr="003F3759">
        <w:rPr>
          <w:b/>
          <w:bCs/>
        </w:rPr>
        <w:t>Impact Assessment and Reporting:</w:t>
      </w:r>
    </w:p>
    <w:p w:rsidR="00A3654C" w:rsidRPr="003F3759" w:rsidRDefault="00A3654C" w:rsidP="00A3654C">
      <w:pPr>
        <w:numPr>
          <w:ilvl w:val="1"/>
          <w:numId w:val="2"/>
        </w:numPr>
      </w:pPr>
      <w:r w:rsidRPr="003F3759">
        <w:rPr>
          <w:b/>
          <w:bCs/>
        </w:rPr>
        <w:t>Outcome Measurement:</w:t>
      </w:r>
      <w:r w:rsidRPr="003F3759">
        <w:t xml:space="preserve"> NGOs measure the impact of their programs on beneficiaries using both qualitative and quantitative metrics.</w:t>
      </w:r>
    </w:p>
    <w:p w:rsidR="00A3654C" w:rsidRPr="003F3759" w:rsidRDefault="00A3654C" w:rsidP="00A3654C">
      <w:pPr>
        <w:numPr>
          <w:ilvl w:val="1"/>
          <w:numId w:val="2"/>
        </w:numPr>
      </w:pPr>
      <w:r w:rsidRPr="003F3759">
        <w:rPr>
          <w:b/>
          <w:bCs/>
        </w:rPr>
        <w:t>Reporting:</w:t>
      </w:r>
      <w:r w:rsidRPr="003F3759">
        <w:t xml:space="preserve"> Comprehensive reports are generated to showcase the outcomes, challenges, and success stories, which are shared with stakeholders, donors, and the public.</w:t>
      </w:r>
    </w:p>
    <w:p w:rsidR="00A3654C" w:rsidRPr="003F3759" w:rsidRDefault="00A3654C" w:rsidP="00A3654C">
      <w:pPr>
        <w:rPr>
          <w:b/>
          <w:bCs/>
          <w:i/>
          <w:iCs/>
        </w:rPr>
      </w:pPr>
      <w:r w:rsidRPr="003F3759">
        <w:rPr>
          <w:b/>
          <w:bCs/>
          <w:i/>
          <w:iCs/>
        </w:rPr>
        <w:t>How the Beneficiary System Works</w:t>
      </w:r>
      <w:r w:rsidRPr="00501C89">
        <w:rPr>
          <w:b/>
          <w:bCs/>
          <w:i/>
          <w:iCs/>
        </w:rPr>
        <w:t xml:space="preserve"> with technology</w:t>
      </w:r>
    </w:p>
    <w:p w:rsidR="00A3654C" w:rsidRPr="003F3759" w:rsidRDefault="00A3654C" w:rsidP="00A3654C">
      <w:pPr>
        <w:numPr>
          <w:ilvl w:val="0"/>
          <w:numId w:val="3"/>
        </w:numPr>
      </w:pPr>
      <w:r w:rsidRPr="003F3759">
        <w:rPr>
          <w:b/>
          <w:bCs/>
        </w:rPr>
        <w:t>Technology Integration:</w:t>
      </w:r>
    </w:p>
    <w:p w:rsidR="00A3654C" w:rsidRPr="003F3759" w:rsidRDefault="00A3654C" w:rsidP="00A3654C">
      <w:pPr>
        <w:numPr>
          <w:ilvl w:val="1"/>
          <w:numId w:val="3"/>
        </w:numPr>
      </w:pPr>
      <w:r w:rsidRPr="003F3759">
        <w:rPr>
          <w:b/>
          <w:bCs/>
        </w:rPr>
        <w:t>Beneficiary Management System (BMS):</w:t>
      </w:r>
      <w:r w:rsidRPr="003F3759">
        <w:t xml:space="preserve"> A digital platform that manages beneficiary data, tracks services, and monitors progress.</w:t>
      </w:r>
    </w:p>
    <w:p w:rsidR="00A3654C" w:rsidRPr="003F3759" w:rsidRDefault="00A3654C" w:rsidP="00A3654C">
      <w:pPr>
        <w:numPr>
          <w:ilvl w:val="1"/>
          <w:numId w:val="3"/>
        </w:numPr>
      </w:pPr>
      <w:r w:rsidRPr="003F3759">
        <w:rPr>
          <w:b/>
          <w:bCs/>
        </w:rPr>
        <w:t>Automated Processes:</w:t>
      </w:r>
      <w:r w:rsidRPr="003F3759">
        <w:t xml:space="preserve"> Automated registration, profiling, and tracking to reduce manual work and increase efficiency.</w:t>
      </w:r>
    </w:p>
    <w:p w:rsidR="00A3654C" w:rsidRPr="003F3759" w:rsidRDefault="00A3654C" w:rsidP="00A3654C">
      <w:pPr>
        <w:numPr>
          <w:ilvl w:val="0"/>
          <w:numId w:val="3"/>
        </w:numPr>
      </w:pPr>
      <w:r w:rsidRPr="003F3759">
        <w:rPr>
          <w:b/>
          <w:bCs/>
        </w:rPr>
        <w:t>Data Management:</w:t>
      </w:r>
    </w:p>
    <w:p w:rsidR="00A3654C" w:rsidRPr="003F3759" w:rsidRDefault="00A3654C" w:rsidP="00A3654C">
      <w:pPr>
        <w:numPr>
          <w:ilvl w:val="1"/>
          <w:numId w:val="3"/>
        </w:numPr>
      </w:pPr>
      <w:r w:rsidRPr="003F3759">
        <w:rPr>
          <w:b/>
          <w:bCs/>
        </w:rPr>
        <w:t>Secure Database:</w:t>
      </w:r>
      <w:r w:rsidRPr="003F3759">
        <w:t xml:space="preserve"> A centralized and secure database to store beneficiary information.</w:t>
      </w:r>
    </w:p>
    <w:p w:rsidR="00A3654C" w:rsidRPr="003F3759" w:rsidRDefault="00A3654C" w:rsidP="00A3654C">
      <w:pPr>
        <w:numPr>
          <w:ilvl w:val="1"/>
          <w:numId w:val="3"/>
        </w:numPr>
      </w:pPr>
      <w:r w:rsidRPr="003F3759">
        <w:rPr>
          <w:b/>
          <w:bCs/>
        </w:rPr>
        <w:t>Data Analytics:</w:t>
      </w:r>
      <w:r w:rsidRPr="003F3759">
        <w:t xml:space="preserve"> Advanced analytics to derive insights, identify trends, and measure program impact.</w:t>
      </w:r>
    </w:p>
    <w:p w:rsidR="00A3654C" w:rsidRPr="003F3759" w:rsidRDefault="00A3654C" w:rsidP="00A3654C">
      <w:pPr>
        <w:numPr>
          <w:ilvl w:val="0"/>
          <w:numId w:val="3"/>
        </w:numPr>
      </w:pPr>
      <w:r w:rsidRPr="003F3759">
        <w:rPr>
          <w:b/>
          <w:bCs/>
        </w:rPr>
        <w:t>Communication Channels:</w:t>
      </w:r>
    </w:p>
    <w:p w:rsidR="00A3654C" w:rsidRPr="003F3759" w:rsidRDefault="00A3654C" w:rsidP="00A3654C">
      <w:pPr>
        <w:numPr>
          <w:ilvl w:val="1"/>
          <w:numId w:val="3"/>
        </w:numPr>
      </w:pPr>
      <w:r w:rsidRPr="003F3759">
        <w:rPr>
          <w:b/>
          <w:bCs/>
        </w:rPr>
        <w:t>Direct Communication:</w:t>
      </w:r>
      <w:r w:rsidRPr="003F3759">
        <w:t xml:space="preserve"> SMS, emails, and mobile apps for direct communication with beneficiaries.</w:t>
      </w:r>
    </w:p>
    <w:p w:rsidR="00A3654C" w:rsidRPr="003F3759" w:rsidRDefault="00A3654C" w:rsidP="00A3654C">
      <w:pPr>
        <w:numPr>
          <w:ilvl w:val="1"/>
          <w:numId w:val="3"/>
        </w:numPr>
      </w:pPr>
      <w:r w:rsidRPr="003F3759">
        <w:rPr>
          <w:b/>
          <w:bCs/>
        </w:rPr>
        <w:t>Feedback Mechanisms:</w:t>
      </w:r>
      <w:r w:rsidRPr="003F3759">
        <w:t xml:space="preserve"> Automated surveys and feedback forms to collect beneficiary input.</w:t>
      </w:r>
    </w:p>
    <w:p w:rsidR="00A3654C" w:rsidRPr="003F3759" w:rsidRDefault="00A3654C" w:rsidP="00A3654C">
      <w:pPr>
        <w:numPr>
          <w:ilvl w:val="0"/>
          <w:numId w:val="3"/>
        </w:numPr>
      </w:pPr>
      <w:r w:rsidRPr="003F3759">
        <w:rPr>
          <w:b/>
          <w:bCs/>
        </w:rPr>
        <w:t>Continuous Improvement:</w:t>
      </w:r>
    </w:p>
    <w:p w:rsidR="00A3654C" w:rsidRPr="003F3759" w:rsidRDefault="00A3654C" w:rsidP="00A3654C">
      <w:pPr>
        <w:numPr>
          <w:ilvl w:val="1"/>
          <w:numId w:val="3"/>
        </w:numPr>
      </w:pPr>
      <w:r w:rsidRPr="003F3759">
        <w:rPr>
          <w:b/>
          <w:bCs/>
        </w:rPr>
        <w:t>Monitoring and Evaluation:</w:t>
      </w:r>
      <w:r w:rsidRPr="003F3759">
        <w:t xml:space="preserve"> Regular assessments to improve program delivery and address emerging needs.</w:t>
      </w:r>
    </w:p>
    <w:p w:rsidR="00A3654C" w:rsidRPr="003F3759" w:rsidRDefault="00A3654C" w:rsidP="00A3654C">
      <w:pPr>
        <w:numPr>
          <w:ilvl w:val="1"/>
          <w:numId w:val="3"/>
        </w:numPr>
      </w:pPr>
      <w:r w:rsidRPr="003F3759">
        <w:rPr>
          <w:b/>
          <w:bCs/>
        </w:rPr>
        <w:t>Innovation:</w:t>
      </w:r>
      <w:r w:rsidRPr="003F3759">
        <w:t xml:space="preserve"> Implementing innovative solutions and technologies to enhance beneficiary management and service delivery.</w:t>
      </w:r>
    </w:p>
    <w:p w:rsidR="00A7559B" w:rsidRDefault="00A3654C">
      <w:r w:rsidRPr="00501C89">
        <w:rPr>
          <w:b/>
          <w:bCs/>
        </w:rPr>
        <w:t>Note:</w:t>
      </w:r>
      <w:r>
        <w:t xml:space="preserve"> </w:t>
      </w:r>
      <w:r w:rsidRPr="003F3759">
        <w:t xml:space="preserve">In </w:t>
      </w:r>
      <w:r>
        <w:t>short</w:t>
      </w:r>
      <w:r w:rsidRPr="003F3759">
        <w:t>, beneficiaries are the heart of an</w:t>
      </w:r>
      <w:r>
        <w:t>y</w:t>
      </w:r>
      <w:r w:rsidRPr="003F3759">
        <w:t xml:space="preserve"> NGO.</w:t>
      </w:r>
      <w:r>
        <w:t xml:space="preserve"> An</w:t>
      </w:r>
      <w:r w:rsidRPr="003F3759">
        <w:t xml:space="preserve"> </w:t>
      </w:r>
      <w:r>
        <w:t>e</w:t>
      </w:r>
      <w:r w:rsidRPr="003F3759">
        <w:t>ffective beneficiary management</w:t>
      </w:r>
      <w:r>
        <w:t xml:space="preserve"> system</w:t>
      </w:r>
      <w:r w:rsidRPr="003F3759">
        <w:t xml:space="preserve"> involves a systematic and technology-driven approach to identify, support, and monitor individuals and communities in need, ensuring that the NGO's efforts lead to meaningful and sustainable change.</w:t>
      </w:r>
    </w:p>
    <w:sectPr w:rsidR="00A75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E41FD"/>
    <w:multiLevelType w:val="multilevel"/>
    <w:tmpl w:val="8DBE4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33E56"/>
    <w:multiLevelType w:val="multilevel"/>
    <w:tmpl w:val="4C52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85A47"/>
    <w:multiLevelType w:val="multilevel"/>
    <w:tmpl w:val="2C3EC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7310">
    <w:abstractNumId w:val="1"/>
  </w:num>
  <w:num w:numId="2" w16cid:durableId="1014919992">
    <w:abstractNumId w:val="2"/>
  </w:num>
  <w:num w:numId="3" w16cid:durableId="94596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4C"/>
    <w:rsid w:val="00053F76"/>
    <w:rsid w:val="000E08B0"/>
    <w:rsid w:val="006F2789"/>
    <w:rsid w:val="008D4FD8"/>
    <w:rsid w:val="00A3654C"/>
    <w:rsid w:val="00A75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1E76"/>
  <w15:chartTrackingRefBased/>
  <w15:docId w15:val="{D5FADE4A-1B4C-4445-8E15-670E60DC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4C"/>
  </w:style>
  <w:style w:type="paragraph" w:styleId="Heading1">
    <w:name w:val="heading 1"/>
    <w:basedOn w:val="Normal"/>
    <w:next w:val="Normal"/>
    <w:link w:val="Heading1Char"/>
    <w:uiPriority w:val="9"/>
    <w:qFormat/>
    <w:rsid w:val="00A365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65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5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65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65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6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5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5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5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5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5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54C"/>
    <w:rPr>
      <w:rFonts w:eastAsiaTheme="majorEastAsia" w:cstheme="majorBidi"/>
      <w:color w:val="272727" w:themeColor="text1" w:themeTint="D8"/>
    </w:rPr>
  </w:style>
  <w:style w:type="paragraph" w:styleId="Title">
    <w:name w:val="Title"/>
    <w:basedOn w:val="Normal"/>
    <w:next w:val="Normal"/>
    <w:link w:val="TitleChar"/>
    <w:uiPriority w:val="10"/>
    <w:qFormat/>
    <w:rsid w:val="00A36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54C"/>
    <w:pPr>
      <w:spacing w:before="160"/>
      <w:jc w:val="center"/>
    </w:pPr>
    <w:rPr>
      <w:i/>
      <w:iCs/>
      <w:color w:val="404040" w:themeColor="text1" w:themeTint="BF"/>
    </w:rPr>
  </w:style>
  <w:style w:type="character" w:customStyle="1" w:styleId="QuoteChar">
    <w:name w:val="Quote Char"/>
    <w:basedOn w:val="DefaultParagraphFont"/>
    <w:link w:val="Quote"/>
    <w:uiPriority w:val="29"/>
    <w:rsid w:val="00A3654C"/>
    <w:rPr>
      <w:i/>
      <w:iCs/>
      <w:color w:val="404040" w:themeColor="text1" w:themeTint="BF"/>
    </w:rPr>
  </w:style>
  <w:style w:type="paragraph" w:styleId="ListParagraph">
    <w:name w:val="List Paragraph"/>
    <w:basedOn w:val="Normal"/>
    <w:uiPriority w:val="34"/>
    <w:qFormat/>
    <w:rsid w:val="00A3654C"/>
    <w:pPr>
      <w:ind w:left="720"/>
      <w:contextualSpacing/>
    </w:pPr>
  </w:style>
  <w:style w:type="character" w:styleId="IntenseEmphasis">
    <w:name w:val="Intense Emphasis"/>
    <w:basedOn w:val="DefaultParagraphFont"/>
    <w:uiPriority w:val="21"/>
    <w:qFormat/>
    <w:rsid w:val="00A3654C"/>
    <w:rPr>
      <w:i/>
      <w:iCs/>
      <w:color w:val="2F5496" w:themeColor="accent1" w:themeShade="BF"/>
    </w:rPr>
  </w:style>
  <w:style w:type="paragraph" w:styleId="IntenseQuote">
    <w:name w:val="Intense Quote"/>
    <w:basedOn w:val="Normal"/>
    <w:next w:val="Normal"/>
    <w:link w:val="IntenseQuoteChar"/>
    <w:uiPriority w:val="30"/>
    <w:qFormat/>
    <w:rsid w:val="00A365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654C"/>
    <w:rPr>
      <w:i/>
      <w:iCs/>
      <w:color w:val="2F5496" w:themeColor="accent1" w:themeShade="BF"/>
    </w:rPr>
  </w:style>
  <w:style w:type="character" w:styleId="IntenseReference">
    <w:name w:val="Intense Reference"/>
    <w:basedOn w:val="DefaultParagraphFont"/>
    <w:uiPriority w:val="32"/>
    <w:qFormat/>
    <w:rsid w:val="00A365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586</Words>
  <Characters>3342</Characters>
  <Application>Microsoft Office Word</Application>
  <DocSecurity>0</DocSecurity>
  <Lines>27</Lines>
  <Paragraphs>7</Paragraphs>
  <ScaleCrop>false</ScaleCrop>
  <Company>mastercard</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Vaibhav Bajpai</cp:lastModifiedBy>
  <cp:revision>1</cp:revision>
  <dcterms:created xsi:type="dcterms:W3CDTF">2024-08-23T03:20:00Z</dcterms:created>
  <dcterms:modified xsi:type="dcterms:W3CDTF">2024-08-23T03:20:00Z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f2f77bf-ac71-4d31-be38-cc6a5f811e56_Enabled">
    <vt:lpwstr>true</vt:lpwstr>
  </property>
  <property fmtid="{D5CDD505-2E9C-101B-9397-08002B2CF9AE}" pid="3" name="MSIP_Label_df2f77bf-ac71-4d31-be38-cc6a5f811e56_SetDate">
    <vt:lpwstr>2024-08-01T08:47:09Z</vt:lpwstr>
  </property>
  <property fmtid="{D5CDD505-2E9C-101B-9397-08002B2CF9AE}" pid="4" name="MSIP_Label_df2f77bf-ac71-4d31-be38-cc6a5f811e56_Method">
    <vt:lpwstr>Privileged</vt:lpwstr>
  </property>
  <property fmtid="{D5CDD505-2E9C-101B-9397-08002B2CF9AE}" pid="5" name="MSIP_Label_df2f77bf-ac71-4d31-be38-cc6a5f811e56_Name">
    <vt:lpwstr>Restricted</vt:lpwstr>
  </property>
  <property fmtid="{D5CDD505-2E9C-101B-9397-08002B2CF9AE}" pid="6" name="MSIP_Label_df2f77bf-ac71-4d31-be38-cc6a5f811e56_SiteId">
    <vt:lpwstr>f06fa858-824b-4a85-aacb-f372cfdc282e</vt:lpwstr>
  </property>
  <property fmtid="{D5CDD505-2E9C-101B-9397-08002B2CF9AE}" pid="7" name="MSIP_Label_df2f77bf-ac71-4d31-be38-cc6a5f811e56_ActionId">
    <vt:lpwstr>026a5e83-d9f0-4fe5-8133-aa5a8c3cf9c8</vt:lpwstr>
  </property>
  <property fmtid="{D5CDD505-2E9C-101B-9397-08002B2CF9AE}" pid="8" name="MSIP_Label_df2f77bf-ac71-4d31-be38-cc6a5f811e56_ContentBits">
    <vt:lpwstr>0</vt:lpwstr>
  </property>
</Properties>
</file>