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6486D4F" w:rsidP="36486D4F" w:rsidRDefault="36486D4F" w14:paraId="0D6C673D" w14:textId="4B120E06">
      <w:pPr>
        <w:jc w:val="center"/>
        <w:rPr>
          <w:sz w:val="96"/>
          <w:szCs w:val="96"/>
        </w:rPr>
      </w:pPr>
    </w:p>
    <w:p w:rsidR="36486D4F" w:rsidP="36486D4F" w:rsidRDefault="36486D4F" w14:paraId="67B358D5" w14:textId="78897CEA">
      <w:pPr>
        <w:jc w:val="center"/>
        <w:rPr>
          <w:sz w:val="96"/>
          <w:szCs w:val="96"/>
        </w:rPr>
      </w:pPr>
    </w:p>
    <w:p w:rsidR="36486D4F" w:rsidP="36486D4F" w:rsidRDefault="36486D4F" w14:paraId="35A717E0" w14:textId="3FC929B4">
      <w:pPr>
        <w:jc w:val="center"/>
        <w:rPr>
          <w:sz w:val="96"/>
          <w:szCs w:val="96"/>
        </w:rPr>
      </w:pPr>
    </w:p>
    <w:p xmlns:wp14="http://schemas.microsoft.com/office/word/2010/wordml" w:rsidP="36486D4F" w14:paraId="501817AE" wp14:textId="365B9A8A">
      <w:pPr>
        <w:jc w:val="center"/>
        <w:rPr>
          <w:rFonts w:ascii="Arial" w:hAnsi="Arial" w:eastAsia="Arial" w:cs="Arial"/>
          <w:sz w:val="96"/>
          <w:szCs w:val="96"/>
        </w:rPr>
      </w:pPr>
      <w:bookmarkStart w:name="_GoBack" w:id="0"/>
      <w:bookmarkEnd w:id="0"/>
      <w:proofErr w:type="spellStart"/>
      <w:r w:rsidRPr="36486D4F" w:rsidR="36486D4F">
        <w:rPr>
          <w:rFonts w:ascii="Arial" w:hAnsi="Arial" w:eastAsia="Arial" w:cs="Arial"/>
          <w:sz w:val="96"/>
          <w:szCs w:val="96"/>
        </w:rPr>
        <w:t>Wheels</w:t>
      </w:r>
      <w:proofErr w:type="spellEnd"/>
      <w:r w:rsidRPr="36486D4F" w:rsidR="36486D4F">
        <w:rPr>
          <w:rFonts w:ascii="Arial" w:hAnsi="Arial" w:eastAsia="Arial" w:cs="Arial"/>
          <w:sz w:val="96"/>
          <w:szCs w:val="96"/>
        </w:rPr>
        <w:t xml:space="preserve"> Documentation</w:t>
      </w:r>
    </w:p>
    <w:p w:rsidR="36486D4F" w:rsidRDefault="36486D4F" w14:paraId="04BE024F" w14:textId="3827291F">
      <w:r>
        <w:br w:type="page"/>
      </w:r>
    </w:p>
    <w:p w:rsidR="36486D4F" w:rsidP="36486D4F" w:rsidRDefault="36486D4F" w14:paraId="376B8125" w14:textId="3087B645">
      <w:pPr>
        <w:jc w:val="left"/>
      </w:pPr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Hello! First of all, I want to thank you for the purchase of this asset, you are very helping my development.</w:t>
      </w:r>
    </w:p>
    <w:p w:rsidR="36486D4F" w:rsidP="36486D4F" w:rsidRDefault="36486D4F" w14:paraId="61C0A806" w14:textId="5FD61668">
      <w:pPr>
        <w:jc w:val="left"/>
      </w:pPr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</w:p>
    <w:p w:rsidR="36486D4F" w:rsidP="36486D4F" w:rsidRDefault="36486D4F" w14:paraId="7C246C33" w14:textId="05E85CCC">
      <w:pPr>
        <w:pStyle w:val="Normal"/>
        <w:jc w:val="left"/>
      </w:pP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Sizes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: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the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outer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radius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of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all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sizes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(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Tire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radius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)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is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equal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to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one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unit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,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for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the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possibility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of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replacement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at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the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time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of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application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execution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and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ease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of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synchronization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with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the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radius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of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the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wheel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colliders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(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The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wheel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needs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to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be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set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to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a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scale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equal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to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the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radius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of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the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wheel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 xml:space="preserve"> </w:t>
      </w:r>
      <w:proofErr w:type="spellStart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collider</w:t>
      </w:r>
      <w:proofErr w:type="spellEnd"/>
      <w:r w:rsidRPr="36486D4F" w:rsidR="36486D4F">
        <w:rPr>
          <w:rFonts w:ascii="Arial" w:hAnsi="Arial" w:eastAsia="Arial" w:cs="Arial"/>
          <w:noProof w:val="0"/>
          <w:sz w:val="24"/>
          <w:szCs w:val="24"/>
          <w:lang w:val="ru-RU"/>
        </w:rPr>
        <w:t>).</w:t>
      </w:r>
    </w:p>
    <w:p w:rsidR="36486D4F" w:rsidP="36486D4F" w:rsidRDefault="36486D4F" w14:paraId="28A5002F" w14:textId="74173A84">
      <w:pPr>
        <w:pStyle w:val="Normal"/>
        <w:jc w:val="left"/>
      </w:pPr>
      <w:r>
        <w:drawing>
          <wp:inline wp14:editId="7CAC9392" wp14:anchorId="0BDF9CEE">
            <wp:extent cx="6172200" cy="3343275"/>
            <wp:effectExtent l="0" t="0" r="0" b="0"/>
            <wp:docPr id="1809800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75dbe079414d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486D4F" w:rsidP="36486D4F" w:rsidRDefault="36486D4F" w14:paraId="6E2E6C33" w14:textId="67004DAB">
      <w:pPr>
        <w:jc w:val="left"/>
      </w:pPr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All tire and rim models have 4 different sizes:</w:t>
      </w:r>
    </w:p>
    <w:p w:rsidR="36486D4F" w:rsidP="36486D4F" w:rsidRDefault="36486D4F" w14:paraId="7FB7CF9D" w14:textId="40E3FF32">
      <w:pPr>
        <w:jc w:val="left"/>
      </w:pPr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S - Small.</w:t>
      </w:r>
    </w:p>
    <w:p w:rsidR="36486D4F" w:rsidP="36486D4F" w:rsidRDefault="36486D4F" w14:paraId="657BB969" w14:textId="144142FF">
      <w:pPr>
        <w:jc w:val="left"/>
      </w:pPr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M - Normal.</w:t>
      </w:r>
    </w:p>
    <w:p w:rsidR="36486D4F" w:rsidP="36486D4F" w:rsidRDefault="36486D4F" w14:paraId="53D419C5" w14:textId="5F367D12">
      <w:pPr>
        <w:jc w:val="left"/>
      </w:pPr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L - Big.</w:t>
      </w:r>
    </w:p>
    <w:p w:rsidR="36486D4F" w:rsidP="36486D4F" w:rsidRDefault="36486D4F" w14:paraId="4441CC6D" w14:textId="7E56E291">
      <w:pPr>
        <w:jc w:val="left"/>
      </w:pPr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XL - Very Large.</w:t>
      </w:r>
    </w:p>
    <w:p w:rsidR="36486D4F" w:rsidP="36486D4F" w:rsidRDefault="36486D4F" w14:paraId="4C03485E" w14:textId="5C73D320">
      <w:pPr>
        <w:pStyle w:val="Normal"/>
        <w:jc w:val="left"/>
      </w:pP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All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rims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of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the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same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size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are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interchangeable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.</w:t>
      </w:r>
    </w:p>
    <w:p w:rsidR="36486D4F" w:rsidP="36486D4F" w:rsidRDefault="36486D4F" w14:paraId="5257A97A" w14:textId="1A600BBF">
      <w:pPr>
        <w:pStyle w:val="Normal"/>
        <w:jc w:val="left"/>
      </w:pP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Each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rim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and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tire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has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a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system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of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lods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,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for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optimization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,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so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all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prefabs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are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configured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accordingly.</w:t>
      </w:r>
    </w:p>
    <w:p w:rsidR="36486D4F" w:rsidP="36486D4F" w:rsidRDefault="36486D4F" w14:paraId="446DB146" w14:textId="283A82C4">
      <w:pPr>
        <w:pStyle w:val="Normal"/>
        <w:jc w:val="left"/>
      </w:pPr>
      <w:r>
        <w:drawing>
          <wp:inline wp14:editId="0C70FF5E" wp14:anchorId="7BA080EC">
            <wp:extent cx="2943225" cy="1266825"/>
            <wp:effectExtent l="0" t="0" r="0" b="0"/>
            <wp:docPr id="460268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aebb606deb43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486D4F" w:rsidP="36486D4F" w:rsidRDefault="36486D4F" w14:paraId="644E2A6F" w14:textId="07DEE785">
      <w:pPr>
        <w:pStyle w:val="Normal"/>
        <w:jc w:val="left"/>
      </w:pPr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There is also a model with internal parts to display a rim without a tire or a tire without a rim, the model contains a string in the name "_InsideDetailed".</w:t>
      </w:r>
    </w:p>
    <w:p w:rsidR="36486D4F" w:rsidP="36486D4F" w:rsidRDefault="36486D4F" w14:paraId="2D9F4A21" w14:textId="16C3A620">
      <w:pPr>
        <w:pStyle w:val="Normal"/>
        <w:jc w:val="left"/>
      </w:pP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All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rims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have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several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options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for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the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material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,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the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material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can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be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adjusted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Smoothness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(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with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this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you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can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adjust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the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color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metallic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or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matte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)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and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color.</w:t>
      </w:r>
    </w:p>
    <w:p w:rsidR="36486D4F" w:rsidP="36486D4F" w:rsidRDefault="36486D4F" w14:paraId="746F9C4A" w14:textId="7CA715C9">
      <w:pPr>
        <w:pStyle w:val="Normal"/>
        <w:jc w:val="left"/>
      </w:pPr>
      <w:r>
        <w:drawing>
          <wp:inline wp14:editId="1705C5CD" wp14:anchorId="337E9518">
            <wp:extent cx="4572000" cy="1524000"/>
            <wp:effectExtent l="0" t="0" r="0" b="0"/>
            <wp:docPr id="883588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f9299899c54e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486D4F" w:rsidP="36486D4F" w:rsidRDefault="36486D4F" w14:paraId="7925F64E" w14:textId="416BF9C7">
      <w:pPr>
        <w:pStyle w:val="Normal"/>
        <w:jc w:val="left"/>
      </w:pPr>
    </w:p>
    <w:p w:rsidR="36486D4F" w:rsidP="36486D4F" w:rsidRDefault="36486D4F" w14:paraId="51820EB6" w14:textId="26EF80D7">
      <w:pPr>
        <w:pStyle w:val="Normal"/>
        <w:jc w:val="left"/>
      </w:pPr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Tires have materials with 4 different treads, each tread has 6 material options.</w:t>
      </w:r>
    </w:p>
    <w:p w:rsidR="36486D4F" w:rsidP="36486D4F" w:rsidRDefault="36486D4F" w14:paraId="22DA5A1C" w14:textId="47E40AC8">
      <w:pPr>
        <w:pStyle w:val="Normal"/>
        <w:jc w:val="left"/>
      </w:pPr>
      <w:r>
        <w:drawing>
          <wp:inline wp14:editId="38132C73" wp14:anchorId="4A0B8CB2">
            <wp:extent cx="4572000" cy="2733675"/>
            <wp:effectExtent l="0" t="0" r="0" b="0"/>
            <wp:docPr id="468342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e25060b47d45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486D4F" w:rsidP="36486D4F" w:rsidRDefault="36486D4F" w14:paraId="6987D2FE" w14:textId="7FE3471C">
      <w:pPr>
        <w:pStyle w:val="Normal"/>
        <w:jc w:val="left"/>
      </w:pPr>
      <w:r>
        <w:drawing>
          <wp:inline wp14:editId="67C3FAC4" wp14:anchorId="551DE893">
            <wp:extent cx="4572000" cy="2400300"/>
            <wp:effectExtent l="0" t="0" r="0" b="0"/>
            <wp:docPr id="1269439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7f8850efd048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486D4F" w:rsidP="36486D4F" w:rsidRDefault="36486D4F" w14:paraId="6D40F0D5" w14:textId="74B4672E">
      <w:pPr>
        <w:pStyle w:val="Normal"/>
        <w:jc w:val="left"/>
      </w:pP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All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tire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materials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and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rims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materials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are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suitable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for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all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sizes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.</w:t>
      </w:r>
    </w:p>
    <w:p w:rsidR="36486D4F" w:rsidP="36486D4F" w:rsidRDefault="36486D4F" w14:paraId="4FCFC599" w14:textId="7A54B7B4">
      <w:pPr>
        <w:rPr>
          <w:rFonts w:ascii="Calibri" w:hAnsi="Calibri" w:eastAsia="Calibri" w:cs="Calibri"/>
          <w:noProof w:val="0"/>
          <w:sz w:val="22"/>
          <w:szCs w:val="22"/>
          <w:lang w:val="ru-RU"/>
        </w:rPr>
      </w:pPr>
    </w:p>
    <w:p w:rsidR="36486D4F" w:rsidP="36486D4F" w:rsidRDefault="36486D4F" w14:paraId="3D99071F" w14:textId="42CCAF32">
      <w:pPr>
        <w:rPr>
          <w:rFonts w:ascii="Calibri" w:hAnsi="Calibri" w:eastAsia="Calibri" w:cs="Calibri"/>
          <w:noProof w:val="0"/>
          <w:sz w:val="22"/>
          <w:szCs w:val="22"/>
          <w:lang w:val="ru-RU"/>
        </w:rPr>
      </w:pPr>
    </w:p>
    <w:p w:rsidR="36486D4F" w:rsidRDefault="36486D4F" w14:paraId="10255B47" w14:textId="6F97AC51"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In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order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to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assign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a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different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material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,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you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need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to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assign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it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to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each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lod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.</w:t>
      </w:r>
    </w:p>
    <w:p w:rsidR="36486D4F" w:rsidP="36486D4F" w:rsidRDefault="36486D4F" w14:paraId="14B49015" w14:textId="756F183C">
      <w:pPr>
        <w:pStyle w:val="Normal"/>
        <w:jc w:val="left"/>
      </w:pPr>
      <w:r>
        <w:drawing>
          <wp:inline wp14:editId="623AC1D2" wp14:anchorId="51DAB39F">
            <wp:extent cx="4572000" cy="1924050"/>
            <wp:effectExtent l="0" t="0" r="0" b="0"/>
            <wp:docPr id="1734706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7f17a7e17940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486D4F" w:rsidP="36486D4F" w:rsidRDefault="36486D4F" w14:paraId="63971FA1" w14:textId="78D46C01">
      <w:pPr>
        <w:pStyle w:val="Normal"/>
        <w:jc w:val="left"/>
      </w:pP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Some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rims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have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2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materials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(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Main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and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Extra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),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this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allows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you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to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configure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multiple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colors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for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one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rim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,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you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need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to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assign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materials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similarly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to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rims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with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one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material.</w:t>
      </w:r>
    </w:p>
    <w:p w:rsidR="36486D4F" w:rsidP="36486D4F" w:rsidRDefault="36486D4F" w14:paraId="3D3A982C" w14:textId="08C87C60">
      <w:pPr>
        <w:pStyle w:val="Normal"/>
        <w:jc w:val="left"/>
      </w:pPr>
      <w:r>
        <w:drawing>
          <wp:inline wp14:editId="6B331F61" wp14:anchorId="534281BA">
            <wp:extent cx="4572000" cy="923925"/>
            <wp:effectExtent l="0" t="0" r="0" b="0"/>
            <wp:docPr id="16180634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210efc8bbd4e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486D4F" w:rsidP="36486D4F" w:rsidRDefault="36486D4F" w14:paraId="2746D0E5" w14:textId="5A2A6963">
      <w:pPr>
        <w:jc w:val="left"/>
      </w:pPr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Name: All models have special names. First comes the name of the model "Rim _11", then the size of the model "_M", then the level of the Lod "_Lod0". Full name is Rim_11_M_Lod0.</w:t>
      </w:r>
    </w:p>
    <w:p w:rsidR="36486D4F" w:rsidP="36486D4F" w:rsidRDefault="36486D4F" w14:paraId="7717C65C" w14:textId="75C69C94">
      <w:pPr>
        <w:pStyle w:val="Normal"/>
        <w:jc w:val="left"/>
      </w:pP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Prefabs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also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have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the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title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of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the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material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in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the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header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,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for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>example</w:t>
      </w:r>
      <w:proofErr w:type="spellEnd"/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Rim_11_M_Mate.</w:t>
      </w:r>
    </w:p>
    <w:p w:rsidR="36486D4F" w:rsidP="36486D4F" w:rsidRDefault="36486D4F" w14:paraId="333B34C3" w14:textId="499740EE">
      <w:pPr>
        <w:jc w:val="left"/>
        <w:rPr>
          <w:rFonts w:ascii="Calibri" w:hAnsi="Calibri" w:eastAsia="Calibri" w:cs="Calibri"/>
          <w:noProof w:val="0"/>
          <w:sz w:val="22"/>
          <w:szCs w:val="22"/>
          <w:lang w:val="ru-RU"/>
        </w:rPr>
      </w:pPr>
    </w:p>
    <w:p w:rsidR="36486D4F" w:rsidP="36486D4F" w:rsidRDefault="36486D4F" w14:paraId="4A41DBF3" w14:textId="4AF2D79A">
      <w:pPr>
        <w:jc w:val="left"/>
      </w:pPr>
      <w:r w:rsidRPr="36486D4F" w:rsidR="36486D4F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I tried to name all the textures, materials, models and prefabs as clearly as possible, I hope that everything is clear to you. If you have questions, you can ask them by e-mail: </w:t>
      </w:r>
    </w:p>
    <w:p w:rsidR="36486D4F" w:rsidP="36486D4F" w:rsidRDefault="36486D4F" w14:paraId="2D4CE24A" w14:textId="11461546">
      <w:pPr>
        <w:jc w:val="left"/>
      </w:pPr>
      <w:hyperlink r:id="Rb50789435344461a">
        <w:r w:rsidRPr="36486D4F" w:rsidR="36486D4F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ru-RU"/>
          </w:rPr>
          <w:t>Bugrov1990@gmail.com</w:t>
        </w:r>
      </w:hyperlink>
    </w:p>
    <w:p w:rsidR="36486D4F" w:rsidP="36486D4F" w:rsidRDefault="36486D4F" w14:paraId="44A97D2E" w14:textId="52BE6830">
      <w:pPr>
        <w:pStyle w:val="Normal"/>
        <w:jc w:val="left"/>
      </w:pPr>
      <w:hyperlink r:id="R19bbf1980142459b">
        <w:r w:rsidRPr="36486D4F" w:rsidR="36486D4F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ru-RU"/>
          </w:rPr>
          <w:t>war.90@mail.ru</w:t>
        </w:r>
      </w:hyperlink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4D053BD3"/>
  <w15:docId w15:val="{d96f722d-42c1-4360-a774-3ad7b8564e14}"/>
  <w:rsids>
    <w:rsidRoot w:val="4D053BD3"/>
    <w:rsid w:val="36486D4F"/>
    <w:rsid w:val="4D053BD3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ed75dbe079414d6e" /><Relationship Type="http://schemas.openxmlformats.org/officeDocument/2006/relationships/image" Target="/media/image2.png" Id="R86aebb606deb43ef" /><Relationship Type="http://schemas.openxmlformats.org/officeDocument/2006/relationships/image" Target="/media/image3.png" Id="R31f9299899c54ee3" /><Relationship Type="http://schemas.openxmlformats.org/officeDocument/2006/relationships/image" Target="/media/image4.png" Id="R1de25060b47d4558" /><Relationship Type="http://schemas.openxmlformats.org/officeDocument/2006/relationships/image" Target="/media/image5.png" Id="Raf7f8850efd048e2" /><Relationship Type="http://schemas.openxmlformats.org/officeDocument/2006/relationships/image" Target="/media/image6.png" Id="Re07f17a7e179401a" /><Relationship Type="http://schemas.openxmlformats.org/officeDocument/2006/relationships/image" Target="/media/image7.png" Id="Rb1210efc8bbd4e29" /><Relationship Type="http://schemas.openxmlformats.org/officeDocument/2006/relationships/hyperlink" Target="mailto:Bugrov1990@gmail.com" TargetMode="External" Id="Rb50789435344461a" /><Relationship Type="http://schemas.openxmlformats.org/officeDocument/2006/relationships/hyperlink" Target="mailto:war.90@mail.ru" TargetMode="External" Id="R19bbf1980142459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2020-02-16T03:45:45.7126165Z</dcterms:created>
  <dcterms:modified xsi:type="dcterms:W3CDTF">2020-02-16T04:49:43.5816902Z</dcterms:modified>
  <dc:creator>Бугров Илья</dc:creator>
  <lastModifiedBy>Бугров Илья</lastModifiedBy>
</coreProperties>
</file>