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rFonts w:ascii="Roboto Serif" w:cs="Roboto Serif" w:eastAsia="Roboto Serif" w:hAnsi="Roboto Serif"/>
          <w:b w:val="1"/>
          <w:u w:val="single"/>
        </w:rPr>
      </w:pPr>
      <w:bookmarkStart w:colFirst="0" w:colLast="0" w:name="_ya88hlgmnfuc" w:id="0"/>
      <w:bookmarkEnd w:id="0"/>
      <w:r w:rsidDel="00000000" w:rsidR="00000000" w:rsidRPr="00000000">
        <w:rPr>
          <w:rFonts w:ascii="Roboto Serif" w:cs="Roboto Serif" w:eastAsia="Roboto Serif" w:hAnsi="Roboto Serif"/>
          <w:b w:val="1"/>
          <w:u w:val="single"/>
          <w:rtl w:val="0"/>
        </w:rPr>
        <w:t xml:space="preserve">Thyroid Disease Detection:</w:t>
      </w:r>
    </w:p>
    <w:p w:rsidR="00000000" w:rsidDel="00000000" w:rsidP="00000000" w:rsidRDefault="00000000" w:rsidRPr="00000000" w14:paraId="00000002">
      <w:pPr>
        <w:pStyle w:val="Heading2"/>
        <w:ind w:left="1440" w:firstLine="720"/>
        <w:rPr>
          <w:rFonts w:ascii="Roboto Serif" w:cs="Roboto Serif" w:eastAsia="Roboto Serif" w:hAnsi="Roboto Serif"/>
          <w:b w:val="1"/>
          <w:i w:val="1"/>
          <w:u w:val="single"/>
        </w:rPr>
      </w:pPr>
      <w:bookmarkStart w:colFirst="0" w:colLast="0" w:name="_lk9u92z1b6w2" w:id="1"/>
      <w:bookmarkEnd w:id="1"/>
      <w:r w:rsidDel="00000000" w:rsidR="00000000" w:rsidRPr="00000000">
        <w:rPr>
          <w:rFonts w:ascii="Roboto Serif" w:cs="Roboto Serif" w:eastAsia="Roboto Serif" w:hAnsi="Roboto Serif"/>
          <w:b w:val="1"/>
          <w:i w:val="1"/>
          <w:u w:val="single"/>
          <w:rtl w:val="0"/>
        </w:rPr>
        <w:t xml:space="preserve">Wireframe Documentation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 Issued</w:t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</w:t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  <w:tc>
          <w:tcPr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Author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12-12-2024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Wireframe-V1.0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Shubham Chaudhary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Roboto Serif" w:cs="Roboto Serif" w:eastAsia="Roboto Serif" w:hAnsi="Roboto Serif"/>
          <w:b w:val="1"/>
        </w:rPr>
      </w:pPr>
      <w:bookmarkStart w:colFirst="0" w:colLast="0" w:name="_wk3ahbwl6dkd" w:id="2"/>
      <w:bookmarkEnd w:id="2"/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Homepage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  <w:rtl w:val="0"/>
        </w:rPr>
        <w:t xml:space="preserve">We will have a three page UI which will facilitate bulk prediction for Thyroid Disease Detection.</w:t>
      </w:r>
    </w:p>
    <w:p w:rsidR="00000000" w:rsidDel="00000000" w:rsidP="00000000" w:rsidRDefault="00000000" w:rsidRPr="00000000" w14:paraId="00000015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Index page :</w:t>
      </w:r>
    </w:p>
    <w:p w:rsidR="00000000" w:rsidDel="00000000" w:rsidP="00000000" w:rsidRDefault="00000000" w:rsidRPr="00000000" w14:paraId="00000016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</w:rPr>
        <w:drawing>
          <wp:inline distB="114300" distT="114300" distL="114300" distR="114300">
            <wp:extent cx="5943600" cy="318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Fonts w:ascii="Roboto Serif" w:cs="Roboto Serif" w:eastAsia="Roboto Serif" w:hAnsi="Roboto Serif"/>
        </w:rPr>
        <w:drawing>
          <wp:inline distB="114300" distT="114300" distL="114300" distR="114300">
            <wp:extent cx="594360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Serif" w:cs="Roboto Serif" w:eastAsia="Roboto Serif" w:hAnsi="Roboto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Result page:</w:t>
      </w:r>
    </w:p>
    <w:p w:rsidR="00000000" w:rsidDel="00000000" w:rsidP="00000000" w:rsidRDefault="00000000" w:rsidRPr="00000000" w14:paraId="0000001B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At the Result page , There are two buttons , one for seeing Download Result(Bulk), and second one for seeing the Predicted Result here itself.</w:t>
      </w:r>
      <w:r w:rsidDel="00000000" w:rsidR="00000000" w:rsidRPr="00000000">
        <w:rPr>
          <w:rFonts w:ascii="Roboto Serif" w:cs="Roboto Serif" w:eastAsia="Roboto Serif" w:hAnsi="Roboto Serif"/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At result page:</w:t>
      </w:r>
    </w:p>
    <w:p w:rsidR="00000000" w:rsidDel="00000000" w:rsidP="00000000" w:rsidRDefault="00000000" w:rsidRPr="00000000" w14:paraId="00000020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  <w:rtl w:val="0"/>
        </w:rPr>
        <w:t xml:space="preserve">We can also see that Predicted result:</w:t>
      </w:r>
    </w:p>
    <w:p w:rsidR="00000000" w:rsidDel="00000000" w:rsidP="00000000" w:rsidRDefault="00000000" w:rsidRPr="00000000" w14:paraId="00000023">
      <w:pPr>
        <w:rPr>
          <w:rFonts w:ascii="Roboto Serif" w:cs="Roboto Serif" w:eastAsia="Roboto Serif" w:hAnsi="Roboto Serif"/>
          <w:b w:val="1"/>
        </w:rPr>
      </w:pPr>
      <w:r w:rsidDel="00000000" w:rsidR="00000000" w:rsidRPr="00000000">
        <w:rPr>
          <w:rFonts w:ascii="Roboto Serif" w:cs="Roboto Serif" w:eastAsia="Roboto Serif" w:hAnsi="Roboto Serif"/>
          <w:b w:val="1"/>
        </w:rPr>
        <w:drawing>
          <wp:inline distB="114300" distT="114300" distL="114300" distR="114300">
            <wp:extent cx="5943600" cy="3238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Serif" w:cs="Roboto Serif" w:eastAsia="Roboto Serif" w:hAnsi="Roboto Serif"/>
          <w:b w:val="1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widowControl w:val="0"/>
      <w:spacing w:line="240" w:lineRule="auto"/>
      <w:rPr/>
    </w:pPr>
    <w:r w:rsidDel="00000000" w:rsidR="00000000" w:rsidRPr="00000000">
      <w:rPr>
        <w:rFonts w:ascii="Calibri" w:cs="Calibri" w:eastAsia="Calibri" w:hAnsi="Calibri"/>
        <w:b w:val="1"/>
        <w:i w:val="1"/>
        <w:sz w:val="21.1200008392334"/>
        <w:szCs w:val="21.1200008392334"/>
        <w:rtl w:val="0"/>
      </w:rPr>
      <w:t xml:space="preserve">Wireframe: Thyroid Disease Detection</w:t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2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