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200400" cy="1800225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37A347E-821A-4BA2-BCBE-67ADE699E29F.jpe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200400" cy="1800225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  <w:sz w:val="56"/>
        </w:rPr>
        <w:br/>
        <w:br/>
        <w:t>TITAN SYSTEM CONSTITUTION</w:t>
        <w:br/>
      </w:r>
      <w:r>
        <w:rPr>
          <w:sz w:val="28"/>
        </w:rPr>
        <w:t>AI Authority · Platform Law · Operating Constitution</w:t>
        <w:br/>
        <w:br/>
      </w:r>
      <w:r>
        <w:rPr>
          <w:sz w:val="22"/>
        </w:rPr>
        <w:t>Powered by Titan Zero</w:t>
        <w:br/>
        <w:br/>
      </w:r>
    </w:p>
    <w:p>
      <w:pPr>
        <w:jc w:val="center"/>
      </w:pPr>
      <w:r>
        <w:rPr>
          <w:b/>
          <w:color w:val="0A74B8"/>
          <w:sz w:val="60"/>
        </w:rPr>
        <w:t>TITAN SYSTEM CONSTITUTION</w:t>
        <w:br/>
      </w:r>
      <w:r>
        <w:rPr>
          <w:color w:val="282828"/>
          <w:sz w:val="28"/>
        </w:rPr>
        <w:br/>
        <w:t>AI Authority · Platform Law · Operating Constitution</w:t>
        <w:br/>
      </w:r>
      <w:r>
        <w:rPr>
          <w:b/>
          <w:color w:val="F4C300"/>
          <w:sz w:val="22"/>
        </w:rPr>
        <w:br/>
        <w:t>Version 1.0 — Canonical</w:t>
        <w:br/>
      </w:r>
      <w:r>
        <w:rPr>
          <w:sz w:val="20"/>
        </w:rPr>
        <w:t>Supersedes all prior Titan / Worksuite / MagicAI specifications</w:t>
        <w:br/>
      </w:r>
      <w:r>
        <w:rPr>
          <w:sz w:val="18"/>
        </w:rPr>
        <w:t>© Titan Technologies</w:t>
        <w:br/>
        <w:br/>
      </w:r>
    </w:p>
    <w:p>
      <w:pPr>
        <w:spacing w:after="120"/>
      </w:pPr>
      <w:r>
        <w:t>Part I — The Titan Constitution</w:t>
      </w:r>
    </w:p>
    <w:p>
      <w:pPr>
        <w:spacing w:after="120"/>
      </w:pPr>
      <w:r>
        <w:t>1. Purpose &amp; Authority of This Guide</w:t>
      </w:r>
    </w:p>
    <w:p>
      <w:pPr>
        <w:spacing w:after="120"/>
      </w:pPr>
      <w:r>
        <w:t xml:space="preserve">This document establishes the Titan System Constitution—a binding, developer-facing </w:t>
      </w:r>
    </w:p>
    <w:p>
      <w:pPr>
        <w:spacing w:after="120"/>
      </w:pPr>
      <w:r>
        <w:t xml:space="preserve">contract that governs how the Titan Suite (Worksuite/Titan Pro, Titan Solo and Titan Studio) </w:t>
      </w:r>
    </w:p>
    <w:p>
      <w:pPr>
        <w:spacing w:after="120"/>
      </w:pPr>
      <w:r>
        <w:t xml:space="preserve">operates, integrates, and evolves. It supersedes all prior specs, guides and proposals. Whenever </w:t>
      </w:r>
    </w:p>
    <w:p>
      <w:pPr>
        <w:spacing w:after="120"/>
      </w:pPr>
      <w:r>
        <w:t xml:space="preserve">a previous document conflicts with this guide, this guide wins. The constitution applies to </w:t>
      </w:r>
    </w:p>
    <w:p>
      <w:pPr>
        <w:spacing w:after="120"/>
      </w:pPr>
      <w:r>
        <w:t xml:space="preserve">everyone building or maintaining Titan products: developers, designers, integrators and AI </w:t>
      </w:r>
    </w:p>
    <w:p>
      <w:pPr>
        <w:spacing w:after="120"/>
      </w:pPr>
      <w:r>
        <w:rPr>
          <w:b/>
          <w:color w:val="F4C300"/>
        </w:rPr>
        <w:t xml:space="preserve">agents. It defines what is permitted, what is forbidden, and what requires explicit confirmation </w:t>
      </w:r>
    </w:p>
    <w:p>
      <w:pPr>
        <w:spacing w:after="120"/>
      </w:pPr>
      <w:r>
        <w:t>from the user.</w:t>
      </w:r>
    </w:p>
    <w:p>
      <w:pPr>
        <w:spacing w:after="120"/>
      </w:pPr>
      <w:r>
        <w:t>The constitution exists to:</w:t>
      </w:r>
    </w:p>
    <w:p>
      <w:pPr>
        <w:spacing w:after="120"/>
      </w:pPr>
      <w:r>
        <w:t>•</w:t>
      </w:r>
    </w:p>
    <w:p>
      <w:pPr>
        <w:spacing w:after="120"/>
      </w:pPr>
      <w:r>
        <w:t xml:space="preserve">Unify the law across products. Titan Studio (MagicAI) and </w:t>
      </w:r>
    </w:p>
    <w:p>
      <w:pPr>
        <w:spacing w:after="120"/>
      </w:pPr>
      <w:r>
        <w:t xml:space="preserve">Worksuite/Titan Pro/Titan Solo must behave as one cohesive system when used </w:t>
      </w:r>
    </w:p>
    <w:p>
      <w:pPr>
        <w:spacing w:after="120"/>
      </w:pPr>
      <w:r>
        <w:t xml:space="preserve">together, even though they are separate Laravel applications. The constitution provides </w:t>
      </w:r>
    </w:p>
    <w:p>
      <w:pPr>
        <w:spacing w:after="120"/>
      </w:pPr>
      <w:r>
        <w:t>the common contract that makes this possible.</w:t>
      </w:r>
    </w:p>
    <w:p>
      <w:pPr>
        <w:spacing w:after="120"/>
      </w:pPr>
      <w:r>
        <w:t>•</w:t>
      </w:r>
    </w:p>
    <w:p>
      <w:pPr>
        <w:spacing w:after="120"/>
      </w:pPr>
      <w:r>
        <w:t xml:space="preserve">Protect the system of record. Worksuite (Titan Pro/Titan Solo) remains the single </w:t>
      </w:r>
    </w:p>
    <w:p>
      <w:pPr>
        <w:spacing w:after="120"/>
      </w:pPr>
      <w:r>
        <w:t xml:space="preserve">source of truth for operational data—jobs, invoices, compliance, finance, clients and </w:t>
      </w:r>
    </w:p>
    <w:p>
      <w:pPr>
        <w:spacing w:after="120"/>
      </w:pPr>
      <w:r>
        <w:t xml:space="preserve">service communications. Titan Studio adds intelligence and marketing capabilities but </w:t>
      </w:r>
    </w:p>
    <w:p>
      <w:pPr>
        <w:spacing w:after="120"/>
      </w:pPr>
      <w:r>
        <w:t>never replaces or duplicates Worksuite’s core responsibilities.</w:t>
      </w:r>
    </w:p>
    <w:p>
      <w:pPr>
        <w:spacing w:after="120"/>
      </w:pPr>
      <w:r>
        <w:t>•</w:t>
      </w:r>
    </w:p>
    <w:p>
      <w:pPr>
        <w:spacing w:after="120"/>
      </w:pPr>
      <w:r>
        <w:t xml:space="preserve">Enforce safe AI use. Titan Zero is the sole AI authority. All AI usage is routed through </w:t>
      </w:r>
    </w:p>
    <w:p>
      <w:pPr>
        <w:spacing w:after="120"/>
      </w:pPr>
      <w:r>
        <w:t xml:space="preserve">Titan Zero → Titan Core → the appropriate AI provider. No extension, module or </w:t>
      </w:r>
    </w:p>
    <w:p>
      <w:pPr>
        <w:spacing w:after="120"/>
      </w:pPr>
      <w:r>
        <w:t xml:space="preserve">developer may bypass this path. Confirmation requirements and risk classifications </w:t>
      </w:r>
    </w:p>
    <w:p>
      <w:pPr>
        <w:spacing w:after="120"/>
      </w:pPr>
      <w:r>
        <w:t>defined later in this constitution must be honoured.</w:t>
      </w:r>
    </w:p>
    <w:p>
      <w:pPr>
        <w:spacing w:after="120"/>
      </w:pPr>
      <w:r>
        <w:t>•</w:t>
      </w:r>
    </w:p>
    <w:p>
      <w:pPr>
        <w:spacing w:after="120"/>
      </w:pPr>
      <w:r>
        <w:t xml:space="preserve">Clarify ownership and accountability. Each module or studio has a clear domain and </w:t>
      </w:r>
    </w:p>
    <w:p>
      <w:pPr>
        <w:spacing w:after="120"/>
      </w:pPr>
      <w:r>
        <w:t xml:space="preserve">authority level. If something goes wrong or needs to be audited, there is no confusion </w:t>
      </w:r>
    </w:p>
    <w:p>
      <w:pPr>
        <w:spacing w:after="120"/>
      </w:pPr>
      <w:r>
        <w:t>about which component is responsible.</w:t>
      </w:r>
    </w:p>
    <w:p>
      <w:pPr>
        <w:spacing w:after="120"/>
      </w:pPr>
      <w:r>
        <w:t>1.1 Scope of the Constitution</w:t>
      </w:r>
    </w:p>
    <w:p>
      <w:pPr>
        <w:spacing w:after="120"/>
      </w:pPr>
      <w:r>
        <w:t xml:space="preserve">The constitution governs all products and services branded as Titan, including but not limited </w:t>
      </w:r>
    </w:p>
    <w:p>
      <w:pPr>
        <w:spacing w:after="120"/>
      </w:pPr>
      <w:r>
        <w:t>to:</w:t>
      </w:r>
    </w:p>
    <w:p>
      <w:pPr>
        <w:spacing w:after="120"/>
      </w:pPr>
      <w:r>
        <w:t>•</w:t>
      </w:r>
    </w:p>
    <w:p>
      <w:pPr>
        <w:spacing w:after="120"/>
      </w:pPr>
      <w:r>
        <w:t xml:space="preserve">Titan Studio (MagicAI) — The AI capability platform offering advisory, marketing, </w:t>
      </w:r>
    </w:p>
    <w:p>
      <w:pPr>
        <w:spacing w:after="120"/>
      </w:pPr>
      <w:r>
        <w:t xml:space="preserve">branding, jobsite assistance, document drafting, SEO/content analysis and onboarding. </w:t>
      </w:r>
    </w:p>
    <w:p>
      <w:pPr>
        <w:spacing w:after="120"/>
      </w:pPr>
      <w:r>
        <w:t xml:space="preserve">Titan Studio may operate in Standalone mode (no Worksuite) or Duo mode (integrated </w:t>
      </w:r>
    </w:p>
    <w:p>
      <w:pPr>
        <w:spacing w:after="120"/>
      </w:pPr>
      <w:r>
        <w:t>with Worksuite). In Duo mode it must defer to Worksuite for operational authority.</w:t>
      </w:r>
    </w:p>
    <w:p>
      <w:pPr>
        <w:spacing w:after="120"/>
      </w:pPr>
      <w:r>
        <w:t>•</w:t>
      </w:r>
    </w:p>
    <w:p>
      <w:pPr>
        <w:spacing w:after="120"/>
      </w:pPr>
      <w:r>
        <w:t xml:space="preserve">Titan Pro / Titan Solo (Worksuite) — The tradie-focused management platform that </w:t>
      </w:r>
    </w:p>
    <w:p>
      <w:pPr>
        <w:spacing w:after="120"/>
      </w:pPr>
      <w:r>
        <w:t xml:space="preserve">owns operational data and authority. Titan Pro serves multi-user companies; Titan Solo </w:t>
      </w:r>
    </w:p>
    <w:p>
      <w:pPr>
        <w:spacing w:after="120"/>
      </w:pPr>
      <w:r>
        <w:t>serves single operators.</w:t>
      </w:r>
    </w:p>
    <w:p>
      <w:pPr>
        <w:spacing w:after="120"/>
      </w:pPr>
      <w:r>
        <w:t>•</w:t>
      </w:r>
    </w:p>
    <w:p>
      <w:pPr>
        <w:spacing w:after="120"/>
      </w:pPr>
      <w:r>
        <w:t xml:space="preserve">Titan Duo — The mode when Titan Studio and Worksuite operate together. Duo mode </w:t>
      </w:r>
    </w:p>
    <w:p>
      <w:pPr>
        <w:spacing w:after="120"/>
      </w:pPr>
      <w:r>
        <w:t xml:space="preserve">introduces cross-system APIs for context snapshots and event backfeed, but each system </w:t>
      </w:r>
    </w:p>
    <w:p>
      <w:pPr>
        <w:spacing w:after="120"/>
      </w:pPr>
      <w:r>
        <w:t>retains its domain (marketing vs operations).</w:t>
      </w:r>
    </w:p>
    <w:p>
      <w:pPr>
        <w:spacing w:after="120"/>
      </w:pPr>
    </w:p>
    <w:p>
      <w:r>
        <w:br w:type="page"/>
      </w:r>
    </w:p>
    <w:p>
      <w:pPr>
        <w:spacing w:after="120"/>
      </w:pPr>
      <w:r>
        <w:t>•</w:t>
      </w:r>
    </w:p>
    <w:p>
      <w:pPr>
        <w:spacing w:after="120"/>
      </w:pPr>
      <w:r>
        <w:t xml:space="preserve">Titan Zero — The AI authority responsible for intent inference, risk classification, </w:t>
      </w:r>
    </w:p>
    <w:p>
      <w:pPr>
        <w:spacing w:after="120"/>
      </w:pPr>
      <w:r>
        <w:t>context building, confirmation rules and audit. All AI actions—regardless of provider—</w:t>
      </w:r>
    </w:p>
    <w:p>
      <w:pPr>
        <w:spacing w:after="120"/>
      </w:pPr>
      <w:r>
        <w:t>must be approved by Titan Zero.</w:t>
      </w:r>
    </w:p>
    <w:p>
      <w:pPr>
        <w:spacing w:after="120"/>
      </w:pPr>
      <w:r>
        <w:t>•</w:t>
      </w:r>
    </w:p>
    <w:p>
      <w:pPr>
        <w:spacing w:after="120"/>
      </w:pPr>
      <w:r>
        <w:t xml:space="preserve">Titan Core — The AI execution router that calls AI providers (e.g. OpenAI, Anthropic, </w:t>
      </w:r>
    </w:p>
    <w:p>
      <w:pPr>
        <w:spacing w:after="120"/>
      </w:pPr>
      <w:r>
        <w:t>Titan Studio) under Titan Zero’s authorization and enforces cost limits.</w:t>
      </w:r>
    </w:p>
    <w:p>
      <w:pPr>
        <w:spacing w:after="120"/>
      </w:pPr>
      <w:r>
        <w:t>•</w:t>
      </w:r>
    </w:p>
    <w:p>
      <w:pPr>
        <w:spacing w:after="120"/>
      </w:pPr>
      <w:r>
        <w:t xml:space="preserve">Titan Hello — The operational voice channel controller (formerly Titan Talk). In Duo </w:t>
      </w:r>
    </w:p>
    <w:p>
      <w:pPr>
        <w:spacing w:after="120"/>
      </w:pPr>
      <w:r>
        <w:t xml:space="preserve">mode, Hello manages voice sessions for service and jobs. In Standalone Studio mode, </w:t>
      </w:r>
    </w:p>
    <w:p>
      <w:pPr>
        <w:spacing w:after="120"/>
      </w:pPr>
      <w:r>
        <w:t>marketing voice bots run inside Titan Studio without Hello.</w:t>
      </w:r>
    </w:p>
    <w:p>
      <w:pPr>
        <w:spacing w:after="120"/>
      </w:pPr>
      <w:r>
        <w:t>•</w:t>
      </w:r>
    </w:p>
    <w:p>
      <w:pPr>
        <w:spacing w:after="120"/>
      </w:pPr>
      <w:r>
        <w:t xml:space="preserve">Titan Go — The voice engine provider (STT/TTS). Go is stateless and pluggable; Hello </w:t>
      </w:r>
    </w:p>
    <w:p>
      <w:pPr>
        <w:spacing w:after="120"/>
      </w:pPr>
      <w:r>
        <w:t>owns sessions.</w:t>
      </w:r>
    </w:p>
    <w:p>
      <w:pPr>
        <w:spacing w:after="120"/>
      </w:pPr>
      <w:r>
        <w:t xml:space="preserve">This constitution does not replace the need for technical documentation or module </w:t>
      </w:r>
    </w:p>
    <w:p>
      <w:pPr>
        <w:spacing w:after="120"/>
      </w:pPr>
      <w:r>
        <w:t xml:space="preserve">specifications, but it sits above them. If a lower-level spec appears to contradict the </w:t>
      </w:r>
    </w:p>
    <w:p>
      <w:pPr>
        <w:spacing w:after="120"/>
      </w:pPr>
      <w:r>
        <w:t>constitution, the constitution takes precedence and the spec must be revised.</w:t>
      </w:r>
    </w:p>
    <w:p>
      <w:pPr>
        <w:spacing w:after="120"/>
      </w:pPr>
      <w:r>
        <w:t>1.2 Who Must Follow This Guide</w:t>
      </w:r>
    </w:p>
    <w:p>
      <w:pPr>
        <w:spacing w:after="120"/>
      </w:pPr>
      <w:r>
        <w:t xml:space="preserve">Anyone creating or modifying code, extensions, modules, workflows or infrastructure for Titan </w:t>
      </w:r>
    </w:p>
    <w:p>
      <w:pPr>
        <w:spacing w:after="120"/>
      </w:pPr>
      <w:r>
        <w:t xml:space="preserve">products must adhere to this guide. This includes internal teams, external partners, contractors </w:t>
      </w:r>
    </w:p>
    <w:p>
      <w:pPr>
        <w:spacing w:after="120"/>
      </w:pPr>
      <w:r>
        <w:t xml:space="preserve">and automated agents. Before integrating a new feature or extension, developers must check </w:t>
      </w:r>
    </w:p>
    <w:p>
      <w:pPr>
        <w:spacing w:after="120"/>
      </w:pPr>
      <w:r>
        <w:t>that it complies with:</w:t>
      </w:r>
    </w:p>
    <w:p>
      <w:pPr>
        <w:spacing w:after="120"/>
      </w:pPr>
      <w:r>
        <w:t>•</w:t>
      </w:r>
    </w:p>
    <w:p>
      <w:pPr>
        <w:spacing w:after="120"/>
      </w:pPr>
      <w:r>
        <w:t>The authority boundaries (which module/studio is allowed to perform a given action).</w:t>
      </w:r>
    </w:p>
    <w:p>
      <w:pPr>
        <w:spacing w:after="120"/>
      </w:pPr>
      <w:r>
        <w:t>•</w:t>
      </w:r>
    </w:p>
    <w:p>
      <w:pPr>
        <w:spacing w:after="120"/>
      </w:pPr>
      <w:r>
        <w:t>The AI routing and confirmation rules (via Titan Zero and Titan Core).</w:t>
      </w:r>
    </w:p>
    <w:p>
      <w:pPr>
        <w:spacing w:after="120"/>
      </w:pPr>
      <w:r>
        <w:t>•</w:t>
      </w:r>
    </w:p>
    <w:p>
      <w:pPr>
        <w:spacing w:after="120"/>
      </w:pPr>
      <w:r>
        <w:t xml:space="preserve">The privacy and audit requirements (e.g. no silent AI actions, all AI runs logged via </w:t>
      </w:r>
    </w:p>
    <w:p>
      <w:pPr>
        <w:spacing w:after="120"/>
      </w:pPr>
      <w:r>
        <w:t>ai_runs).</w:t>
      </w:r>
    </w:p>
    <w:p>
      <w:pPr>
        <w:spacing w:after="120"/>
      </w:pPr>
      <w:r>
        <w:t>•</w:t>
      </w:r>
    </w:p>
    <w:p>
      <w:pPr>
        <w:spacing w:after="120"/>
      </w:pPr>
      <w:r>
        <w:t xml:space="preserve">The cost policies (e.g. defaulting to ChatGPT Nano v5, only escalating for compliance or </w:t>
      </w:r>
    </w:p>
    <w:p>
      <w:pPr>
        <w:spacing w:after="120"/>
      </w:pPr>
      <w:r>
        <w:t>image cases).</w:t>
      </w:r>
    </w:p>
    <w:p>
      <w:pPr>
        <w:spacing w:after="120"/>
      </w:pPr>
      <w:r>
        <w:t>2. Product &amp; Platform Naming Law</w:t>
      </w:r>
    </w:p>
    <w:p>
      <w:pPr>
        <w:spacing w:after="120"/>
      </w:pPr>
      <w:r>
        <w:t xml:space="preserve">To avoid confusion across the suite, the following names are mandatory. Do not refer to </w:t>
      </w:r>
    </w:p>
    <w:p>
      <w:pPr>
        <w:spacing w:after="120"/>
      </w:pPr>
      <w:r>
        <w:t xml:space="preserve">products or modules by legacy or internal code names. When updating documentation, routes </w:t>
      </w:r>
    </w:p>
    <w:p>
      <w:pPr>
        <w:spacing w:after="120"/>
      </w:pPr>
      <w:r>
        <w:t>or UI labels, always use the names defined here.</w:t>
      </w:r>
    </w:p>
    <w:p>
      <w:pPr>
        <w:spacing w:after="120"/>
      </w:pPr>
      <w:r>
        <w:t>Name</w:t>
      </w:r>
    </w:p>
    <w:p>
      <w:pPr>
        <w:spacing w:after="120"/>
      </w:pPr>
      <w:r>
        <w:t>Description &amp; Scope</w:t>
      </w:r>
    </w:p>
    <w:p>
      <w:pPr>
        <w:spacing w:after="120"/>
      </w:pPr>
      <w:r>
        <w:t>Titan Studio</w:t>
      </w:r>
    </w:p>
    <w:p>
      <w:pPr>
        <w:spacing w:after="120"/>
      </w:pPr>
      <w:r>
        <w:t xml:space="preserve">The AI &amp; marketing platform (formerly MagicAI). Contains </w:t>
      </w:r>
    </w:p>
    <w:p>
      <w:pPr>
        <w:spacing w:after="120"/>
      </w:pPr>
      <w:r>
        <w:t xml:space="preserve">multiple Studios (Advisory, Marketing, Branding, Jobsite, </w:t>
      </w:r>
    </w:p>
    <w:p>
      <w:pPr>
        <w:spacing w:after="120"/>
      </w:pPr>
      <w:r>
        <w:t xml:space="preserve">Document, SEO/Content, Onboarding). Runs in Standalone or </w:t>
      </w:r>
    </w:p>
    <w:p>
      <w:pPr>
        <w:spacing w:after="120"/>
      </w:pPr>
      <w:r>
        <w:t>Duo mode.</w:t>
      </w:r>
    </w:p>
    <w:p>
      <w:pPr>
        <w:spacing w:after="120"/>
      </w:pPr>
      <w:r>
        <w:t>Titan Pro</w:t>
      </w:r>
    </w:p>
    <w:p>
      <w:pPr>
        <w:spacing w:after="120"/>
      </w:pPr>
      <w:r>
        <w:t xml:space="preserve">Worksuite for companies with multiple users. </w:t>
      </w:r>
    </w:p>
    <w:p>
      <w:pPr>
        <w:spacing w:after="120"/>
      </w:pPr>
      <w:r>
        <w:t>System-of-record for jobs, quotes, invoices, compliance, comms.</w:t>
      </w:r>
    </w:p>
    <w:p>
      <w:pPr>
        <w:spacing w:after="120"/>
      </w:pPr>
      <w:r>
        <w:t>Titan Solo</w:t>
      </w:r>
    </w:p>
    <w:p>
      <w:pPr>
        <w:spacing w:after="120"/>
      </w:pPr>
      <w:r>
        <w:t xml:space="preserve">Worksuite for single-operator tradies. Same authority as </w:t>
      </w:r>
    </w:p>
    <w:p>
      <w:pPr>
        <w:spacing w:after="120"/>
      </w:pPr>
      <w:r>
        <w:t>Titan Pro, but scoped to one user.</w:t>
      </w:r>
    </w:p>
    <w:p>
      <w:pPr>
        <w:spacing w:after="120"/>
      </w:pPr>
      <w:r>
        <w:t>Titan Duo</w:t>
      </w:r>
    </w:p>
    <w:p>
      <w:pPr>
        <w:spacing w:after="120"/>
      </w:pPr>
      <w:r>
        <w:t xml:space="preserve">The mode when Titan Studio and Worksuite operate together. </w:t>
      </w:r>
    </w:p>
    <w:p>
      <w:pPr>
        <w:spacing w:after="120"/>
      </w:pPr>
      <w:r>
        <w:t xml:space="preserve">Introduces cross-system APIs, shared identity and context </w:t>
      </w:r>
    </w:p>
    <w:p>
      <w:pPr>
        <w:spacing w:after="120"/>
      </w:pPr>
    </w:p>
    <w:p>
      <w:r>
        <w:br w:type="page"/>
      </w:r>
    </w:p>
    <w:p>
      <w:pPr>
        <w:spacing w:after="120"/>
      </w:pPr>
      <w:r>
        <w:t>Name</w:t>
      </w:r>
    </w:p>
    <w:p>
      <w:pPr>
        <w:spacing w:after="120"/>
      </w:pPr>
      <w:r>
        <w:t>Description &amp; Scope</w:t>
      </w:r>
    </w:p>
    <w:p>
      <w:pPr>
        <w:spacing w:after="120"/>
      </w:pPr>
      <w:r>
        <w:t>snapshot.</w:t>
      </w:r>
    </w:p>
    <w:p>
      <w:pPr>
        <w:spacing w:after="120"/>
      </w:pPr>
      <w:r>
        <w:t>Titan Zero</w:t>
      </w:r>
    </w:p>
    <w:p>
      <w:pPr>
        <w:spacing w:after="120"/>
      </w:pPr>
      <w:r>
        <w:t xml:space="preserve">AI authority &amp; law. Provides intent inference, risk </w:t>
      </w:r>
    </w:p>
    <w:p>
      <w:pPr>
        <w:spacing w:after="120"/>
      </w:pPr>
      <w:r>
        <w:t xml:space="preserve">classification, context assembly, confirmation decisions and </w:t>
      </w:r>
    </w:p>
    <w:p>
      <w:pPr>
        <w:spacing w:after="120"/>
      </w:pPr>
      <w:r>
        <w:t>audit writing.</w:t>
      </w:r>
    </w:p>
    <w:p>
      <w:pPr>
        <w:spacing w:after="120"/>
      </w:pPr>
      <w:r>
        <w:t>Titan Core</w:t>
      </w:r>
    </w:p>
    <w:p>
      <w:pPr>
        <w:spacing w:after="120"/>
      </w:pPr>
      <w:r>
        <w:t xml:space="preserve">AI execution router. Routes authorized requests to AI providers </w:t>
      </w:r>
    </w:p>
    <w:p>
      <w:pPr>
        <w:spacing w:after="120"/>
      </w:pPr>
      <w:r>
        <w:t xml:space="preserve">under Titan Zero’s supervision. Enforces model selection and </w:t>
      </w:r>
    </w:p>
    <w:p>
      <w:pPr>
        <w:spacing w:after="120"/>
      </w:pPr>
      <w:r>
        <w:t>cost rules.</w:t>
      </w:r>
    </w:p>
    <w:p>
      <w:pPr>
        <w:spacing w:after="120"/>
      </w:pPr>
      <w:r>
        <w:t>Titan Hello</w:t>
      </w:r>
    </w:p>
    <w:p>
      <w:pPr>
        <w:spacing w:after="120"/>
      </w:pPr>
      <w:r>
        <w:t xml:space="preserve">Voice channel authority (renamed from Titan Talk). Owns </w:t>
      </w:r>
    </w:p>
    <w:p>
      <w:pPr>
        <w:spacing w:after="120"/>
      </w:pPr>
      <w:r>
        <w:t>operational voice sessions in Duo mode.</w:t>
      </w:r>
    </w:p>
    <w:p>
      <w:pPr>
        <w:spacing w:after="120"/>
      </w:pPr>
      <w:r>
        <w:t>Titan Go</w:t>
      </w:r>
    </w:p>
    <w:p>
      <w:pPr>
        <w:spacing w:after="120"/>
      </w:pPr>
      <w:r>
        <w:t xml:space="preserve">Voice engine provider (STT/TTS). Stateless. Called by Hello for </w:t>
      </w:r>
    </w:p>
    <w:p>
      <w:pPr>
        <w:spacing w:after="120"/>
      </w:pPr>
      <w:r>
        <w:t>ops voice, or by Studio for marketing voice in standalone mode.</w:t>
      </w:r>
    </w:p>
    <w:p>
      <w:pPr>
        <w:spacing w:after="120"/>
      </w:pPr>
      <w:r>
        <w:t xml:space="preserve">In addition to these core products, Worksuite includes many modules and Titan Studio </w:t>
      </w:r>
    </w:p>
    <w:p>
      <w:pPr>
        <w:spacing w:after="120"/>
      </w:pPr>
      <w:r>
        <w:t xml:space="preserve">includes many extensions. The names of those modules and extensions are defined in </w:t>
      </w:r>
    </w:p>
    <w:p>
      <w:pPr>
        <w:spacing w:after="120"/>
      </w:pPr>
      <w:r>
        <w:t xml:space="preserve">subsequent parts of this guide. Never invent new names or resurrect deprecated ones; always </w:t>
      </w:r>
    </w:p>
    <w:p>
      <w:pPr>
        <w:spacing w:after="120"/>
      </w:pPr>
      <w:r>
        <w:t>refer to the official list.</w:t>
      </w:r>
    </w:p>
    <w:p>
      <w:pPr>
        <w:spacing w:after="120"/>
      </w:pPr>
      <w:r>
        <w:rPr>
          <w:b/>
          <w:color w:val="F4C300"/>
        </w:rPr>
        <w:t>3. Non-Negotiable Principles</w:t>
      </w:r>
    </w:p>
    <w:p>
      <w:pPr>
        <w:spacing w:after="120"/>
      </w:pPr>
      <w:r>
        <w:t xml:space="preserve">The following principles are the bedrock of the Titan system. Any code or process that violates </w:t>
      </w:r>
    </w:p>
    <w:p>
      <w:pPr>
        <w:spacing w:after="120"/>
      </w:pPr>
      <w:r>
        <w:t>them must be considered a bug or a breach of contract.</w:t>
      </w:r>
    </w:p>
    <w:p>
      <w:pPr>
        <w:spacing w:after="120"/>
      </w:pPr>
      <w:r>
        <w:t>3.1 System of Record &amp; Authority Separation</w:t>
      </w:r>
    </w:p>
    <w:p>
      <w:pPr>
        <w:spacing w:after="120"/>
      </w:pPr>
      <w:r>
        <w:t>•</w:t>
      </w:r>
    </w:p>
    <w:p>
      <w:pPr>
        <w:spacing w:after="120"/>
      </w:pPr>
      <w:r>
        <w:t xml:space="preserve">Worksuite (Titan Pro/Solo) is the system of record for operations. All jobs, </w:t>
      </w:r>
    </w:p>
    <w:p>
      <w:pPr>
        <w:spacing w:after="120"/>
      </w:pPr>
      <w:r>
        <w:t xml:space="preserve">invoices, quotes, payments, compliance records, client data and service communications </w:t>
      </w:r>
    </w:p>
    <w:p>
      <w:pPr>
        <w:spacing w:after="120"/>
      </w:pPr>
      <w:r>
        <w:t xml:space="preserve">live here. Other systems may read from Worksuite via the Context Snapshot API, but </w:t>
      </w:r>
    </w:p>
    <w:p>
      <w:pPr>
        <w:spacing w:after="120"/>
      </w:pPr>
      <w:r>
        <w:rPr>
          <w:b/>
          <w:color w:val="F4C300"/>
        </w:rPr>
        <w:t xml:space="preserve">they must never persist operational data independently. In Duo mode, any operational </w:t>
      </w:r>
    </w:p>
    <w:p>
      <w:pPr>
        <w:spacing w:after="120"/>
      </w:pPr>
      <w:r>
        <w:t xml:space="preserve">action proposed by Titan Studio must be executed through Worksuite’s modules after </w:t>
      </w:r>
    </w:p>
    <w:p>
      <w:pPr>
        <w:spacing w:after="120"/>
      </w:pPr>
      <w:r>
        <w:t>being approved by Titan Zero.</w:t>
      </w:r>
    </w:p>
    <w:p>
      <w:pPr>
        <w:spacing w:after="120"/>
      </w:pPr>
      <w:r>
        <w:t>•</w:t>
      </w:r>
    </w:p>
    <w:p>
      <w:pPr>
        <w:spacing w:after="120"/>
      </w:pPr>
      <w:r>
        <w:t xml:space="preserve">Titan Studio is the system of record for marketing &amp; branding when in </w:t>
      </w:r>
    </w:p>
    <w:p>
      <w:pPr>
        <w:spacing w:after="120"/>
      </w:pPr>
      <w:r>
        <w:t xml:space="preserve">Standalone mode. Marketing campaigns, chatbots, social posts, brand assets and </w:t>
      </w:r>
    </w:p>
    <w:p>
      <w:pPr>
        <w:spacing w:after="120"/>
      </w:pPr>
      <w:r>
        <w:t xml:space="preserve">marketing conversations are stored in Titan Studio when no Worksuite is present. In </w:t>
      </w:r>
    </w:p>
    <w:p>
      <w:pPr>
        <w:spacing w:after="120"/>
      </w:pPr>
      <w:r>
        <w:t xml:space="preserve">Duo mode, Titan Studio retains marketing authority but must backfeed marketing </w:t>
      </w:r>
    </w:p>
    <w:p>
      <w:pPr>
        <w:spacing w:after="120"/>
      </w:pPr>
      <w:r>
        <w:t>events to Worksuite so that customer histories remain unified.</w:t>
      </w:r>
    </w:p>
    <w:p>
      <w:pPr>
        <w:spacing w:after="120"/>
      </w:pPr>
      <w:r>
        <w:t>•</w:t>
      </w:r>
    </w:p>
    <w:p>
      <w:pPr>
        <w:spacing w:after="120"/>
      </w:pPr>
      <w:r>
        <w:t xml:space="preserve">Single authority per domain. Only one module or studio owns execution in a given </w:t>
      </w:r>
    </w:p>
    <w:p>
      <w:pPr>
        <w:spacing w:after="120"/>
      </w:pPr>
      <w:r>
        <w:t xml:space="preserve">domain. Titan Hello owns voice sessions; CustomerConnect owns service conversations; </w:t>
      </w:r>
    </w:p>
    <w:p>
      <w:pPr>
        <w:spacing w:after="120"/>
      </w:pPr>
      <w:r>
        <w:t xml:space="preserve">Titan Studio owns marketing campaigns; Titan Pro owns jobs/invoices/compliance. No </w:t>
      </w:r>
    </w:p>
    <w:p>
      <w:pPr>
        <w:spacing w:after="120"/>
      </w:pPr>
      <w:r>
        <w:t xml:space="preserve">two systems should both claim to send operational communications or both claim to </w:t>
      </w:r>
    </w:p>
    <w:p>
      <w:pPr>
        <w:spacing w:after="120"/>
      </w:pPr>
      <w:r>
        <w:t>manage compliance.</w:t>
      </w:r>
    </w:p>
    <w:p>
      <w:pPr>
        <w:spacing w:after="120"/>
      </w:pPr>
      <w:r>
        <w:t>3.2 AI Authority &amp; Routing</w:t>
      </w:r>
    </w:p>
    <w:p>
      <w:pPr>
        <w:spacing w:after="120"/>
      </w:pPr>
      <w:r>
        <w:t>•</w:t>
      </w:r>
    </w:p>
    <w:p>
      <w:pPr>
        <w:spacing w:after="120"/>
      </w:pPr>
      <w:r>
        <w:t xml:space="preserve">Titan Zero is the sole AI authority. All AI calls must be authorized by Titan Zero. Zero </w:t>
      </w:r>
    </w:p>
    <w:p>
      <w:pPr>
        <w:spacing w:after="120"/>
      </w:pPr>
      <w:r>
        <w:t xml:space="preserve">infers the user’s intent, classifies risk, determines whether confirmation is required and </w:t>
      </w:r>
    </w:p>
    <w:p>
      <w:pPr>
        <w:spacing w:after="120"/>
      </w:pPr>
      <w:r>
        <w:t>logs the run. If Titan Zero disallows an action, no module or extension may override it.</w:t>
      </w:r>
    </w:p>
    <w:p>
      <w:pPr>
        <w:spacing w:after="120"/>
      </w:pPr>
    </w:p>
    <w:p>
      <w:r>
        <w:br w:type="page"/>
      </w:r>
    </w:p>
    <w:p>
      <w:pPr>
        <w:spacing w:after="120"/>
      </w:pPr>
      <w:r>
        <w:t>•</w:t>
      </w:r>
    </w:p>
    <w:p>
      <w:pPr>
        <w:spacing w:after="120"/>
      </w:pPr>
      <w:r>
        <w:t xml:space="preserve">Titan Core is the only place that calls AI providers. Zero calls Core, and Core decides </w:t>
      </w:r>
    </w:p>
    <w:p>
      <w:pPr>
        <w:spacing w:after="120"/>
      </w:pPr>
      <w:r>
        <w:t xml:space="preserve">which provider (e.g. OpenAI, Titan Studio’s internal engine) to use. Extensions must </w:t>
      </w:r>
    </w:p>
    <w:p>
      <w:pPr>
        <w:spacing w:after="120"/>
      </w:pPr>
      <w:r>
        <w:t xml:space="preserve">never call providers directly. This ensures consistent cost controls, logging and </w:t>
      </w:r>
    </w:p>
    <w:p>
      <w:pPr>
        <w:spacing w:after="120"/>
      </w:pPr>
      <w:r>
        <w:t>fallbacks.</w:t>
      </w:r>
    </w:p>
    <w:p>
      <w:pPr>
        <w:spacing w:after="120"/>
      </w:pPr>
      <w:r>
        <w:t>•</w:t>
      </w:r>
    </w:p>
    <w:p>
      <w:pPr>
        <w:spacing w:after="120"/>
      </w:pPr>
      <w:r>
        <w:t xml:space="preserve">Risk-based confirmation. Titan Zero categorizes intents as low, medium or high risk. </w:t>
      </w:r>
    </w:p>
    <w:p>
      <w:pPr>
        <w:spacing w:after="120"/>
      </w:pPr>
      <w:r>
        <w:t xml:space="preserve">Low risk actions (read-only or draft) may execute without user confirmation; medium </w:t>
      </w:r>
    </w:p>
    <w:p>
      <w:pPr>
        <w:spacing w:after="120"/>
      </w:pPr>
      <w:r>
        <w:t xml:space="preserve">risk actions require inline confirmation; high risk actions (financial, compliance) </w:t>
      </w:r>
    </w:p>
    <w:p>
      <w:pPr>
        <w:spacing w:after="120"/>
      </w:pPr>
      <w:r>
        <w:t xml:space="preserve">require explicit confirmation via Worksuite’s UI. The guide defines which actions </w:t>
      </w:r>
    </w:p>
    <w:p>
      <w:pPr>
        <w:spacing w:after="120"/>
      </w:pPr>
      <w:r>
        <w:t>belong to which category.</w:t>
      </w:r>
    </w:p>
    <w:p>
      <w:pPr>
        <w:spacing w:after="120"/>
      </w:pPr>
      <w:r>
        <w:t>•</w:t>
      </w:r>
    </w:p>
    <w:p>
      <w:pPr>
        <w:spacing w:after="120"/>
      </w:pPr>
      <w:r>
        <w:t xml:space="preserve">Default model = ChatGPT Nano v5. All AI interactions must use the cheapest available </w:t>
      </w:r>
    </w:p>
    <w:p>
      <w:pPr>
        <w:spacing w:after="120"/>
      </w:pPr>
      <w:r>
        <w:t xml:space="preserve">model unless a specific exception applies. The only permitted exceptions are: (a) </w:t>
      </w:r>
    </w:p>
    <w:p>
      <w:pPr>
        <w:spacing w:after="120"/>
      </w:pPr>
      <w:r>
        <w:t xml:space="preserve">generating SWMS or other compliance documents; (b) image generation where a </w:t>
      </w:r>
    </w:p>
    <w:p>
      <w:pPr>
        <w:spacing w:after="120"/>
      </w:pPr>
      <w:r>
        <w:t xml:space="preserve">low-cost model cannot produce adequate quality. No user-visible model selector is ever </w:t>
      </w:r>
    </w:p>
    <w:p>
      <w:pPr>
        <w:spacing w:after="120"/>
      </w:pPr>
      <w:r>
        <w:t>provided. Escalations must be approved by Titan Zero, logged and justified.</w:t>
      </w:r>
    </w:p>
    <w:p>
      <w:pPr>
        <w:spacing w:after="120"/>
      </w:pPr>
      <w:r>
        <w:t>3.3 Audit &amp; Transparency</w:t>
      </w:r>
    </w:p>
    <w:p>
      <w:pPr>
        <w:spacing w:after="120"/>
      </w:pPr>
      <w:r>
        <w:t>•</w:t>
      </w:r>
    </w:p>
    <w:p>
      <w:pPr>
        <w:spacing w:after="120"/>
      </w:pPr>
      <w:r>
        <w:t xml:space="preserve">Every AI run must be logged. Titan Zero writes a record into the ai_runs table for </w:t>
      </w:r>
    </w:p>
    <w:p>
      <w:pPr>
        <w:spacing w:after="120"/>
      </w:pPr>
      <w:r>
        <w:t xml:space="preserve">every AI call, capturing the tenant, user, intent, input, output, model used, risk </w:t>
      </w:r>
    </w:p>
    <w:p>
      <w:pPr>
        <w:spacing w:after="120"/>
      </w:pPr>
      <w:r>
        <w:rPr>
          <w:b/>
          <w:color w:val="F4C300"/>
        </w:rPr>
        <w:t xml:space="preserve">classification and confirmation status. Extensions must never call AI outside of this </w:t>
      </w:r>
    </w:p>
    <w:p>
      <w:pPr>
        <w:spacing w:after="120"/>
      </w:pPr>
      <w:r>
        <w:t>pipeline. This log is the source of truth for regulatory and billing purposes.</w:t>
      </w:r>
    </w:p>
    <w:p>
      <w:pPr>
        <w:spacing w:after="120"/>
      </w:pPr>
      <w:r>
        <w:t>•</w:t>
      </w:r>
    </w:p>
    <w:p>
      <w:pPr>
        <w:spacing w:after="120"/>
      </w:pPr>
      <w:r>
        <w:t xml:space="preserve">Artifact lifecycle is strict. AI-generated content is saved as a draft artifact first. </w:t>
      </w:r>
    </w:p>
    <w:p>
      <w:pPr>
        <w:spacing w:after="120"/>
      </w:pPr>
      <w:r>
        <w:t xml:space="preserve">Drafts cannot overwrite final data. Only after human confirmation (or according to risk </w:t>
      </w:r>
    </w:p>
    <w:p>
      <w:pPr>
        <w:spacing w:after="120"/>
      </w:pPr>
      <w:r>
        <w:t xml:space="preserve">rules) is an artifact promoted to final and attached to a record (e.g. document, invoice, </w:t>
      </w:r>
    </w:p>
    <w:p>
      <w:pPr>
        <w:spacing w:after="120"/>
      </w:pPr>
      <w:r>
        <w:t xml:space="preserve">job). This ensures that AI never silently mutates operational data and that drafts can be </w:t>
      </w:r>
    </w:p>
    <w:p>
      <w:pPr>
        <w:spacing w:after="120"/>
      </w:pPr>
      <w:r>
        <w:t>inspected or discarded.</w:t>
      </w:r>
    </w:p>
    <w:p>
      <w:pPr>
        <w:spacing w:after="120"/>
      </w:pPr>
      <w:r>
        <w:t>•</w:t>
      </w:r>
    </w:p>
    <w:p>
      <w:pPr>
        <w:spacing w:after="120"/>
      </w:pPr>
      <w:r>
        <w:rPr>
          <w:b/>
          <w:color w:val="F4C300"/>
        </w:rPr>
        <w:t xml:space="preserve">No silent execution. Titan systems must never perform an external action (send a </w:t>
      </w:r>
    </w:p>
    <w:p>
      <w:pPr>
        <w:spacing w:after="120"/>
      </w:pPr>
      <w:r>
        <w:t xml:space="preserve">message, create a job, update an invoice) without either (a) risk-based auto-approval or </w:t>
      </w:r>
    </w:p>
    <w:p>
      <w:pPr>
        <w:spacing w:after="120"/>
      </w:pPr>
      <w:r>
        <w:t xml:space="preserve">(b) explicit confirmation from the user. Even if an extension thinks the action is </w:t>
      </w:r>
    </w:p>
    <w:p>
      <w:pPr>
        <w:spacing w:after="120"/>
      </w:pPr>
      <w:r>
        <w:t>obvious, it must respect Titan Zero’s confirmation decision.</w:t>
      </w:r>
    </w:p>
    <w:p>
      <w:pPr>
        <w:spacing w:after="120"/>
      </w:pPr>
      <w:r>
        <w:t>3.4 Cost &amp; Efficiency</w:t>
      </w:r>
    </w:p>
    <w:p>
      <w:pPr>
        <w:spacing w:after="120"/>
      </w:pPr>
      <w:r>
        <w:t>•</w:t>
      </w:r>
    </w:p>
    <w:p>
      <w:pPr>
        <w:spacing w:after="120"/>
      </w:pPr>
      <w:r>
        <w:t xml:space="preserve">AI is inclusive, not a metered upsell. The platform’s pricing bundles AI usage into </w:t>
      </w:r>
    </w:p>
    <w:p>
      <w:pPr>
        <w:spacing w:after="120"/>
      </w:pPr>
      <w:r>
        <w:t xml:space="preserve">the subscription. Users never see token counts or model prices. This requires strict </w:t>
      </w:r>
    </w:p>
    <w:p>
      <w:pPr>
        <w:spacing w:after="120"/>
      </w:pPr>
      <w:r>
        <w:t xml:space="preserve">internal cost governance: Titan Core enforces model selection and monitors usage. </w:t>
      </w:r>
    </w:p>
    <w:p>
      <w:pPr>
        <w:spacing w:after="120"/>
      </w:pPr>
      <w:r>
        <w:t xml:space="preserve">Developers must write prompts and context efficiently, reuse cached results where </w:t>
      </w:r>
    </w:p>
    <w:p>
      <w:pPr>
        <w:spacing w:after="120"/>
      </w:pPr>
      <w:r>
        <w:t xml:space="preserve">possible and avoid unnecessary calls. This guide provides patterns for context snapshots </w:t>
      </w:r>
    </w:p>
    <w:p>
      <w:pPr>
        <w:spacing w:after="120"/>
      </w:pPr>
      <w:r>
        <w:t>and event pipelines to minimize chatter between systems.</w:t>
      </w:r>
    </w:p>
    <w:p>
      <w:pPr>
        <w:spacing w:after="120"/>
      </w:pPr>
      <w:r>
        <w:t>•</w:t>
      </w:r>
    </w:p>
    <w:p>
      <w:pPr>
        <w:spacing w:after="120"/>
      </w:pPr>
      <w:r>
        <w:t xml:space="preserve">No duplication of functionality. Do not rebuild modules that already exist. If </w:t>
      </w:r>
    </w:p>
    <w:p>
      <w:pPr>
        <w:spacing w:after="120"/>
      </w:pPr>
      <w:r>
        <w:t xml:space="preserve">Titan Studio needs to read or influence jobs, invoices or compliance, it must do so </w:t>
      </w:r>
    </w:p>
    <w:p>
      <w:pPr>
        <w:spacing w:after="120"/>
      </w:pPr>
      <w:r>
        <w:t xml:space="preserve">through Worksuite’s modules and APIs rather than reimplementing them. Similarly, </w:t>
      </w:r>
    </w:p>
    <w:p>
      <w:pPr>
        <w:spacing w:after="120"/>
      </w:pPr>
      <w:r>
        <w:t xml:space="preserve">Worksuite must not implement its own marketing campaigns or chatbots; those belong </w:t>
      </w:r>
    </w:p>
    <w:p>
      <w:pPr>
        <w:spacing w:after="120"/>
      </w:pPr>
      <w:r>
        <w:t>to Titan Studio. Duplication leads to inconsistent data and unsustainable cost.</w:t>
      </w:r>
    </w:p>
    <w:p>
      <w:pPr>
        <w:spacing w:after="120"/>
      </w:pPr>
    </w:p>
    <w:p>
      <w:r>
        <w:br w:type="page"/>
      </w:r>
    </w:p>
    <w:p>
      <w:pPr>
        <w:spacing w:after="120"/>
      </w:pPr>
      <w:r>
        <w:t>3.5 Respect for Privacy &amp; Consent</w:t>
      </w:r>
    </w:p>
    <w:p>
      <w:pPr>
        <w:spacing w:after="120"/>
      </w:pPr>
      <w:r>
        <w:t>•</w:t>
      </w:r>
    </w:p>
    <w:p>
      <w:pPr>
        <w:spacing w:after="120"/>
      </w:pPr>
      <w:r>
        <w:t xml:space="preserve">Tenant isolation is paramount. Each company’s data must be isolated. The </w:t>
      </w:r>
    </w:p>
    <w:p>
      <w:pPr>
        <w:spacing w:after="120"/>
      </w:pPr>
      <w:r>
        <w:t xml:space="preserve">authority_mode and token claims must include tenant_id, and any cross-system call </w:t>
      </w:r>
    </w:p>
    <w:p>
      <w:pPr>
        <w:spacing w:after="120"/>
      </w:pPr>
      <w:r>
        <w:t xml:space="preserve">must verify that the requesting party belongs to the tenant whose data is being accessed. </w:t>
      </w:r>
    </w:p>
    <w:p>
      <w:pPr>
        <w:spacing w:after="120"/>
      </w:pPr>
      <w:r>
        <w:t>Titan Studio cannot fetch data from a different Worksuite tenant, and vice versa.</w:t>
      </w:r>
    </w:p>
    <w:p>
      <w:pPr>
        <w:spacing w:after="120"/>
      </w:pPr>
      <w:r>
        <w:t>•</w:t>
      </w:r>
    </w:p>
    <w:p>
      <w:pPr>
        <w:spacing w:after="120"/>
      </w:pPr>
      <w:r>
        <w:t xml:space="preserve">Consent flows must be honoured. Marketing campaigns may only message </w:t>
      </w:r>
    </w:p>
    <w:p>
      <w:pPr>
        <w:spacing w:after="120"/>
      </w:pPr>
      <w:r>
        <w:t xml:space="preserve">customers who have opted in. Consent status lives in Worksuite (Duo) or Titan Studio </w:t>
      </w:r>
    </w:p>
    <w:p>
      <w:pPr>
        <w:spacing w:after="120"/>
      </w:pPr>
      <w:r>
        <w:t xml:space="preserve">(Standalone) and must be synchronized. Marketing bots must respect unsubscribe </w:t>
      </w:r>
    </w:p>
    <w:p>
      <w:pPr>
        <w:spacing w:after="120"/>
      </w:pPr>
      <w:r>
        <w:t>events and update Worksuite accordingly.</w:t>
      </w:r>
    </w:p>
    <w:p>
      <w:pPr>
        <w:spacing w:after="120"/>
      </w:pPr>
      <w:r>
        <w:t>•</w:t>
      </w:r>
    </w:p>
    <w:p>
      <w:pPr>
        <w:spacing w:after="120"/>
      </w:pPr>
      <w:r>
        <w:t xml:space="preserve">No dark patterns or hidden fees. All calls to action must be clear. When AI suggests </w:t>
      </w:r>
    </w:p>
    <w:p>
      <w:pPr>
        <w:spacing w:after="120"/>
      </w:pPr>
      <w:r>
        <w:t>an upgrade or promotion, it must be explicit. Pricing must be transparent and inclusive.</w:t>
      </w:r>
    </w:p>
    <w:p>
      <w:pPr>
        <w:spacing w:after="120"/>
      </w:pPr>
      <w:r>
        <w:t xml:space="preserve">The principles above are enforceable law for all Titan development. The remainder of this guide </w:t>
      </w:r>
    </w:p>
    <w:p>
      <w:pPr>
        <w:spacing w:after="120"/>
      </w:pPr>
      <w:r>
        <w:t xml:space="preserve">explains how the principles apply in detail across operating modes, AI governance, core </w:t>
      </w:r>
    </w:p>
    <w:p>
      <w:pPr>
        <w:spacing w:after="120"/>
      </w:pPr>
      <w:r>
        <w:t xml:space="preserve">infrastructure, Worksuite modules, Titan Studio, marketing exceptions and failure handling. </w:t>
      </w:r>
    </w:p>
    <w:p>
      <w:pPr>
        <w:spacing w:after="120"/>
      </w:pPr>
      <w:r>
        <w:t xml:space="preserve">When in doubt, return to these principles: single system of record, explicit authority, no silent </w:t>
      </w:r>
    </w:p>
    <w:p>
      <w:pPr>
        <w:spacing w:after="120"/>
      </w:pPr>
      <w:r>
        <w:t>execution, and full auditability.</w:t>
      </w:r>
    </w:p>
    <w:p>
      <w:pPr>
        <w:spacing w:after="120"/>
      </w:pPr>
      <w:r>
        <w:t>Part II — Operating Modes</w:t>
      </w:r>
    </w:p>
    <w:p>
      <w:pPr>
        <w:spacing w:after="120"/>
      </w:pPr>
      <w:r>
        <w:t>4  Titan Studio (Worksuite Feature Domain) Standalone Mode</w:t>
      </w:r>
    </w:p>
    <w:p>
      <w:pPr>
        <w:spacing w:after="120"/>
      </w:pPr>
      <w:r>
        <w:t>### 4.1 Purpose and scope</w:t>
      </w:r>
    </w:p>
    <w:p>
      <w:pPr>
        <w:spacing w:after="120"/>
      </w:pPr>
      <w:r>
        <w:t xml:space="preserve">Titan Studio in standalone mode operates as a self-contained SaaS product. It provides </w:t>
      </w:r>
    </w:p>
    <w:p>
      <w:pPr>
        <w:spacing w:after="120"/>
      </w:pPr>
      <w:r>
        <w:t xml:space="preserve">AI-driven functionality for marketing, branding, advisory, job-site visuals and document </w:t>
      </w:r>
    </w:p>
    <w:p>
      <w:pPr>
        <w:spacing w:after="120"/>
      </w:pPr>
      <w:r>
        <w:t xml:space="preserve">drafting without requiring a Worksuite subscription. In this mode Titan Studio is the system of </w:t>
      </w:r>
    </w:p>
    <w:p>
      <w:pPr>
        <w:spacing w:after="120"/>
      </w:pPr>
      <w:r>
        <w:t xml:space="preserve">record for marketing and branding activities, including campaign definitions, chatbot flows, </w:t>
      </w:r>
    </w:p>
    <w:p>
      <w:pPr>
        <w:spacing w:after="120"/>
      </w:pPr>
      <w:r>
        <w:t xml:space="preserve">social media interactions and lead nurture sequences. Customers authenticate directly with the </w:t>
      </w:r>
    </w:p>
    <w:p>
      <w:pPr>
        <w:spacing w:after="120"/>
      </w:pPr>
      <w:r>
        <w:t xml:space="preserve">Studio and manage their subscription and support through Studio-provided billing and support </w:t>
      </w:r>
    </w:p>
    <w:p>
      <w:pPr>
        <w:spacing w:after="120"/>
      </w:pPr>
      <w:r>
        <w:t>modules. Identity and permissions live entirely within Studio.</w:t>
      </w:r>
    </w:p>
    <w:p>
      <w:pPr>
        <w:spacing w:after="120"/>
      </w:pPr>
      <w:r>
        <w:t>### 4.2 What Titan Studio owns in standalone mode</w:t>
      </w:r>
    </w:p>
    <w:p>
      <w:pPr>
        <w:spacing w:after="120"/>
      </w:pPr>
      <w:r>
        <w:t>•</w:t>
      </w:r>
    </w:p>
    <w:p>
      <w:pPr>
        <w:spacing w:after="120"/>
      </w:pPr>
      <w:r>
        <w:t xml:space="preserve">Marketing campaigns and chatbots – Titan Studio manages </w:t>
      </w:r>
    </w:p>
    <w:p>
      <w:pPr>
        <w:spacing w:after="120"/>
      </w:pPr>
      <w:r>
        <w:t xml:space="preserve">messenger/WhatsApp/Telegram chatbots, campaign sequencing, A/B testing and </w:t>
      </w:r>
    </w:p>
    <w:p>
      <w:pPr>
        <w:spacing w:after="120"/>
      </w:pPr>
      <w:r>
        <w:t>optimisation. It stores the campaign messages, audiences, replies, clicks and analytics.</w:t>
      </w:r>
    </w:p>
    <w:p>
      <w:pPr>
        <w:spacing w:after="120"/>
      </w:pPr>
      <w:r>
        <w:t>•</w:t>
      </w:r>
    </w:p>
    <w:p>
      <w:pPr>
        <w:spacing w:after="120"/>
      </w:pPr>
      <w:r>
        <w:t xml:space="preserve">Branding and creative assets – logos, colour palettes, templates and marketing </w:t>
      </w:r>
    </w:p>
    <w:p>
      <w:pPr>
        <w:spacing w:after="120"/>
      </w:pPr>
      <w:r>
        <w:t xml:space="preserve">visuals are created and stored in Studio. Creatives are treated as draft or final assets </w:t>
      </w:r>
    </w:p>
    <w:p>
      <w:pPr>
        <w:spacing w:after="120"/>
      </w:pPr>
      <w:r>
        <w:t>within Studio and may be exported.</w:t>
      </w:r>
    </w:p>
    <w:p>
      <w:pPr>
        <w:spacing w:after="120"/>
      </w:pPr>
      <w:r>
        <w:t>•</w:t>
      </w:r>
    </w:p>
    <w:p>
      <w:pPr>
        <w:spacing w:after="120"/>
      </w:pPr>
      <w:r>
        <w:t xml:space="preserve">Advisory interactions – conversations using Titan Heroes (e.g. compliance advisor, </w:t>
      </w:r>
    </w:p>
    <w:p>
      <w:pPr>
        <w:spacing w:after="120"/>
      </w:pPr>
      <w:r>
        <w:t xml:space="preserve">business coach) are owned by Studio. Studio stores the chat history, recommendations </w:t>
      </w:r>
    </w:p>
    <w:p>
      <w:pPr>
        <w:spacing w:after="120"/>
      </w:pPr>
      <w:r>
        <w:t>and notes.</w:t>
      </w:r>
    </w:p>
    <w:p>
      <w:pPr>
        <w:spacing w:after="120"/>
      </w:pPr>
    </w:p>
    <w:p>
      <w:r>
        <w:br w:type="page"/>
      </w:r>
    </w:p>
    <w:p>
      <w:pPr>
        <w:spacing w:after="120"/>
      </w:pPr>
      <w:r>
        <w:t>•</w:t>
      </w:r>
    </w:p>
    <w:p>
      <w:pPr>
        <w:spacing w:after="120"/>
      </w:pPr>
      <w:r>
        <w:t xml:space="preserve">Job-site visuals – site photos, OCR text, plan interpretations and mock-ups are stored </w:t>
      </w:r>
    </w:p>
    <w:p>
      <w:pPr>
        <w:spacing w:after="120"/>
      </w:pPr>
      <w:r>
        <w:t xml:space="preserve">within the Studio workspace. These artefacts are contextual to the user’s project but </w:t>
      </w:r>
    </w:p>
    <w:p>
      <w:pPr>
        <w:spacing w:after="120"/>
      </w:pPr>
      <w:r>
        <w:t>remain in Studio unless explicitly exported.</w:t>
      </w:r>
    </w:p>
    <w:p>
      <w:pPr>
        <w:spacing w:after="120"/>
      </w:pPr>
      <w:r>
        <w:t>•</w:t>
      </w:r>
    </w:p>
    <w:p>
      <w:pPr>
        <w:spacing w:after="120"/>
      </w:pPr>
      <w:r>
        <w:t xml:space="preserve">Subscription &amp; support – payment processing (via Stripe) and support ticketing are </w:t>
      </w:r>
    </w:p>
    <w:p>
      <w:pPr>
        <w:spacing w:after="120"/>
      </w:pPr>
      <w:r>
        <w:t>integrated into Studio for standalone customers.</w:t>
      </w:r>
    </w:p>
    <w:p>
      <w:pPr>
        <w:spacing w:after="120"/>
      </w:pPr>
      <w:r>
        <w:rPr>
          <w:b/>
          <w:color w:val="F4C300"/>
        </w:rPr>
        <w:t>### 4.3 What Titan Studio must never do in standalone mode</w:t>
      </w:r>
    </w:p>
    <w:p>
      <w:pPr>
        <w:spacing w:after="120"/>
      </w:pPr>
      <w:r>
        <w:t>•</w:t>
      </w:r>
    </w:p>
    <w:p>
      <w:pPr>
        <w:spacing w:after="120"/>
      </w:pPr>
      <w:r>
        <w:t xml:space="preserve">Operational CRM – Studio must not attempt to manage jobs, sites, quotes, invoices, </w:t>
      </w:r>
    </w:p>
    <w:p>
      <w:pPr>
        <w:spacing w:after="120"/>
      </w:pPr>
      <w:r>
        <w:t xml:space="preserve">payments or compliance records. Those domains belong to Worksuite when present. </w:t>
      </w:r>
    </w:p>
    <w:p>
      <w:pPr>
        <w:spacing w:after="120"/>
      </w:pPr>
      <w:r>
        <w:t>Standalone Studio therefore omits modules for operations and compliance.</w:t>
      </w:r>
    </w:p>
    <w:p>
      <w:pPr>
        <w:spacing w:after="120"/>
      </w:pPr>
      <w:r>
        <w:t>•</w:t>
      </w:r>
    </w:p>
    <w:p>
      <w:pPr>
        <w:spacing w:after="120"/>
      </w:pPr>
      <w:r>
        <w:t xml:space="preserve">Voice operations – there is no Titan Hello or Titan Go in standalone. Voice-enabled </w:t>
      </w:r>
    </w:p>
    <w:p>
      <w:pPr>
        <w:spacing w:after="120"/>
      </w:pPr>
      <w:r>
        <w:t xml:space="preserve">chat or marketing bots must remain within marketing scope, and service-voice flows </w:t>
      </w:r>
    </w:p>
    <w:p>
      <w:pPr>
        <w:spacing w:after="120"/>
      </w:pPr>
      <w:r>
        <w:t>are disallowed.</w:t>
      </w:r>
    </w:p>
    <w:p>
      <w:pPr>
        <w:spacing w:after="120"/>
      </w:pPr>
      <w:r>
        <w:t>•</w:t>
      </w:r>
    </w:p>
    <w:p>
      <w:pPr>
        <w:spacing w:after="120"/>
      </w:pPr>
      <w:r>
        <w:t xml:space="preserve">Bypass consent – marketing communications must respect customer opt-in and </w:t>
      </w:r>
    </w:p>
    <w:p>
      <w:pPr>
        <w:spacing w:after="120"/>
      </w:pPr>
      <w:r>
        <w:t xml:space="preserve">opt-out status. Studio must record consent and provide unsubscribe links in all </w:t>
      </w:r>
    </w:p>
    <w:p>
      <w:pPr>
        <w:spacing w:after="120"/>
      </w:pPr>
      <w:r>
        <w:t>marketing messages.</w:t>
      </w:r>
    </w:p>
    <w:p>
      <w:pPr>
        <w:spacing w:after="120"/>
      </w:pPr>
      <w:r>
        <w:t>### 4.4 Marketing conversations and consent handling</w:t>
      </w:r>
    </w:p>
    <w:p>
      <w:pPr>
        <w:spacing w:after="120"/>
      </w:pPr>
      <w:r>
        <w:t xml:space="preserve">In standalone, all conversations initiated by chatbots or campaigns are considered marketing </w:t>
      </w:r>
    </w:p>
    <w:p>
      <w:pPr>
        <w:spacing w:after="120"/>
      </w:pPr>
      <w:r>
        <w:t xml:space="preserve">conversations. Studio maintains its own contact list and consent status. Users may opt-out </w:t>
      </w:r>
    </w:p>
    <w:p>
      <w:pPr>
        <w:spacing w:after="120"/>
      </w:pPr>
      <w:r>
        <w:t xml:space="preserve">directly via the channel (e.g. “stop” in SMS/WhatsApp) and Studio must cease messaging that </w:t>
      </w:r>
    </w:p>
    <w:p>
      <w:pPr>
        <w:spacing w:after="120"/>
      </w:pPr>
      <w:r>
        <w:t xml:space="preserve">contact across all campaigns. When a marketing conversation reveals sales or service interest, </w:t>
      </w:r>
    </w:p>
    <w:p>
      <w:pPr>
        <w:spacing w:after="120"/>
      </w:pPr>
      <w:r>
        <w:t xml:space="preserve">Studio should capture the lead details for export but continues to own the conversation because </w:t>
      </w:r>
    </w:p>
    <w:p>
      <w:pPr>
        <w:spacing w:after="120"/>
      </w:pPr>
      <w:r>
        <w:t>there is no operations system to hand off to.</w:t>
      </w:r>
    </w:p>
    <w:p>
      <w:pPr>
        <w:spacing w:after="120"/>
      </w:pPr>
      <w:r>
        <w:t>### 4.5 Data ownership, consent and audit</w:t>
      </w:r>
    </w:p>
    <w:p>
      <w:pPr>
        <w:spacing w:after="120"/>
      </w:pPr>
      <w:r>
        <w:t xml:space="preserve">Because Studio is the system-of-record for marketing and advisory in standalone mode, it must </w:t>
      </w:r>
    </w:p>
    <w:p>
      <w:pPr>
        <w:spacing w:after="120"/>
      </w:pPr>
      <w:r>
        <w:t xml:space="preserve">provide an audit trail of all AI runs and outgoing marketing messages. Each campaign send, </w:t>
      </w:r>
    </w:p>
    <w:p>
      <w:pPr>
        <w:spacing w:after="120"/>
      </w:pPr>
      <w:r>
        <w:t xml:space="preserve">reply or advisory interaction must generate an ai_run record capturing the model used, input, </w:t>
      </w:r>
    </w:p>
    <w:p>
      <w:pPr>
        <w:spacing w:after="120"/>
      </w:pPr>
      <w:r>
        <w:t xml:space="preserve">output, cost and any escalations. Artefacts (e.g. drafts, mock-ups) remain in a draft state until </w:t>
      </w:r>
    </w:p>
    <w:p>
      <w:pPr>
        <w:spacing w:after="120"/>
      </w:pPr>
      <w:r>
        <w:t xml:space="preserve">the user downloads or exports them. This ensures traceability and compliance with privacy </w:t>
      </w:r>
    </w:p>
    <w:p>
      <w:pPr>
        <w:spacing w:after="120"/>
      </w:pPr>
      <w:r>
        <w:t>regulations.</w:t>
      </w:r>
    </w:p>
    <w:p>
      <w:pPr>
        <w:spacing w:after="120"/>
      </w:pPr>
      <w:r>
        <w:t>## 5  Titan Duo Mode (Studio + Worksuite)</w:t>
      </w:r>
    </w:p>
    <w:p>
      <w:pPr>
        <w:spacing w:after="120"/>
      </w:pPr>
      <w:r>
        <w:t>### 5.1 Authority split</w:t>
      </w:r>
    </w:p>
    <w:p>
      <w:pPr>
        <w:spacing w:after="120"/>
      </w:pPr>
      <w:r>
        <w:t xml:space="preserve">In Duo mode, the customer subscribes to both Titan Studio and Worksuite (Titan Pro/Solo). </w:t>
      </w:r>
    </w:p>
    <w:p>
      <w:pPr>
        <w:spacing w:after="120"/>
      </w:pPr>
      <w:r>
        <w:t>Authority is split clearly:</w:t>
      </w:r>
    </w:p>
    <w:p>
      <w:pPr>
        <w:spacing w:after="120"/>
      </w:pPr>
      <w:r>
        <w:t>•</w:t>
      </w:r>
    </w:p>
    <w:p>
      <w:pPr>
        <w:spacing w:after="120"/>
      </w:pPr>
      <w:r>
        <w:t xml:space="preserve">Worksuite remains the operations system of record. It owns jobs, sites, clients, quotes, </w:t>
      </w:r>
    </w:p>
    <w:p>
      <w:pPr>
        <w:spacing w:after="120"/>
      </w:pPr>
      <w:r>
        <w:t xml:space="preserve">invoices, payments, compliance, scheduling, CustomerConnect timelines and Titan Hello </w:t>
      </w:r>
    </w:p>
    <w:p>
      <w:pPr>
        <w:spacing w:after="120"/>
      </w:pPr>
      <w:r>
        <w:t>voice sessions.</w:t>
      </w:r>
    </w:p>
    <w:p>
      <w:pPr>
        <w:spacing w:after="120"/>
      </w:pPr>
      <w:r>
        <w:t>•</w:t>
      </w:r>
    </w:p>
    <w:p>
      <w:pPr>
        <w:spacing w:after="120"/>
      </w:pPr>
      <w:r>
        <w:t xml:space="preserve">Titan Studio retains authority over marketing, branding and advisory domains. It </w:t>
      </w:r>
    </w:p>
    <w:p>
      <w:pPr>
        <w:spacing w:after="120"/>
      </w:pPr>
      <w:r>
        <w:t>continues to run campaigns, branding assets and hero-driven advisory conversations.</w:t>
      </w:r>
    </w:p>
    <w:p>
      <w:pPr>
        <w:spacing w:after="120"/>
      </w:pPr>
    </w:p>
    <w:p>
      <w:r>
        <w:br w:type="page"/>
      </w:r>
    </w:p>
    <w:p>
      <w:pPr>
        <w:spacing w:after="120"/>
      </w:pPr>
      <w:r>
        <w:t>•</w:t>
      </w:r>
    </w:p>
    <w:p>
      <w:pPr>
        <w:spacing w:after="120"/>
      </w:pPr>
      <w:r>
        <w:t xml:space="preserve">Titan Zero mediates all AI-driven actions and ensures risk and confirmation rules are </w:t>
      </w:r>
    </w:p>
    <w:p>
      <w:pPr>
        <w:spacing w:after="120"/>
      </w:pPr>
      <w:r>
        <w:t>applied consistently across both systems【22†L495-L504】.</w:t>
      </w:r>
    </w:p>
    <w:p>
      <w:pPr>
        <w:spacing w:after="120"/>
      </w:pPr>
      <w:r>
        <w:t>### 5.2 Marketing → Operations handoff rules</w:t>
      </w:r>
    </w:p>
    <w:p>
      <w:pPr>
        <w:spacing w:after="120"/>
      </w:pPr>
      <w:r>
        <w:t xml:space="preserve">When a marketing conversation reveals a sales or service intent (e.g. a prospect wants a quote, </w:t>
      </w:r>
    </w:p>
    <w:p>
      <w:pPr>
        <w:spacing w:after="120"/>
      </w:pPr>
      <w:r>
        <w:t>books a job or asks to speak with operations), Studio must handoff the lead to Worksuite:</w:t>
      </w:r>
    </w:p>
    <w:p>
      <w:pPr>
        <w:spacing w:after="120"/>
      </w:pPr>
      <w:r>
        <w:t>1.</w:t>
      </w:r>
    </w:p>
    <w:p>
      <w:pPr>
        <w:spacing w:after="120"/>
      </w:pPr>
      <w:r>
        <w:t xml:space="preserve">Lead detection – Studio’s AI identifies a sales/service intent within the conversation. </w:t>
      </w:r>
    </w:p>
    <w:p>
      <w:pPr>
        <w:spacing w:after="120"/>
      </w:pPr>
      <w:r>
        <w:t>This generates a lead_detected event.</w:t>
      </w:r>
    </w:p>
    <w:p>
      <w:pPr>
        <w:spacing w:after="120"/>
      </w:pPr>
      <w:r>
        <w:t>2.</w:t>
      </w:r>
    </w:p>
    <w:p>
      <w:pPr>
        <w:spacing w:after="120"/>
      </w:pPr>
      <w:r>
        <w:t xml:space="preserve">Event ingestion – Studio posts the event to Worksuite’s event ingest API, including </w:t>
      </w:r>
    </w:p>
    <w:p>
      <w:pPr>
        <w:spacing w:after="120"/>
      </w:pPr>
      <w:r>
        <w:t xml:space="preserve">the lead’s contact, conversation transcript and marketing campaign context. Worksuite </w:t>
      </w:r>
    </w:p>
    <w:p>
      <w:pPr>
        <w:spacing w:after="120"/>
      </w:pPr>
      <w:r>
        <w:t>records the lead in CRM and logs the event in CustomerConnect timeline.</w:t>
      </w:r>
    </w:p>
    <w:p>
      <w:pPr>
        <w:spacing w:after="120"/>
      </w:pPr>
      <w:r>
        <w:t>3.</w:t>
      </w:r>
    </w:p>
    <w:p>
      <w:pPr>
        <w:spacing w:after="120"/>
      </w:pPr>
      <w:r>
        <w:t xml:space="preserve">Conversation transfer – Worksuite creates or opens a CustomerConnect conversation, </w:t>
      </w:r>
    </w:p>
    <w:p>
      <w:pPr>
        <w:spacing w:after="120"/>
      </w:pPr>
      <w:r>
        <w:t xml:space="preserve">assigns ownership to the appropriate staff and notifies the user. Studio must stop </w:t>
      </w:r>
    </w:p>
    <w:p>
      <w:pPr>
        <w:spacing w:after="120"/>
      </w:pPr>
      <w:r>
        <w:t xml:space="preserve">owning the conversation after handoff. Any further messages in that thread originate </w:t>
      </w:r>
    </w:p>
    <w:p>
      <w:pPr>
        <w:spacing w:after="120"/>
      </w:pPr>
      <w:r>
        <w:t xml:space="preserve">from Worksuite via CustomerConnect. Worksuite can still call Studio for marketing </w:t>
      </w:r>
    </w:p>
    <w:p>
      <w:pPr>
        <w:spacing w:after="120"/>
      </w:pPr>
      <w:r>
        <w:t>follow-ups, but Worksuite remains the owner of the service conversation.</w:t>
      </w:r>
    </w:p>
    <w:p>
      <w:pPr>
        <w:spacing w:after="120"/>
      </w:pPr>
      <w:r>
        <w:t xml:space="preserve">Data mirroring is asynchronous: Studio posts events via an outbox pattern and Worksuite </w:t>
      </w:r>
    </w:p>
    <w:p>
      <w:pPr>
        <w:spacing w:after="120"/>
      </w:pPr>
      <w:r>
        <w:t xml:space="preserve">consumes them, providing eventual consistency【22†L495-L504】. Duplicate events are </w:t>
      </w:r>
    </w:p>
    <w:p>
      <w:pPr>
        <w:spacing w:after="120"/>
      </w:pPr>
      <w:r>
        <w:t xml:space="preserve">deduplicated via an event ID【22†L495-L504】. If Worksuite is unreachable, Studio queues the </w:t>
      </w:r>
    </w:p>
    <w:p>
      <w:pPr>
        <w:spacing w:after="120"/>
      </w:pPr>
      <w:r>
        <w:t>events and retries until successful.</w:t>
      </w:r>
    </w:p>
    <w:p>
      <w:pPr>
        <w:spacing w:after="120"/>
      </w:pPr>
      <w:r>
        <w:t>### 5.3 Conversation ownership boundaries</w:t>
      </w:r>
    </w:p>
    <w:p>
      <w:pPr>
        <w:spacing w:after="120"/>
      </w:pPr>
      <w:r>
        <w:t>•</w:t>
      </w:r>
    </w:p>
    <w:p>
      <w:pPr>
        <w:spacing w:after="120"/>
      </w:pPr>
      <w:r>
        <w:t xml:space="preserve">Marketing conversations – in Duo mode, Studio owns conversations tagged </w:t>
      </w:r>
    </w:p>
    <w:p>
      <w:pPr>
        <w:spacing w:after="120"/>
      </w:pPr>
      <w:r>
        <w:t xml:space="preserve">MARKETING. They are visible in Worksuite timelines but are not actionable for </w:t>
      </w:r>
    </w:p>
    <w:p>
      <w:pPr>
        <w:spacing w:after="120"/>
      </w:pPr>
      <w:r>
        <w:t>operations.</w:t>
      </w:r>
    </w:p>
    <w:p>
      <w:pPr>
        <w:spacing w:after="120"/>
      </w:pPr>
      <w:r>
        <w:t>•</w:t>
      </w:r>
    </w:p>
    <w:p>
      <w:pPr>
        <w:spacing w:after="120"/>
      </w:pPr>
      <w:r>
        <w:t xml:space="preserve">Operational conversations – once a lead is handed off, Worksuite owns the </w:t>
      </w:r>
    </w:p>
    <w:p>
      <w:pPr>
        <w:spacing w:after="120"/>
      </w:pPr>
      <w:r>
        <w:t xml:space="preserve">conversation. Studio may still send marketing messages to the same contact, but they </w:t>
      </w:r>
    </w:p>
    <w:p>
      <w:pPr>
        <w:spacing w:after="120"/>
      </w:pPr>
      <w:r>
        <w:t>are tracked separately and never mixed into the service thread.</w:t>
      </w:r>
    </w:p>
    <w:p>
      <w:pPr>
        <w:spacing w:after="120"/>
      </w:pPr>
      <w:r>
        <w:t>•</w:t>
      </w:r>
    </w:p>
    <w:p>
      <w:pPr>
        <w:spacing w:after="120"/>
      </w:pPr>
      <w:r>
        <w:t xml:space="preserve">Voice conversations – all voice calls (service or marketing) are owned by Worksuite </w:t>
      </w:r>
    </w:p>
    <w:p>
      <w:pPr>
        <w:spacing w:after="120"/>
      </w:pPr>
      <w:r>
        <w:t xml:space="preserve">through Titan Hello. Studio can request voice broadcasting for marketing via </w:t>
      </w:r>
    </w:p>
    <w:p>
      <w:pPr>
        <w:spacing w:after="120"/>
      </w:pPr>
      <w:r>
        <w:t>Worksuite’s APIs but must not operate voice sessions directly.</w:t>
      </w:r>
    </w:p>
    <w:p>
      <w:pPr>
        <w:spacing w:after="120"/>
      </w:pPr>
      <w:r>
        <w:t>### 5.4 Data mirroring and event backfeed</w:t>
      </w:r>
    </w:p>
    <w:p>
      <w:pPr>
        <w:spacing w:after="120"/>
      </w:pPr>
      <w:r>
        <w:t xml:space="preserve">For transparency and unified reporting, Studio must backfeed marketing actions to Worksuite. </w:t>
      </w:r>
    </w:p>
    <w:p>
      <w:pPr>
        <w:spacing w:after="120"/>
      </w:pPr>
      <w:r>
        <w:t xml:space="preserve">All campaign sends, replies and results must be posted via the event ingest API. Worksuite </w:t>
      </w:r>
    </w:p>
    <w:p>
      <w:pPr>
        <w:spacing w:after="120"/>
      </w:pPr>
      <w:r>
        <w:t xml:space="preserve">stores these events in the customer timeline with a source = studio flag. This ensures there is </w:t>
      </w:r>
    </w:p>
    <w:p>
      <w:pPr>
        <w:spacing w:after="120"/>
      </w:pPr>
      <w:r>
        <w:t xml:space="preserve">one consolidated history of customer interactions across marketing and operations. Worksuite </w:t>
      </w:r>
    </w:p>
    <w:p>
      <w:pPr>
        <w:spacing w:after="120"/>
      </w:pPr>
      <w:r>
        <w:t xml:space="preserve">also forwards important operational events (e.g. job booked, invoice sent) back to Studio so that </w:t>
      </w:r>
    </w:p>
    <w:p>
      <w:pPr>
        <w:spacing w:after="120"/>
      </w:pPr>
      <w:r>
        <w:t xml:space="preserve">Studio’s AI can personalise future marketing based on service history. These exchanges are </w:t>
      </w:r>
    </w:p>
    <w:p>
      <w:pPr>
        <w:spacing w:after="120"/>
      </w:pPr>
      <w:r>
        <w:t>implemented using asynchronous event pipelines and idempotent processing【22†L495-</w:t>
      </w:r>
    </w:p>
    <w:p>
      <w:pPr>
        <w:spacing w:after="120"/>
      </w:pPr>
      <w:r>
        <w:t>L504】.</w:t>
      </w:r>
    </w:p>
    <w:p>
      <w:pPr>
        <w:spacing w:after="120"/>
      </w:pPr>
      <w:r>
        <w:t>## 6  Runtime Authority Switching</w:t>
      </w:r>
    </w:p>
    <w:p>
      <w:pPr>
        <w:spacing w:after="120"/>
      </w:pPr>
    </w:p>
    <w:p>
      <w:r>
        <w:br w:type="page"/>
      </w:r>
    </w:p>
    <w:p>
      <w:pPr>
        <w:spacing w:after="120"/>
      </w:pPr>
      <w:r>
        <w:t>### 6.1 authority_mode definition</w:t>
      </w:r>
    </w:p>
    <w:p>
      <w:pPr>
        <w:spacing w:after="120"/>
      </w:pPr>
      <w:r>
        <w:t xml:space="preserve">Both applications must support a configuration flag called authority_mode with values </w:t>
      </w:r>
    </w:p>
    <w:p>
      <w:pPr>
        <w:spacing w:after="120"/>
      </w:pPr>
      <w:r>
        <w:t xml:space="preserve">STANDALONE or DUO. This flag is set at tenant creation and dictates how the applications </w:t>
      </w:r>
    </w:p>
    <w:p>
      <w:pPr>
        <w:spacing w:after="120"/>
      </w:pPr>
      <w:r>
        <w:t>behave. It is resolved:</w:t>
      </w:r>
    </w:p>
    <w:p>
      <w:pPr>
        <w:spacing w:after="120"/>
      </w:pPr>
      <w:r>
        <w:t>1.</w:t>
      </w:r>
    </w:p>
    <w:p>
      <w:pPr>
        <w:spacing w:after="120"/>
      </w:pPr>
      <w:r>
        <w:t xml:space="preserve">At tenant creation – when a new company signs up, the system registers whether they </w:t>
      </w:r>
    </w:p>
    <w:p>
      <w:pPr>
        <w:spacing w:after="120"/>
      </w:pPr>
      <w:r>
        <w:t xml:space="preserve">are Studio-only or Duo. This determines which modules are provisioned (e.g. Titan Hello </w:t>
      </w:r>
    </w:p>
    <w:p>
      <w:pPr>
        <w:spacing w:after="120"/>
      </w:pPr>
      <w:r>
        <w:t>is only enabled for Duo tenants).</w:t>
      </w:r>
    </w:p>
    <w:p>
      <w:pPr>
        <w:spacing w:after="120"/>
      </w:pPr>
      <w:r>
        <w:t>2.</w:t>
      </w:r>
    </w:p>
    <w:p>
      <w:pPr>
        <w:spacing w:after="120"/>
      </w:pPr>
      <w:r>
        <w:t xml:space="preserve">At login – the login service reads the tenant’s authority_mode to determine if SSO into </w:t>
      </w:r>
    </w:p>
    <w:p>
      <w:pPr>
        <w:spacing w:after="120"/>
      </w:pPr>
      <w:r>
        <w:t>the other app should be enforced.</w:t>
      </w:r>
    </w:p>
    <w:p>
      <w:pPr>
        <w:spacing w:after="120"/>
      </w:pPr>
      <w:r>
        <w:t>3.</w:t>
      </w:r>
    </w:p>
    <w:p>
      <w:pPr>
        <w:spacing w:after="120"/>
      </w:pPr>
      <w:r>
        <w:t xml:space="preserve">Per API request – each API call includes the tenant UUID so the backend can enforce </w:t>
      </w:r>
    </w:p>
    <w:p>
      <w:pPr>
        <w:spacing w:after="120"/>
      </w:pPr>
      <w:r>
        <w:t xml:space="preserve">the correct mode. This prevents a standalone tenant from calling ops endpoints or vice </w:t>
      </w:r>
    </w:p>
    <w:p>
      <w:pPr>
        <w:spacing w:after="120"/>
      </w:pPr>
      <w:r>
        <w:t>versa.</w:t>
      </w:r>
    </w:p>
    <w:p>
      <w:pPr>
        <w:spacing w:after="120"/>
      </w:pPr>
      <w:r>
        <w:t>### 6.2 Feature enablement by mode</w:t>
      </w:r>
    </w:p>
    <w:p>
      <w:pPr>
        <w:spacing w:after="120"/>
      </w:pPr>
      <w:r>
        <w:t>In STANDALONE mode:</w:t>
      </w:r>
    </w:p>
    <w:p>
      <w:pPr>
        <w:spacing w:after="120"/>
      </w:pPr>
      <w:r>
        <w:t>•</w:t>
      </w:r>
    </w:p>
    <w:p>
      <w:pPr>
        <w:spacing w:after="120"/>
      </w:pPr>
      <w:r>
        <w:t xml:space="preserve">Studio exposes modules for marketing, branding, advisory, job-site visuals, documents </w:t>
      </w:r>
    </w:p>
    <w:p>
      <w:pPr>
        <w:spacing w:after="120"/>
      </w:pPr>
      <w:r>
        <w:t>and SEO. Operations modules are absent.</w:t>
      </w:r>
    </w:p>
    <w:p>
      <w:pPr>
        <w:spacing w:after="120"/>
      </w:pPr>
      <w:r>
        <w:t>•</w:t>
      </w:r>
    </w:p>
    <w:p>
      <w:pPr>
        <w:spacing w:after="120"/>
      </w:pPr>
      <w:r>
        <w:t xml:space="preserve">Worksuite is not enabled. REST API calls that target Worksuite return 403 or not </w:t>
      </w:r>
    </w:p>
    <w:p>
      <w:pPr>
        <w:spacing w:after="120"/>
      </w:pPr>
      <w:r>
        <w:t>installed.</w:t>
      </w:r>
    </w:p>
    <w:p>
      <w:pPr>
        <w:spacing w:after="120"/>
      </w:pPr>
      <w:r>
        <w:t>•</w:t>
      </w:r>
    </w:p>
    <w:p>
      <w:pPr>
        <w:spacing w:after="120"/>
      </w:pPr>
      <w:r>
        <w:t xml:space="preserve">Titan Hello and CustomerConnect are disabled. Voice bots must be marketing-only and </w:t>
      </w:r>
    </w:p>
    <w:p>
      <w:pPr>
        <w:spacing w:after="120"/>
      </w:pPr>
      <w:r>
        <w:t>run within Studio.</w:t>
      </w:r>
    </w:p>
    <w:p>
      <w:pPr>
        <w:spacing w:after="120"/>
      </w:pPr>
      <w:r>
        <w:t>In DUO mode:</w:t>
      </w:r>
    </w:p>
    <w:p>
      <w:pPr>
        <w:spacing w:after="120"/>
      </w:pPr>
      <w:r>
        <w:t>•</w:t>
      </w:r>
    </w:p>
    <w:p>
      <w:pPr>
        <w:spacing w:after="120"/>
      </w:pPr>
      <w:r>
        <w:t xml:space="preserve">Both applications are enabled. Studio can call Worksuite’s context snapshot API for </w:t>
      </w:r>
    </w:p>
    <w:p>
      <w:pPr>
        <w:spacing w:after="120"/>
      </w:pPr>
      <w:r>
        <w:t>data, and Worksuite ingests Studio events.</w:t>
      </w:r>
    </w:p>
    <w:p>
      <w:pPr>
        <w:spacing w:after="120"/>
      </w:pPr>
      <w:r>
        <w:t>•</w:t>
      </w:r>
    </w:p>
    <w:p>
      <w:pPr>
        <w:spacing w:after="120"/>
      </w:pPr>
      <w:r>
        <w:t xml:space="preserve">Titan Hello and CustomerConnect are active. Voice calls and operational conversations </w:t>
      </w:r>
    </w:p>
    <w:p>
      <w:pPr>
        <w:spacing w:after="120"/>
      </w:pPr>
      <w:r>
        <w:t>are directed to Worksuite.</w:t>
      </w:r>
    </w:p>
    <w:p>
      <w:pPr>
        <w:spacing w:after="120"/>
      </w:pPr>
      <w:r>
        <w:t>•</w:t>
      </w:r>
    </w:p>
    <w:p>
      <w:pPr>
        <w:spacing w:after="120"/>
      </w:pPr>
      <w:r>
        <w:t xml:space="preserve">Studio automatically backfeeds marketing events and respects handoff rules. Worksuite </w:t>
      </w:r>
    </w:p>
    <w:p>
      <w:pPr>
        <w:spacing w:after="120"/>
      </w:pPr>
      <w:r>
        <w:t>can call Studio for marketing content.</w:t>
      </w:r>
    </w:p>
    <w:p>
      <w:pPr>
        <w:spacing w:after="120"/>
      </w:pPr>
      <w:r>
        <w:rPr>
          <w:b/>
          <w:color w:val="F4C300"/>
        </w:rPr>
        <w:t>### 6.3 Forbidden cross-mode behaviour</w:t>
      </w:r>
    </w:p>
    <w:p>
      <w:pPr>
        <w:spacing w:after="120"/>
      </w:pPr>
      <w:r>
        <w:t>•</w:t>
      </w:r>
    </w:p>
    <w:p>
      <w:pPr>
        <w:spacing w:after="120"/>
      </w:pPr>
      <w:r>
        <w:rPr>
          <w:b/>
          <w:color w:val="F4C300"/>
        </w:rPr>
        <w:t xml:space="preserve">A Studio tenant in standalone mode must never attempt to call Worksuite API endpoints </w:t>
      </w:r>
    </w:p>
    <w:p>
      <w:pPr>
        <w:spacing w:after="120"/>
      </w:pPr>
      <w:r>
        <w:t xml:space="preserve">or create operational records. Conversely, Worksuite tenants must not call Studio’s </w:t>
      </w:r>
    </w:p>
    <w:p>
      <w:pPr>
        <w:spacing w:after="120"/>
      </w:pPr>
      <w:r>
        <w:t>campaign execution endpoints unless they are registered as Duo.</w:t>
      </w:r>
    </w:p>
    <w:p>
      <w:pPr>
        <w:spacing w:after="120"/>
      </w:pPr>
      <w:r>
        <w:t>•</w:t>
      </w:r>
    </w:p>
    <w:p>
      <w:pPr>
        <w:spacing w:after="120"/>
      </w:pPr>
      <w:r>
        <w:t xml:space="preserve">Switching authority_mode from STANDALONE to DUO must be done via an explicit </w:t>
      </w:r>
    </w:p>
    <w:p>
      <w:pPr>
        <w:spacing w:after="120"/>
      </w:pPr>
      <w:r>
        <w:t xml:space="preserve">migration process (see Part IX). A tenant cannot dynamically toggle modes through API </w:t>
      </w:r>
    </w:p>
    <w:p>
      <w:pPr>
        <w:spacing w:after="120"/>
      </w:pPr>
      <w:r>
        <w:t>calls.</w:t>
      </w:r>
    </w:p>
    <w:p>
      <w:pPr>
        <w:spacing w:after="120"/>
      </w:pPr>
      <w:r>
        <w:t>•</w:t>
      </w:r>
    </w:p>
    <w:p>
      <w:pPr>
        <w:spacing w:after="120"/>
      </w:pPr>
      <w:r>
        <w:rPr>
          <w:b/>
          <w:color w:val="F4C300"/>
        </w:rPr>
        <w:t xml:space="preserve">Marketing and operations conversations must never merge. Each system logs its own </w:t>
      </w:r>
    </w:p>
    <w:p>
      <w:pPr>
        <w:spacing w:after="120"/>
      </w:pPr>
      <w:r>
        <w:t>events and cross-references via event IDs and timeline entries.</w:t>
      </w:r>
    </w:p>
    <w:p>
      <w:pPr>
        <w:spacing w:after="120"/>
      </w:pPr>
    </w:p>
    <w:p>
      <w:r>
        <w:br w:type="page"/>
      </w:r>
    </w:p>
    <w:p>
      <w:pPr>
        <w:spacing w:after="120"/>
      </w:pPr>
      <w:r>
        <w:t>Part III — AI Governance &amp; Cost Law</w:t>
      </w:r>
    </w:p>
    <w:p>
      <w:pPr>
        <w:spacing w:after="120"/>
      </w:pPr>
      <w:r>
        <w:t>7 AI Model Selection &amp; Cost Governance</w:t>
      </w:r>
    </w:p>
    <w:p>
      <w:pPr>
        <w:spacing w:after="120"/>
      </w:pPr>
      <w:r>
        <w:t>7.1 Default model mandate</w:t>
      </w:r>
    </w:p>
    <w:p>
      <w:pPr>
        <w:spacing w:after="120"/>
      </w:pPr>
      <w:r>
        <w:t xml:space="preserve">The default language model for all AI services across Titan Studio (Worksuite Feature Domain), Titan Pro/Solo and </w:t>
      </w:r>
    </w:p>
    <w:p>
      <w:pPr>
        <w:spacing w:after="120"/>
      </w:pPr>
      <w:r>
        <w:t xml:space="preserve">Titan Duo is ChatGPT Nano v5, the cheapest tier currently available. No user-facing controls </w:t>
      </w:r>
    </w:p>
    <w:p>
      <w:pPr>
        <w:spacing w:after="120"/>
      </w:pPr>
      <w:r>
        <w:t xml:space="preserve">exist to select alternative models; AI is a bundled service and not sold as an add-on. All </w:t>
      </w:r>
    </w:p>
    <w:p>
      <w:pPr>
        <w:spacing w:after="120"/>
      </w:pPr>
      <w:r>
        <w:t xml:space="preserve">extensions and modules must call Titan Core without specifying a model, ensuring cost control </w:t>
      </w:r>
    </w:p>
    <w:p>
      <w:pPr>
        <w:spacing w:after="120"/>
      </w:pPr>
      <w:r>
        <w:t xml:space="preserve">is enforced centrally. Only Titan Core may decide to use a different model, and then only when </w:t>
      </w:r>
    </w:p>
    <w:p>
      <w:pPr>
        <w:spacing w:after="120"/>
      </w:pPr>
      <w:r>
        <w:t>authorised by Titan Zero.</w:t>
      </w:r>
    </w:p>
    <w:p>
      <w:pPr>
        <w:spacing w:after="120"/>
      </w:pPr>
      <w:r>
        <w:t>7.2 Prohibited model selection</w:t>
      </w:r>
    </w:p>
    <w:p>
      <w:pPr>
        <w:spacing w:after="120"/>
      </w:pPr>
      <w:r>
        <w:rPr>
          <w:b/>
          <w:color w:val="F4C300"/>
        </w:rPr>
        <w:t xml:space="preserve">User interfaces and API requests must never expose model selection. Any attempt to specify </w:t>
      </w:r>
    </w:p>
    <w:p>
      <w:pPr>
        <w:spacing w:after="120"/>
      </w:pPr>
      <w:r>
        <w:t xml:space="preserve">a model identifier or engine name is rejected by Titan Core. This prevents accidental use of </w:t>
      </w:r>
    </w:p>
    <w:p>
      <w:pPr>
        <w:spacing w:after="120"/>
      </w:pPr>
      <w:r>
        <w:t xml:space="preserve">more expensive models and maintains predictable operating costs. Extensions that implicitly </w:t>
      </w:r>
    </w:p>
    <w:p>
      <w:pPr>
        <w:spacing w:after="120"/>
      </w:pPr>
      <w:r>
        <w:t xml:space="preserve">call other providers (e.g. third-party APIs) may not select large models; they must go through </w:t>
      </w:r>
    </w:p>
    <w:p>
      <w:pPr>
        <w:spacing w:after="120"/>
      </w:pPr>
      <w:r>
        <w:t>Titan Core’s provider abstraction, which ensures cost tiers are respected.</w:t>
      </w:r>
    </w:p>
    <w:p>
      <w:pPr>
        <w:spacing w:after="120"/>
      </w:pPr>
      <w:r>
        <w:t>7.3 Allowed model escalation</w:t>
      </w:r>
    </w:p>
    <w:p>
      <w:pPr>
        <w:spacing w:after="120"/>
      </w:pPr>
      <w:r>
        <w:t>Higher-tier models may only be used for:</w:t>
      </w:r>
    </w:p>
    <w:p>
      <w:pPr>
        <w:spacing w:after="120"/>
      </w:pPr>
      <w:r>
        <w:t>•</w:t>
      </w:r>
    </w:p>
    <w:p>
      <w:pPr>
        <w:spacing w:after="120"/>
      </w:pPr>
      <w:r>
        <w:t xml:space="preserve">SWMS and compliance drafting – generating safety documents, risk assessments or </w:t>
      </w:r>
    </w:p>
    <w:p>
      <w:pPr>
        <w:spacing w:after="120"/>
      </w:pPr>
      <w:r>
        <w:t>regulatory artefacts where quality and legal accuracy justify the cost.</w:t>
      </w:r>
    </w:p>
    <w:p>
      <w:pPr>
        <w:spacing w:after="120"/>
      </w:pPr>
      <w:r>
        <w:t>•</w:t>
      </w:r>
    </w:p>
    <w:p>
      <w:pPr>
        <w:spacing w:after="120"/>
      </w:pPr>
      <w:r>
        <w:t xml:space="preserve">High-fidelity image generation – when basic models fail to produce acceptable </w:t>
      </w:r>
    </w:p>
    <w:p>
      <w:pPr>
        <w:spacing w:after="120"/>
      </w:pPr>
      <w:r>
        <w:t>branding or jobsite mock-ups.</w:t>
      </w:r>
    </w:p>
    <w:p>
      <w:pPr>
        <w:spacing w:after="120"/>
      </w:pPr>
      <w:r>
        <w:t xml:space="preserve">These escalations must be triggered via Titan Zero’s risk classification. Titan Core records the </w:t>
      </w:r>
    </w:p>
    <w:p>
      <w:pPr>
        <w:spacing w:after="120"/>
      </w:pPr>
      <w:r>
        <w:t xml:space="preserve">escalation reason in the ai_runs log for audit purposes, and Titan Zero may adjust thresholds or </w:t>
      </w:r>
    </w:p>
    <w:p>
      <w:pPr>
        <w:spacing w:after="120"/>
      </w:pPr>
      <w:r>
        <w:t>revoke escalation permissions.</w:t>
      </w:r>
    </w:p>
    <w:p>
      <w:pPr>
        <w:spacing w:after="120"/>
      </w:pPr>
      <w:r>
        <w:t>7.4 Logging and audit</w:t>
      </w:r>
    </w:p>
    <w:p>
      <w:pPr>
        <w:spacing w:after="120"/>
      </w:pPr>
      <w:r>
        <w:t xml:space="preserve">Every AI request executed through Titan Core includes the model used, tokens consumed, </w:t>
      </w:r>
    </w:p>
    <w:p>
      <w:pPr>
        <w:spacing w:after="120"/>
      </w:pPr>
      <w:r>
        <w:t xml:space="preserve">reason for escalation (if any), and the initiating module or extension. These details are written </w:t>
      </w:r>
    </w:p>
    <w:p>
      <w:pPr>
        <w:spacing w:after="120"/>
      </w:pPr>
      <w:r>
        <w:t xml:space="preserve">to the ai_runs table in Worksuite. Audit trails enable cost tracking, anomaly detection and </w:t>
      </w:r>
    </w:p>
    <w:p>
      <w:pPr>
        <w:spacing w:after="120"/>
      </w:pPr>
      <w:r>
        <w:t>compliance with future regulations.</w:t>
      </w:r>
    </w:p>
    <w:p>
      <w:pPr>
        <w:spacing w:after="120"/>
      </w:pPr>
      <w:r>
        <w:t>7.5 Cost containment guidelines</w:t>
      </w:r>
    </w:p>
    <w:p>
      <w:pPr>
        <w:spacing w:after="120"/>
      </w:pPr>
      <w:r>
        <w:t>The following cost-control practices are mandated:</w:t>
      </w:r>
    </w:p>
    <w:p>
      <w:pPr>
        <w:spacing w:after="120"/>
      </w:pPr>
      <w:r>
        <w:t>•</w:t>
      </w:r>
    </w:p>
    <w:p>
      <w:pPr>
        <w:spacing w:after="120"/>
      </w:pPr>
      <w:r>
        <w:t xml:space="preserve">Token limits – Extension prompts and contextual inputs must be concise. Titan Core </w:t>
      </w:r>
    </w:p>
    <w:p>
      <w:pPr>
        <w:spacing w:after="120"/>
      </w:pPr>
      <w:r>
        <w:t xml:space="preserve">truncates prompts to reasonable lengths and refuses requests exceeding configured </w:t>
      </w:r>
    </w:p>
    <w:p>
      <w:pPr>
        <w:spacing w:after="120"/>
      </w:pPr>
      <w:r>
        <w:t>token budgets.</w:t>
      </w:r>
    </w:p>
    <w:p>
      <w:pPr>
        <w:spacing w:after="120"/>
      </w:pPr>
    </w:p>
    <w:p>
      <w:r>
        <w:br w:type="page"/>
      </w:r>
    </w:p>
    <w:p>
      <w:pPr>
        <w:spacing w:after="120"/>
      </w:pPr>
      <w:r>
        <w:t>•</w:t>
      </w:r>
    </w:p>
    <w:p>
      <w:pPr>
        <w:spacing w:after="120"/>
      </w:pPr>
      <w:r>
        <w:t xml:space="preserve">Caching – Frequently requested outputs (e.g. advisory summaries) should be cached </w:t>
      </w:r>
    </w:p>
    <w:p>
      <w:pPr>
        <w:spacing w:after="120"/>
      </w:pPr>
      <w:r>
        <w:t xml:space="preserve">and served without new model calls. Titan Studio caches such responses for a short </w:t>
      </w:r>
    </w:p>
    <w:p>
      <w:pPr>
        <w:spacing w:after="120"/>
      </w:pPr>
      <w:r>
        <w:t>time, reducing repetitive costs.</w:t>
      </w:r>
    </w:p>
    <w:p>
      <w:pPr>
        <w:spacing w:after="120"/>
      </w:pPr>
      <w:r>
        <w:t>•</w:t>
      </w:r>
    </w:p>
    <w:p>
      <w:pPr>
        <w:spacing w:after="120"/>
      </w:pPr>
      <w:r>
        <w:t xml:space="preserve">Batching – Where possible, combine multiple prompts into a single request to minimise </w:t>
      </w:r>
    </w:p>
    <w:p>
      <w:pPr>
        <w:spacing w:after="120"/>
      </w:pPr>
      <w:r>
        <w:t>overhead.</w:t>
      </w:r>
    </w:p>
    <w:p>
      <w:pPr>
        <w:spacing w:after="120"/>
      </w:pPr>
      <w:r>
        <w:t>•</w:t>
      </w:r>
    </w:p>
    <w:p>
      <w:pPr>
        <w:spacing w:after="120"/>
      </w:pPr>
      <w:r>
        <w:t xml:space="preserve">Staleness acceptance – For non-critical outputs, slightly older AI responses may be </w:t>
      </w:r>
    </w:p>
    <w:p>
      <w:pPr>
        <w:spacing w:after="120"/>
      </w:pPr>
      <w:r>
        <w:t>reused rather than re-invoking the model.</w:t>
      </w:r>
    </w:p>
    <w:p>
      <w:pPr>
        <w:spacing w:after="120"/>
      </w:pPr>
      <w:r>
        <w:t>8 AI Authority &amp; Risk Control</w:t>
      </w:r>
    </w:p>
    <w:p>
      <w:pPr>
        <w:spacing w:after="120"/>
      </w:pPr>
      <w:r>
        <w:t>8.1 Titan Zero responsibilities</w:t>
      </w:r>
    </w:p>
    <w:p>
      <w:pPr>
        <w:spacing w:after="120"/>
      </w:pPr>
      <w:r>
        <w:t>Titan Zero is the single authority governing all AI behaviour. Its responsibilities include:</w:t>
      </w:r>
    </w:p>
    <w:p>
      <w:pPr>
        <w:spacing w:after="120"/>
      </w:pPr>
      <w:r>
        <w:t>•</w:t>
      </w:r>
    </w:p>
    <w:p>
      <w:pPr>
        <w:spacing w:after="120"/>
      </w:pPr>
      <w:r>
        <w:t xml:space="preserve">Intent inference – analysing user requests to determine the underlying intent, </w:t>
      </w:r>
    </w:p>
    <w:p>
      <w:pPr>
        <w:spacing w:after="120"/>
      </w:pPr>
      <w:r>
        <w:t>required context and risk category.</w:t>
      </w:r>
    </w:p>
    <w:p>
      <w:pPr>
        <w:spacing w:after="120"/>
      </w:pPr>
      <w:r>
        <w:t>•</w:t>
      </w:r>
    </w:p>
    <w:p>
      <w:pPr>
        <w:spacing w:after="120"/>
      </w:pPr>
      <w:r>
        <w:t xml:space="preserve">Risk classification – categorising intents as low, medium or high risk, influencing </w:t>
      </w:r>
    </w:p>
    <w:p>
      <w:pPr>
        <w:spacing w:after="120"/>
      </w:pPr>
      <w:r>
        <w:t>confirmation requirements.</w:t>
      </w:r>
    </w:p>
    <w:p>
      <w:pPr>
        <w:spacing w:after="120"/>
      </w:pPr>
      <w:r>
        <w:t>•</w:t>
      </w:r>
    </w:p>
    <w:p>
      <w:pPr>
        <w:spacing w:after="120"/>
      </w:pPr>
      <w:r>
        <w:t xml:space="preserve">Permission enforcement – verifying that the initiating module, extension or hero is </w:t>
      </w:r>
    </w:p>
    <w:p>
      <w:pPr>
        <w:spacing w:after="120"/>
      </w:pPr>
      <w:r>
        <w:t>approved for the requested intent based on its capability manifest.</w:t>
      </w:r>
    </w:p>
    <w:p>
      <w:pPr>
        <w:spacing w:after="120"/>
      </w:pPr>
      <w:r>
        <w:t>•</w:t>
      </w:r>
    </w:p>
    <w:p>
      <w:pPr>
        <w:spacing w:after="120"/>
      </w:pPr>
      <w:r>
        <w:t xml:space="preserve">Context snapshot generation – assembling a scoped, redacted dataset for use by </w:t>
      </w:r>
    </w:p>
    <w:p>
      <w:pPr>
        <w:spacing w:after="120"/>
      </w:pPr>
      <w:r>
        <w:t>extensions (see Part V).</w:t>
      </w:r>
    </w:p>
    <w:p>
      <w:pPr>
        <w:spacing w:after="120"/>
      </w:pPr>
      <w:r>
        <w:t>•</w:t>
      </w:r>
    </w:p>
    <w:p>
      <w:pPr>
        <w:spacing w:after="120"/>
      </w:pPr>
      <w:r>
        <w:t>Execution approval – authorising or rejecting AI runs requested via Titan Core.</w:t>
      </w:r>
    </w:p>
    <w:p>
      <w:pPr>
        <w:spacing w:after="120"/>
      </w:pPr>
      <w:r>
        <w:t>•</w:t>
      </w:r>
    </w:p>
    <w:p>
      <w:pPr>
        <w:spacing w:after="120"/>
      </w:pPr>
      <w:r>
        <w:t xml:space="preserve">Audit and rollback – recording all AI runs, drafts and final artefacts; enabling undo of </w:t>
      </w:r>
    </w:p>
    <w:p>
      <w:pPr>
        <w:spacing w:after="120"/>
      </w:pPr>
      <w:r>
        <w:t>effects when appropriate.</w:t>
      </w:r>
    </w:p>
    <w:p>
      <w:pPr>
        <w:spacing w:after="120"/>
      </w:pPr>
      <w:r>
        <w:t xml:space="preserve">Titan Zero sits outside the user interface and is not modifiable by extensions or third-party </w:t>
      </w:r>
    </w:p>
    <w:p>
      <w:pPr>
        <w:spacing w:after="120"/>
      </w:pPr>
      <w:r>
        <w:t>code.</w:t>
      </w:r>
    </w:p>
    <w:p>
      <w:pPr>
        <w:spacing w:after="120"/>
      </w:pPr>
      <w:r>
        <w:t>8.2 Risk classification</w:t>
      </w:r>
    </w:p>
    <w:p>
      <w:pPr>
        <w:spacing w:after="120"/>
      </w:pPr>
      <w:r>
        <w:t>Titan Zero classifies intents into three risk categories:</w:t>
      </w:r>
    </w:p>
    <w:p>
      <w:pPr>
        <w:spacing w:after="120"/>
      </w:pPr>
      <w:r>
        <w:t>1.</w:t>
      </w:r>
    </w:p>
    <w:p>
      <w:pPr>
        <w:spacing w:after="120"/>
      </w:pPr>
      <w:r>
        <w:t xml:space="preserve">Low risk – read-only requests, drafts and internal planning. These may be executed </w:t>
      </w:r>
    </w:p>
    <w:p>
      <w:pPr>
        <w:spacing w:after="120"/>
      </w:pPr>
      <w:r>
        <w:t>immediately without confirmation.</w:t>
      </w:r>
    </w:p>
    <w:p>
      <w:pPr>
        <w:spacing w:after="120"/>
      </w:pPr>
      <w:r>
        <w:t>2.</w:t>
      </w:r>
    </w:p>
    <w:p>
      <w:pPr>
        <w:spacing w:after="120"/>
      </w:pPr>
      <w:r>
        <w:t xml:space="preserve">Medium risk – requests that may trigger customer communications or internal side </w:t>
      </w:r>
    </w:p>
    <w:p>
      <w:pPr>
        <w:spacing w:after="120"/>
      </w:pPr>
      <w:r>
        <w:t xml:space="preserve">effects (e.g. sending a marketing message). Titan Zero requires inline confirmation from </w:t>
      </w:r>
    </w:p>
    <w:p>
      <w:pPr>
        <w:spacing w:after="120"/>
      </w:pPr>
      <w:r>
        <w:t>the user before execution.</w:t>
      </w:r>
    </w:p>
    <w:p>
      <w:pPr>
        <w:spacing w:after="120"/>
      </w:pPr>
      <w:r>
        <w:t>3.</w:t>
      </w:r>
    </w:p>
    <w:p>
      <w:pPr>
        <w:spacing w:after="120"/>
      </w:pPr>
      <w:r>
        <w:t xml:space="preserve">High risk – financial mutations, compliance submissions, legal documents. These </w:t>
      </w:r>
    </w:p>
    <w:p>
      <w:pPr>
        <w:spacing w:after="120"/>
      </w:pPr>
      <w:r>
        <w:t xml:space="preserve">always require explicit confirmation via Worksuite’s interface and may be blocked or </w:t>
      </w:r>
    </w:p>
    <w:p>
      <w:pPr>
        <w:spacing w:after="120"/>
      </w:pPr>
      <w:r>
        <w:t>escalated to human review.</w:t>
      </w:r>
    </w:p>
    <w:p>
      <w:pPr>
        <w:spacing w:after="120"/>
      </w:pPr>
      <w:r>
        <w:t xml:space="preserve">Risk classification rules may be updated by system administrators. Extensions cannot override </w:t>
      </w:r>
    </w:p>
    <w:p>
      <w:pPr>
        <w:spacing w:after="120"/>
      </w:pPr>
      <w:r>
        <w:t>risk levels.</w:t>
      </w:r>
    </w:p>
    <w:p>
      <w:pPr>
        <w:spacing w:after="120"/>
      </w:pPr>
      <w:r>
        <w:t>8.3 Confirmation thresholds</w:t>
      </w:r>
    </w:p>
    <w:p>
      <w:pPr>
        <w:spacing w:after="120"/>
      </w:pPr>
      <w:r>
        <w:t>The confirmation model is risk-based:</w:t>
      </w:r>
    </w:p>
    <w:p>
      <w:pPr>
        <w:spacing w:after="120"/>
      </w:pPr>
    </w:p>
    <w:p>
      <w:r>
        <w:br w:type="page"/>
      </w:r>
    </w:p>
    <w:p>
      <w:pPr>
        <w:spacing w:after="120"/>
      </w:pPr>
      <w:r>
        <w:t>•</w:t>
      </w:r>
    </w:p>
    <w:p>
      <w:pPr>
        <w:spacing w:after="120"/>
      </w:pPr>
      <w:r>
        <w:t>Low risk – auto-execute once Titan Zero approves.</w:t>
      </w:r>
    </w:p>
    <w:p>
      <w:pPr>
        <w:spacing w:after="120"/>
      </w:pPr>
      <w:r>
        <w:t>•</w:t>
      </w:r>
    </w:p>
    <w:p>
      <w:pPr>
        <w:spacing w:after="120"/>
      </w:pPr>
      <w:r>
        <w:t xml:space="preserve">Medium risk – require user to click “confirm” in Worksuite or Titan Studio (Worksuite Feature Domain) before </w:t>
      </w:r>
    </w:p>
    <w:p>
      <w:pPr>
        <w:spacing w:after="120"/>
      </w:pPr>
      <w:r>
        <w:t>proceeding.</w:t>
      </w:r>
    </w:p>
    <w:p>
      <w:pPr>
        <w:spacing w:after="120"/>
      </w:pPr>
      <w:r>
        <w:t>•</w:t>
      </w:r>
    </w:p>
    <w:p>
      <w:pPr>
        <w:spacing w:after="120"/>
      </w:pPr>
      <w:r>
        <w:t xml:space="preserve">High risk – require Worksuite’s confirmation UI (Titan Pro/Solo) with clear context </w:t>
      </w:r>
    </w:p>
    <w:p>
      <w:pPr>
        <w:spacing w:after="120"/>
      </w:pPr>
      <w:r>
        <w:t>and summary of changes.</w:t>
      </w:r>
    </w:p>
    <w:p>
      <w:pPr>
        <w:spacing w:after="120"/>
      </w:pPr>
      <w:r>
        <w:t xml:space="preserve">Confirmation screens reside in Worksuite even when an action originates in Titan Studio, </w:t>
      </w:r>
    </w:p>
    <w:p>
      <w:pPr>
        <w:spacing w:after="120"/>
      </w:pPr>
      <w:r>
        <w:t>maintaining a single locus of authority.</w:t>
      </w:r>
    </w:p>
    <w:p>
      <w:pPr>
        <w:spacing w:after="120"/>
      </w:pPr>
      <w:r>
        <w:t>8.4 Execution approval</w:t>
      </w:r>
    </w:p>
    <w:p>
      <w:pPr>
        <w:spacing w:after="120"/>
      </w:pPr>
      <w:r>
        <w:t xml:space="preserve">Once Titan Zero authorises a run, Titan Core executes the request using the appropriate </w:t>
      </w:r>
    </w:p>
    <w:p>
      <w:pPr>
        <w:spacing w:after="120"/>
      </w:pPr>
      <w:r>
        <w:t xml:space="preserve">provider. Core validates that the provider is whitelisted, the model cost tier is permitted and the </w:t>
      </w:r>
    </w:p>
    <w:p>
      <w:pPr>
        <w:spacing w:after="120"/>
      </w:pPr>
      <w:r>
        <w:t xml:space="preserve">request parameters match the approved intent. If any validation fails, Core refuses to execute </w:t>
      </w:r>
    </w:p>
    <w:p>
      <w:pPr>
        <w:spacing w:after="120"/>
      </w:pPr>
      <w:r>
        <w:t>and logs the incident.</w:t>
      </w:r>
    </w:p>
    <w:p>
      <w:pPr>
        <w:spacing w:after="120"/>
      </w:pPr>
      <w:r>
        <w:rPr>
          <w:b/>
          <w:color w:val="F4C300"/>
        </w:rPr>
        <w:t>8.5 Forbidden bypass patterns</w:t>
      </w:r>
    </w:p>
    <w:p>
      <w:pPr>
        <w:spacing w:after="120"/>
      </w:pPr>
      <w:r>
        <w:rPr>
          <w:b/>
          <w:color w:val="F4C300"/>
        </w:rPr>
        <w:t>It is expressly forbidden to:</w:t>
      </w:r>
    </w:p>
    <w:p>
      <w:pPr>
        <w:spacing w:after="120"/>
      </w:pPr>
      <w:r>
        <w:t>•</w:t>
      </w:r>
    </w:p>
    <w:p>
      <w:pPr>
        <w:spacing w:after="120"/>
      </w:pPr>
      <w:r>
        <w:t>Call AI providers directly from modules or extensions.</w:t>
      </w:r>
    </w:p>
    <w:p>
      <w:pPr>
        <w:spacing w:after="120"/>
      </w:pPr>
      <w:r>
        <w:t>•</w:t>
      </w:r>
    </w:p>
    <w:p>
      <w:pPr>
        <w:spacing w:after="120"/>
      </w:pPr>
      <w:r>
        <w:t>Retry failed AI executions outside Titan Core.</w:t>
      </w:r>
    </w:p>
    <w:p>
      <w:pPr>
        <w:spacing w:after="120"/>
      </w:pPr>
      <w:r>
        <w:t>•</w:t>
      </w:r>
    </w:p>
    <w:p>
      <w:pPr>
        <w:spacing w:after="120"/>
      </w:pPr>
      <w:r>
        <w:t xml:space="preserve">Circumvent Titan Zero by crafting prompts disguised as read-only when they actually </w:t>
      </w:r>
    </w:p>
    <w:p>
      <w:pPr>
        <w:spacing w:after="120"/>
      </w:pPr>
      <w:r>
        <w:t>mutate data.</w:t>
      </w:r>
    </w:p>
    <w:p>
      <w:pPr>
        <w:spacing w:after="120"/>
      </w:pPr>
      <w:r>
        <w:t>•</w:t>
      </w:r>
    </w:p>
    <w:p>
      <w:pPr>
        <w:spacing w:after="120"/>
      </w:pPr>
      <w:r>
        <w:t>Modify or delete audit logs or run metadata.</w:t>
      </w:r>
    </w:p>
    <w:p>
      <w:pPr>
        <w:spacing w:after="120"/>
      </w:pPr>
      <w:r>
        <w:t xml:space="preserve">Violations trigger immediate termination of the offending extension or module and may disable </w:t>
      </w:r>
    </w:p>
    <w:p>
      <w:pPr>
        <w:spacing w:after="120"/>
      </w:pPr>
      <w:r>
        <w:t>the tenant’s Studio until resolved.</w:t>
      </w:r>
    </w:p>
    <w:p>
      <w:pPr>
        <w:spacing w:after="120"/>
      </w:pPr>
      <w:r>
        <w:t>Part IV — The Titan AI Spine</w:t>
      </w:r>
    </w:p>
    <w:p>
      <w:pPr>
        <w:spacing w:after="120"/>
      </w:pPr>
      <w:r>
        <w:t xml:space="preserve">This part defines the four core components that underpin all AI functionality in the Titan </w:t>
      </w:r>
    </w:p>
    <w:p>
      <w:pPr>
        <w:spacing w:after="120"/>
      </w:pPr>
      <w:r>
        <w:t xml:space="preserve">ecosystem: Titan Zero, Titan Core, Titan Hello and Titan Go. Together they form the AI spine – </w:t>
      </w:r>
    </w:p>
    <w:p>
      <w:pPr>
        <w:spacing w:after="120"/>
      </w:pPr>
      <w:r>
        <w:t xml:space="preserve">a strict pipeline through which every request must travel. Each component has a single </w:t>
      </w:r>
    </w:p>
    <w:p>
      <w:pPr>
        <w:spacing w:after="120"/>
      </w:pPr>
      <w:r>
        <w:t>responsibility and cannot be replaced or bypassed.</w:t>
      </w:r>
    </w:p>
    <w:p>
      <w:pPr>
        <w:spacing w:after="120"/>
      </w:pPr>
      <w:r>
        <w:t>9 Titan Zero – AI Authority &amp; Law</w:t>
      </w:r>
    </w:p>
    <w:p>
      <w:pPr>
        <w:spacing w:after="120"/>
      </w:pPr>
      <w:r>
        <w:t xml:space="preserve">Titan Zero is the highest authority in the AI stack. It encapsulates the constitution and </w:t>
      </w:r>
    </w:p>
    <w:p>
      <w:pPr>
        <w:spacing w:after="120"/>
      </w:pPr>
      <w:r>
        <w:t>enforcement logic for all AI behaviour. Its core functions are:</w:t>
      </w:r>
    </w:p>
    <w:p>
      <w:pPr>
        <w:spacing w:after="120"/>
      </w:pPr>
      <w:r>
        <w:t>•</w:t>
      </w:r>
    </w:p>
    <w:p>
      <w:pPr>
        <w:spacing w:after="120"/>
      </w:pPr>
      <w:r>
        <w:t>Intent inference – parsing user input to identify the intent and required action.</w:t>
      </w:r>
    </w:p>
    <w:p>
      <w:pPr>
        <w:spacing w:after="120"/>
      </w:pPr>
      <w:r>
        <w:t>•</w:t>
      </w:r>
    </w:p>
    <w:p>
      <w:pPr>
        <w:spacing w:after="120"/>
      </w:pPr>
      <w:r>
        <w:t xml:space="preserve">Context snapshot generation – assembling a versioned, redacted data representation </w:t>
      </w:r>
    </w:p>
    <w:p>
      <w:pPr>
        <w:spacing w:after="120"/>
      </w:pPr>
      <w:r>
        <w:t>for use by extensions (see Part V).</w:t>
      </w:r>
    </w:p>
    <w:p>
      <w:pPr>
        <w:spacing w:after="120"/>
      </w:pPr>
      <w:r>
        <w:t>•</w:t>
      </w:r>
    </w:p>
    <w:p>
      <w:pPr>
        <w:spacing w:after="120"/>
      </w:pPr>
      <w:r>
        <w:t xml:space="preserve">Risk classification – assigning low, medium or high risk to each intent and </w:t>
      </w:r>
    </w:p>
    <w:p>
      <w:pPr>
        <w:spacing w:after="120"/>
      </w:pPr>
      <w:r>
        <w:t>determining confirmation requirements.</w:t>
      </w:r>
    </w:p>
    <w:p>
      <w:pPr>
        <w:spacing w:after="120"/>
      </w:pPr>
      <w:r>
        <w:t>•</w:t>
      </w:r>
    </w:p>
    <w:p>
      <w:pPr>
        <w:spacing w:after="120"/>
      </w:pPr>
      <w:r>
        <w:t xml:space="preserve">Capability validation – checking that the requesting extension or module declares the </w:t>
      </w:r>
    </w:p>
    <w:p>
      <w:pPr>
        <w:spacing w:after="120"/>
      </w:pPr>
      <w:r>
        <w:t>needed capabilities in its manifest.</w:t>
      </w:r>
    </w:p>
    <w:p>
      <w:pPr>
        <w:spacing w:after="120"/>
      </w:pPr>
    </w:p>
    <w:p>
      <w:r>
        <w:br w:type="page"/>
      </w:r>
    </w:p>
    <w:p>
      <w:pPr>
        <w:spacing w:after="120"/>
      </w:pPr>
      <w:r>
        <w:t>•</w:t>
      </w:r>
    </w:p>
    <w:p>
      <w:pPr>
        <w:spacing w:after="120"/>
      </w:pPr>
      <w:r>
        <w:t>Execution approval – authorising or rejecting AI runs via Titan Core.</w:t>
      </w:r>
    </w:p>
    <w:p>
      <w:pPr>
        <w:spacing w:after="120"/>
      </w:pPr>
      <w:r>
        <w:t>•</w:t>
      </w:r>
    </w:p>
    <w:p>
      <w:pPr>
        <w:spacing w:after="120"/>
      </w:pPr>
      <w:r>
        <w:t>Audit writing – emitting structured ai_runs entries and linking draft/final artefacts.</w:t>
      </w:r>
    </w:p>
    <w:p>
      <w:pPr>
        <w:spacing w:after="120"/>
      </w:pPr>
      <w:r>
        <w:t xml:space="preserve">Titan Zero has no user interface; it is invoked programmatically via stable APIs. It is </w:t>
      </w:r>
    </w:p>
    <w:p>
      <w:pPr>
        <w:spacing w:after="120"/>
      </w:pPr>
      <w:r>
        <w:t>implemented as a Worksuite module and cannot be disabled.</w:t>
      </w:r>
    </w:p>
    <w:p>
      <w:pPr>
        <w:spacing w:after="120"/>
      </w:pPr>
      <w:r>
        <w:t>10 Titan Core – AI Execution Router</w:t>
      </w:r>
    </w:p>
    <w:p>
      <w:pPr>
        <w:spacing w:after="120"/>
      </w:pPr>
      <w:r>
        <w:t xml:space="preserve">Titan Core is the engine that actually runs AI tasks. It receives approved requests from </w:t>
      </w:r>
    </w:p>
    <w:p>
      <w:pPr>
        <w:spacing w:after="120"/>
      </w:pPr>
      <w:r>
        <w:t xml:space="preserve">Titan Zero, routes them to the appropriate AI provider and enforces cost and performance </w:t>
      </w:r>
    </w:p>
    <w:p>
      <w:pPr>
        <w:spacing w:after="120"/>
      </w:pPr>
      <w:r>
        <w:t>policies. Key responsibilities:</w:t>
      </w:r>
    </w:p>
    <w:p>
      <w:pPr>
        <w:spacing w:after="120"/>
      </w:pPr>
      <w:r>
        <w:t>•</w:t>
      </w:r>
    </w:p>
    <w:p>
      <w:pPr>
        <w:spacing w:after="120"/>
      </w:pPr>
      <w:r>
        <w:t xml:space="preserve">Provider abstraction – support multiple AI providers (e.g. OpenAI, MagicAI) through </w:t>
      </w:r>
    </w:p>
    <w:p>
      <w:pPr>
        <w:spacing w:after="120"/>
      </w:pPr>
      <w:r>
        <w:t>pluggable adapters, shielding callers from provider differences.</w:t>
      </w:r>
    </w:p>
    <w:p>
      <w:pPr>
        <w:spacing w:after="120"/>
      </w:pPr>
      <w:r>
        <w:t>•</w:t>
      </w:r>
    </w:p>
    <w:p>
      <w:pPr>
        <w:spacing w:after="120"/>
      </w:pPr>
      <w:r>
        <w:t xml:space="preserve">Model enforcement – choose the correct model tier (default Nano v5) and enforce </w:t>
      </w:r>
    </w:p>
    <w:p>
      <w:pPr>
        <w:spacing w:after="120"/>
      </w:pPr>
      <w:r>
        <w:t>token limits and maximum cost.</w:t>
      </w:r>
    </w:p>
    <w:p>
      <w:pPr>
        <w:spacing w:after="120"/>
      </w:pPr>
      <w:r>
        <w:t>•</w:t>
      </w:r>
    </w:p>
    <w:p>
      <w:pPr>
        <w:spacing w:after="120"/>
      </w:pPr>
      <w:r>
        <w:t xml:space="preserve">Routing &amp; batching – group multiple small requests into a single call when possible </w:t>
      </w:r>
    </w:p>
    <w:p>
      <w:pPr>
        <w:spacing w:after="120"/>
      </w:pPr>
      <w:r>
        <w:t>and retry transient failures with backoff.</w:t>
      </w:r>
    </w:p>
    <w:p>
      <w:pPr>
        <w:spacing w:after="120"/>
      </w:pPr>
      <w:r>
        <w:t>•</w:t>
      </w:r>
    </w:p>
    <w:p>
      <w:pPr>
        <w:spacing w:after="120"/>
      </w:pPr>
      <w:r>
        <w:t>Usage accounting – track token counts, compute cost per call and add data to ai_runs.</w:t>
      </w:r>
    </w:p>
    <w:p>
      <w:pPr>
        <w:spacing w:after="120"/>
      </w:pPr>
      <w:r>
        <w:t>•</w:t>
      </w:r>
    </w:p>
    <w:p>
      <w:pPr>
        <w:spacing w:after="120"/>
      </w:pPr>
      <w:r>
        <w:t xml:space="preserve">Provider failover – if a provider is unavailable, optionally fall back to a backup </w:t>
      </w:r>
    </w:p>
    <w:p>
      <w:pPr>
        <w:spacing w:after="120"/>
      </w:pPr>
      <w:r>
        <w:t xml:space="preserve">provider if permitted by the tenant’s contract. Failover decisions must still be </w:t>
      </w:r>
    </w:p>
    <w:p>
      <w:pPr>
        <w:spacing w:after="120"/>
      </w:pPr>
      <w:r>
        <w:t>authorised by Titan Zero.</w:t>
      </w:r>
    </w:p>
    <w:p>
      <w:pPr>
        <w:spacing w:after="120"/>
      </w:pPr>
      <w:r>
        <w:t xml:space="preserve">Titan Core does not make decisions about what is allowed. It simply executes what Titan Zero </w:t>
      </w:r>
    </w:p>
    <w:p>
      <w:pPr>
        <w:spacing w:after="120"/>
      </w:pPr>
      <w:r>
        <w:t xml:space="preserve">approves and rejects anything else. All AI providers must integrate through Core rather than </w:t>
      </w:r>
    </w:p>
    <w:p>
      <w:pPr>
        <w:spacing w:after="120"/>
      </w:pPr>
      <w:r>
        <w:t>being called directly.</w:t>
      </w:r>
    </w:p>
    <w:p>
      <w:pPr>
        <w:spacing w:after="120"/>
      </w:pPr>
      <w:r>
        <w:t>11 Titan Hello – Voice Channel Authority</w:t>
      </w:r>
    </w:p>
    <w:p>
      <w:pPr>
        <w:spacing w:after="120"/>
      </w:pPr>
      <w:r>
        <w:t xml:space="preserve">Titan Hello (formerly Titan Talk) is the voice channel controller. It orchestrates voice </w:t>
      </w:r>
    </w:p>
    <w:p>
      <w:pPr>
        <w:spacing w:after="120"/>
      </w:pPr>
      <w:r>
        <w:t xml:space="preserve">conversations and ensures that all voice interactions follow the same laws as text interactions. </w:t>
      </w:r>
    </w:p>
    <w:p>
      <w:pPr>
        <w:spacing w:after="120"/>
      </w:pPr>
      <w:r>
        <w:t>Its responsibilities include:</w:t>
      </w:r>
    </w:p>
    <w:p>
      <w:pPr>
        <w:spacing w:after="120"/>
      </w:pPr>
      <w:r>
        <w:t>•</w:t>
      </w:r>
    </w:p>
    <w:p>
      <w:pPr>
        <w:spacing w:after="120"/>
      </w:pPr>
      <w:r>
        <w:t xml:space="preserve">Voice session lifecycle – create, resume, pause and end voice sessions; assign unique </w:t>
      </w:r>
    </w:p>
    <w:p>
      <w:pPr>
        <w:spacing w:after="120"/>
      </w:pPr>
      <w:r>
        <w:t>session IDs.</w:t>
      </w:r>
    </w:p>
    <w:p>
      <w:pPr>
        <w:spacing w:after="120"/>
      </w:pPr>
      <w:r>
        <w:t>•</w:t>
      </w:r>
    </w:p>
    <w:p>
      <w:pPr>
        <w:spacing w:after="120"/>
      </w:pPr>
      <w:r>
        <w:t xml:space="preserve">Speech-to-text and text-to-speech routing – send audio to Titan Go for transcription </w:t>
      </w:r>
    </w:p>
    <w:p>
      <w:pPr>
        <w:spacing w:after="120"/>
      </w:pPr>
      <w:r>
        <w:t>and synthesis; convert transcripts into conversation turns.</w:t>
      </w:r>
    </w:p>
    <w:p>
      <w:pPr>
        <w:spacing w:after="120"/>
      </w:pPr>
      <w:r>
        <w:t>•</w:t>
      </w:r>
    </w:p>
    <w:p>
      <w:pPr>
        <w:spacing w:after="120"/>
      </w:pPr>
      <w:r>
        <w:t xml:space="preserve">Conversation routing – deliver voice transcripts to CustomerConnect and </w:t>
      </w:r>
    </w:p>
    <w:p>
      <w:pPr>
        <w:spacing w:after="120"/>
      </w:pPr>
      <w:r>
        <w:t>Titan Studio; send AI responses as speech via Titan Go.</w:t>
      </w:r>
    </w:p>
    <w:p>
      <w:pPr>
        <w:spacing w:after="120"/>
      </w:pPr>
      <w:r>
        <w:t>•</w:t>
      </w:r>
    </w:p>
    <w:p>
      <w:pPr>
        <w:spacing w:after="120"/>
      </w:pPr>
      <w:r>
        <w:t xml:space="preserve">Permission enforcement – ensure voice requests are permitted by Titan Zero and the </w:t>
      </w:r>
    </w:p>
    <w:p>
      <w:pPr>
        <w:spacing w:after="120"/>
      </w:pPr>
      <w:r>
        <w:t xml:space="preserve">user’s role; block voice actions that require higher risk confirmation until confirmed in </w:t>
      </w:r>
    </w:p>
    <w:p>
      <w:pPr>
        <w:spacing w:after="120"/>
      </w:pPr>
      <w:r>
        <w:t>Worksuite.</w:t>
      </w:r>
    </w:p>
    <w:p>
      <w:pPr>
        <w:spacing w:after="120"/>
      </w:pPr>
      <w:r>
        <w:t>•</w:t>
      </w:r>
    </w:p>
    <w:p>
      <w:pPr>
        <w:spacing w:after="120"/>
      </w:pPr>
      <w:r>
        <w:t xml:space="preserve">Audit hooks – log voice session events, transcripts and interactions to ai_runs and </w:t>
      </w:r>
    </w:p>
    <w:p>
      <w:pPr>
        <w:spacing w:after="120"/>
      </w:pPr>
      <w:r>
        <w:t>CustomerConnect timelines.</w:t>
      </w:r>
    </w:p>
    <w:p>
      <w:pPr>
        <w:spacing w:after="120"/>
      </w:pPr>
      <w:r>
        <w:t xml:space="preserve">In Standalone mode (Titan Studio only), Titan Hello may operate purely within Studio for </w:t>
      </w:r>
    </w:p>
    <w:p>
      <w:pPr>
        <w:spacing w:after="120"/>
      </w:pPr>
      <w:r>
        <w:t xml:space="preserve">marketing voice bots. In Duo mode, it always routes through Worksuite for operational calls </w:t>
      </w:r>
    </w:p>
    <w:p>
      <w:pPr>
        <w:spacing w:after="120"/>
      </w:pPr>
      <w:r>
        <w:t>and attaches to CustomerConnect conversations.</w:t>
      </w:r>
    </w:p>
    <w:p>
      <w:pPr>
        <w:spacing w:after="120"/>
      </w:pPr>
    </w:p>
    <w:p>
      <w:r>
        <w:br w:type="page"/>
      </w:r>
    </w:p>
    <w:p>
      <w:pPr>
        <w:spacing w:after="120"/>
      </w:pPr>
      <w:r>
        <w:t>12 Titan Go – Voice Engine Provider</w:t>
      </w:r>
    </w:p>
    <w:p>
      <w:pPr>
        <w:spacing w:after="120"/>
      </w:pPr>
      <w:r>
        <w:t>Titan Go is a stateless provider of audio services. It performs the following functions:</w:t>
      </w:r>
    </w:p>
    <w:p>
      <w:pPr>
        <w:spacing w:after="120"/>
      </w:pPr>
      <w:r>
        <w:t>•</w:t>
      </w:r>
    </w:p>
    <w:p>
      <w:pPr>
        <w:spacing w:after="120"/>
      </w:pPr>
      <w:r>
        <w:t>Speech-to-text (STT) – convert recorded audio into text transcripts.</w:t>
      </w:r>
    </w:p>
    <w:p>
      <w:pPr>
        <w:spacing w:after="120"/>
      </w:pPr>
      <w:r>
        <w:t>•</w:t>
      </w:r>
    </w:p>
    <w:p>
      <w:pPr>
        <w:spacing w:after="120"/>
      </w:pPr>
      <w:r>
        <w:t>Text-to-speech (TTS) – synthesise audio from AI text responses.</w:t>
      </w:r>
    </w:p>
    <w:p>
      <w:pPr>
        <w:spacing w:after="120"/>
      </w:pPr>
      <w:r>
        <w:t>•</w:t>
      </w:r>
    </w:p>
    <w:p>
      <w:pPr>
        <w:spacing w:after="120"/>
      </w:pPr>
      <w:r>
        <w:t xml:space="preserve">Audio streaming – provide low-latency streaming endpoints for real-time calls when </w:t>
      </w:r>
    </w:p>
    <w:p>
      <w:pPr>
        <w:spacing w:after="120"/>
      </w:pPr>
      <w:r>
        <w:t>necessary.</w:t>
      </w:r>
    </w:p>
    <w:p>
      <w:pPr>
        <w:spacing w:after="120"/>
      </w:pPr>
      <w:r>
        <w:t xml:space="preserve">Titan Go is deliberately simple. It does not own sessions, manage state or apply business logic. </w:t>
      </w:r>
    </w:p>
    <w:p>
      <w:pPr>
        <w:spacing w:after="120"/>
      </w:pPr>
      <w:r>
        <w:t xml:space="preserve">Titan Hello or Studio call Titan Go with audio content and receive the output. Multiple </w:t>
      </w:r>
    </w:p>
    <w:p>
      <w:pPr>
        <w:spacing w:after="120"/>
      </w:pPr>
      <w:r>
        <w:t xml:space="preserve">back-ends may implement Titan Go (e.g. Whisper, Amazon Polly), but the interface remains the </w:t>
      </w:r>
    </w:p>
    <w:p>
      <w:pPr>
        <w:spacing w:after="120"/>
      </w:pPr>
      <w:r>
        <w:t xml:space="preserve">same. Failures in Titan Go should degrade gracefully: the caller may fall back to text-only or </w:t>
      </w:r>
    </w:p>
    <w:p>
      <w:pPr>
        <w:spacing w:after="120"/>
      </w:pPr>
      <w:r>
        <w:t>inform the user that audio is temporarily unavailable.</w:t>
      </w:r>
    </w:p>
    <w:p>
      <w:pPr>
        <w:spacing w:after="120"/>
      </w:pPr>
      <w:r>
        <w:t>Interaction flow summary</w:t>
      </w:r>
    </w:p>
    <w:p>
      <w:pPr>
        <w:spacing w:after="120"/>
      </w:pPr>
      <w:r>
        <w:t>The AI spine operates as a strict pipeline:</w:t>
      </w:r>
    </w:p>
    <w:p>
      <w:pPr>
        <w:spacing w:after="120"/>
      </w:pPr>
      <w:r>
        <w:t>1.</w:t>
      </w:r>
    </w:p>
    <w:p>
      <w:pPr>
        <w:spacing w:after="120"/>
      </w:pPr>
      <w:r>
        <w:t xml:space="preserve">User input (text or voice) arrives via CustomerConnect or Titan Studio. For voice, </w:t>
      </w:r>
    </w:p>
    <w:p>
      <w:pPr>
        <w:spacing w:after="120"/>
      </w:pPr>
      <w:r>
        <w:t>Titan Hello transcribes via Titan Go.</w:t>
      </w:r>
    </w:p>
    <w:p>
      <w:pPr>
        <w:spacing w:after="120"/>
      </w:pPr>
      <w:r>
        <w:t>2.</w:t>
      </w:r>
    </w:p>
    <w:p>
      <w:pPr>
        <w:spacing w:after="120"/>
      </w:pPr>
      <w:r>
        <w:t>Titan Zero infers intent, builds a context snapshot and classifies risk.</w:t>
      </w:r>
    </w:p>
    <w:p>
      <w:pPr>
        <w:spacing w:after="120"/>
      </w:pPr>
      <w:r>
        <w:t>3.</w:t>
      </w:r>
    </w:p>
    <w:p>
      <w:pPr>
        <w:spacing w:after="120"/>
      </w:pPr>
      <w:r>
        <w:t xml:space="preserve">If permitted, Titan Zero sends an approved request to Titan Core, including the </w:t>
      </w:r>
    </w:p>
    <w:p>
      <w:pPr>
        <w:spacing w:after="120"/>
      </w:pPr>
      <w:r>
        <w:t>provider type and model tier.</w:t>
      </w:r>
    </w:p>
    <w:p>
      <w:pPr>
        <w:spacing w:after="120"/>
      </w:pPr>
      <w:r>
        <w:t>4.</w:t>
      </w:r>
    </w:p>
    <w:p>
      <w:pPr>
        <w:spacing w:after="120"/>
      </w:pPr>
      <w:r>
        <w:t>Titan Core calls the designated AI provider, applying cost limits and batching.</w:t>
      </w:r>
    </w:p>
    <w:p>
      <w:pPr>
        <w:spacing w:after="120"/>
      </w:pPr>
      <w:r>
        <w:t>5.</w:t>
      </w:r>
    </w:p>
    <w:p>
      <w:pPr>
        <w:spacing w:after="120"/>
      </w:pPr>
      <w:r>
        <w:t xml:space="preserve">AI provider returns a response; Titan Core records usage and sends the result to </w:t>
      </w:r>
    </w:p>
    <w:p>
      <w:pPr>
        <w:spacing w:after="120"/>
      </w:pPr>
      <w:r>
        <w:t>Titan Zero.</w:t>
      </w:r>
    </w:p>
    <w:p>
      <w:pPr>
        <w:spacing w:after="120"/>
      </w:pPr>
      <w:r>
        <w:t>6.</w:t>
      </w:r>
    </w:p>
    <w:p>
      <w:pPr>
        <w:spacing w:after="120"/>
      </w:pPr>
      <w:r>
        <w:t xml:space="preserve">Titan Zero stores the run in ai_runs, links artefacts and returns the output to the </w:t>
      </w:r>
    </w:p>
    <w:p>
      <w:pPr>
        <w:spacing w:after="120"/>
      </w:pPr>
      <w:r>
        <w:t>initiating module.</w:t>
      </w:r>
    </w:p>
    <w:p>
      <w:pPr>
        <w:spacing w:after="120"/>
      </w:pPr>
      <w:r>
        <w:t>7.</w:t>
      </w:r>
    </w:p>
    <w:p>
      <w:pPr>
        <w:spacing w:after="120"/>
      </w:pPr>
      <w:r>
        <w:t xml:space="preserve">If the output is voice, Titan Hello calls Titan Go to synthesise audio and plays it to the </w:t>
      </w:r>
    </w:p>
    <w:p>
      <w:pPr>
        <w:spacing w:after="120"/>
      </w:pPr>
      <w:r>
        <w:t>user.</w:t>
      </w:r>
    </w:p>
    <w:p>
      <w:pPr>
        <w:spacing w:after="120"/>
      </w:pPr>
      <w:r>
        <w:t xml:space="preserve">This separation of concerns ensures security, auditability and flexibility. At no point may a </w:t>
      </w:r>
    </w:p>
    <w:p>
      <w:pPr>
        <w:spacing w:after="120"/>
      </w:pPr>
      <w:r>
        <w:t>module bypass the spine.</w:t>
      </w:r>
    </w:p>
    <w:p>
      <w:pPr>
        <w:spacing w:after="120"/>
      </w:pPr>
      <w:r>
        <w:t>Part V — Context, Capabilities &amp; Artifacts</w:t>
      </w:r>
    </w:p>
    <w:p>
      <w:pPr>
        <w:spacing w:after="120"/>
      </w:pPr>
      <w:r>
        <w:t xml:space="preserve">This part defines the mechanisms by which AI interacts with the underlying business data and </w:t>
      </w:r>
    </w:p>
    <w:p>
      <w:pPr>
        <w:spacing w:after="120"/>
      </w:pPr>
      <w:r>
        <w:t xml:space="preserve">how AI capabilities are declared and governed. It ensures that AI access remains secure, </w:t>
      </w:r>
    </w:p>
    <w:p>
      <w:pPr>
        <w:spacing w:after="120"/>
      </w:pPr>
      <w:r>
        <w:t>auditable and limited to what is necessary.</w:t>
      </w:r>
    </w:p>
    <w:p>
      <w:pPr>
        <w:spacing w:after="120"/>
      </w:pPr>
      <w:r>
        <w:t>13 Context Snapshot Law</w:t>
      </w:r>
    </w:p>
    <w:p>
      <w:pPr>
        <w:spacing w:after="120"/>
      </w:pPr>
      <w:r>
        <w:t>13.1 Purpose</w:t>
      </w:r>
    </w:p>
    <w:p>
      <w:pPr>
        <w:spacing w:after="120"/>
      </w:pPr>
      <w:r>
        <w:t xml:space="preserve">Extensions and heroes need contextual data about jobs, clients, invoices and conversations to </w:t>
      </w:r>
    </w:p>
    <w:p>
      <w:pPr>
        <w:spacing w:after="120"/>
      </w:pPr>
      <w:r>
        <w:t xml:space="preserve">provide meaningful output. Direct database access would create tight coupling and security </w:t>
      </w:r>
    </w:p>
    <w:p>
      <w:pPr>
        <w:spacing w:after="120"/>
      </w:pPr>
    </w:p>
    <w:p>
      <w:r>
        <w:br w:type="page"/>
      </w:r>
    </w:p>
    <w:p>
      <w:pPr>
        <w:spacing w:after="120"/>
      </w:pPr>
      <w:r>
        <w:t xml:space="preserve">risk. Instead, Titan Zero provides a context snapshot API: a versioned, scoped, cached </w:t>
      </w:r>
    </w:p>
    <w:p>
      <w:pPr>
        <w:spacing w:after="120"/>
      </w:pPr>
      <w:r>
        <w:t xml:space="preserve">representation of the data required for a given AI request. This pattern follows microservice </w:t>
      </w:r>
    </w:p>
    <w:p>
      <w:pPr>
        <w:spacing w:after="120"/>
      </w:pPr>
      <w:r>
        <w:t>best practices of isolating service data and sharing read-only projections</w:t>
      </w:r>
    </w:p>
    <w:p>
      <w:pPr>
        <w:spacing w:after="120"/>
      </w:pPr>
      <w:r>
        <w:t>【707461359040475†L45-L49】.</w:t>
      </w:r>
    </w:p>
    <w:p>
      <w:pPr>
        <w:spacing w:after="120"/>
      </w:pPr>
      <w:r>
        <w:t>13.2 Snapshot contents</w:t>
      </w:r>
    </w:p>
    <w:p>
      <w:pPr>
        <w:spacing w:after="120"/>
      </w:pPr>
      <w:r>
        <w:t>A snapshot is a JSON object containing:</w:t>
      </w:r>
    </w:p>
    <w:p>
      <w:pPr>
        <w:spacing w:after="120"/>
      </w:pPr>
      <w:r>
        <w:t>•</w:t>
      </w:r>
    </w:p>
    <w:p>
      <w:pPr>
        <w:spacing w:after="120"/>
      </w:pPr>
      <w:r>
        <w:t>Primary record – the core entity (e.g. job, client, invoice) identified by the request.</w:t>
      </w:r>
    </w:p>
    <w:p>
      <w:pPr>
        <w:spacing w:after="120"/>
      </w:pPr>
      <w:r>
        <w:t>•</w:t>
      </w:r>
    </w:p>
    <w:p>
      <w:pPr>
        <w:spacing w:after="120"/>
      </w:pPr>
      <w:r>
        <w:t xml:space="preserve">Related records – essential linked data (e.g. site details, contact info, document </w:t>
      </w:r>
    </w:p>
    <w:p>
      <w:pPr>
        <w:spacing w:after="120"/>
      </w:pPr>
      <w:r>
        <w:t>summaries) as determined by Titan Zero.</w:t>
      </w:r>
    </w:p>
    <w:p>
      <w:pPr>
        <w:spacing w:after="120"/>
      </w:pPr>
      <w:r>
        <w:t>•</w:t>
      </w:r>
    </w:p>
    <w:p>
      <w:pPr>
        <w:spacing w:after="120"/>
      </w:pPr>
      <w:r>
        <w:t>Permissions &amp; roles – the current user’s roles, tenant ID and allowed actions.</w:t>
      </w:r>
    </w:p>
    <w:p>
      <w:pPr>
        <w:spacing w:after="120"/>
      </w:pPr>
      <w:r>
        <w:t>•</w:t>
      </w:r>
    </w:p>
    <w:p>
      <w:pPr>
        <w:spacing w:after="120"/>
      </w:pPr>
      <w:r>
        <w:t>Risk flags – markers indicating sensitive data or compliance requirements.</w:t>
      </w:r>
    </w:p>
    <w:p>
      <w:pPr>
        <w:spacing w:after="120"/>
      </w:pPr>
      <w:r>
        <w:t>•</w:t>
      </w:r>
    </w:p>
    <w:p>
      <w:pPr>
        <w:spacing w:after="120"/>
      </w:pPr>
      <w:r>
        <w:t xml:space="preserve">Context version – a numeric version identifier that increases whenever the schema </w:t>
      </w:r>
    </w:p>
    <w:p>
      <w:pPr>
        <w:spacing w:after="120"/>
      </w:pPr>
      <w:r>
        <w:t>changes.</w:t>
      </w:r>
    </w:p>
    <w:p>
      <w:pPr>
        <w:spacing w:after="120"/>
      </w:pPr>
      <w:r>
        <w:t>•</w:t>
      </w:r>
    </w:p>
    <w:p>
      <w:pPr>
        <w:spacing w:after="120"/>
      </w:pPr>
      <w:r>
        <w:t>Timestamp – when the snapshot was generated.</w:t>
      </w:r>
    </w:p>
    <w:p>
      <w:pPr>
        <w:spacing w:after="120"/>
      </w:pPr>
      <w:r>
        <w:t>13.3 Versioning</w:t>
      </w:r>
    </w:p>
    <w:p>
      <w:pPr>
        <w:spacing w:after="120"/>
      </w:pPr>
      <w:r>
        <w:t xml:space="preserve">Each snapshot includes a context_version. Extensions declare in their capability manifest </w:t>
      </w:r>
    </w:p>
    <w:p>
      <w:pPr>
        <w:spacing w:after="120"/>
      </w:pPr>
      <w:r>
        <w:t xml:space="preserve">which snapshot versions they support. Titan Zero may provide older versions when necessary </w:t>
      </w:r>
    </w:p>
    <w:p>
      <w:pPr>
        <w:spacing w:after="120"/>
      </w:pPr>
      <w:r>
        <w:t xml:space="preserve">to maintain backward compatibility. New versions may add fields or structure, but existing </w:t>
      </w:r>
    </w:p>
    <w:p>
      <w:pPr>
        <w:spacing w:after="120"/>
      </w:pPr>
      <w:r>
        <w:t>fields are never removed without a major version bump.</w:t>
      </w:r>
    </w:p>
    <w:p>
      <w:pPr>
        <w:spacing w:after="120"/>
      </w:pPr>
      <w:r>
        <w:t>13.4 Caching and invalidation</w:t>
      </w:r>
    </w:p>
    <w:p>
      <w:pPr>
        <w:spacing w:after="120"/>
      </w:pPr>
      <w:r>
        <w:t xml:space="preserve">Snapshots are cached for a short TTL (typically 30–60 seconds). During this period, repeat </w:t>
      </w:r>
    </w:p>
    <w:p>
      <w:pPr>
        <w:spacing w:after="120"/>
      </w:pPr>
      <w:r>
        <w:t xml:space="preserve">requests for the same record and user return the cached snapshot, reducing load on Worksuite. </w:t>
      </w:r>
    </w:p>
    <w:p>
      <w:pPr>
        <w:spacing w:after="120"/>
      </w:pPr>
      <w:r>
        <w:t xml:space="preserve">When the TTL expires or a critical underlying record changes (e.g. job status updated), </w:t>
      </w:r>
    </w:p>
    <w:p>
      <w:pPr>
        <w:spacing w:after="120"/>
      </w:pPr>
      <w:r>
        <w:t xml:space="preserve">Titan Zero invalidates the cache and regenerates the snapshot. This “snapshot with TTL” </w:t>
      </w:r>
    </w:p>
    <w:p>
      <w:pPr>
        <w:spacing w:after="120"/>
      </w:pPr>
      <w:r>
        <w:t>pattern mirrors the event sourcing practice of periodic snapshots to optimise loading state</w:t>
      </w:r>
    </w:p>
    <w:p>
      <w:pPr>
        <w:spacing w:after="120"/>
      </w:pPr>
      <w:r>
        <w:t>【456269816242623†L79-L83】.</w:t>
      </w:r>
    </w:p>
    <w:p>
      <w:pPr>
        <w:spacing w:after="120"/>
      </w:pPr>
      <w:r>
        <w:t>13.5 Redaction and permissions</w:t>
      </w:r>
    </w:p>
    <w:p>
      <w:pPr>
        <w:spacing w:after="120"/>
      </w:pPr>
      <w:r>
        <w:t xml:space="preserve">Before returning a snapshot, Titan Zero applies permission filtering and redaction. Fields the </w:t>
      </w:r>
    </w:p>
    <w:p>
      <w:pPr>
        <w:spacing w:after="120"/>
      </w:pPr>
      <w:r>
        <w:t xml:space="preserve">user lacks permission to view are omitted or replaced with placeholders. Sensitive personal </w:t>
      </w:r>
    </w:p>
    <w:p>
      <w:pPr>
        <w:spacing w:after="120"/>
      </w:pPr>
      <w:r>
        <w:t xml:space="preserve">information is always redacted unless the user explicitly needs it. Only the minimal necessary </w:t>
      </w:r>
    </w:p>
    <w:p>
      <w:pPr>
        <w:spacing w:after="120"/>
      </w:pPr>
      <w:r>
        <w:t xml:space="preserve">data is included to fulfil the AI request. Extensions must treat snapshots as immutable, </w:t>
      </w:r>
    </w:p>
    <w:p>
      <w:pPr>
        <w:spacing w:after="120"/>
      </w:pPr>
      <w:r>
        <w:t>read-only data.</w:t>
      </w:r>
    </w:p>
    <w:p>
      <w:pPr>
        <w:spacing w:after="120"/>
      </w:pPr>
      <w:r>
        <w:t>14 Capability Manifest Law</w:t>
      </w:r>
    </w:p>
    <w:p>
      <w:pPr>
        <w:spacing w:after="120"/>
      </w:pPr>
      <w:r>
        <w:t>14.1 Declaration</w:t>
      </w:r>
    </w:p>
    <w:p>
      <w:pPr>
        <w:spacing w:after="120"/>
      </w:pPr>
      <w:r>
        <w:t xml:space="preserve">Every extension in Titan Studio must declare a capability manifest. This machine-readable </w:t>
      </w:r>
    </w:p>
    <w:p>
      <w:pPr>
        <w:spacing w:after="120"/>
      </w:pPr>
      <w:r>
        <w:t xml:space="preserve">file lists the intents, action classes and context types the extension supports, along with </w:t>
      </w:r>
    </w:p>
    <w:p>
      <w:pPr>
        <w:spacing w:after="120"/>
      </w:pPr>
      <w:r>
        <w:t xml:space="preserve">whether confirmation is required and whether voice is supported. Manifests reside alongside </w:t>
      </w:r>
    </w:p>
    <w:p>
      <w:pPr>
        <w:spacing w:after="120"/>
      </w:pPr>
    </w:p>
    <w:p>
      <w:r>
        <w:br w:type="page"/>
      </w:r>
    </w:p>
    <w:p>
      <w:pPr>
        <w:spacing w:after="120"/>
      </w:pPr>
      <w:r>
        <w:t xml:space="preserve">the extension’s code and are versioned with it. Worksuite caches approved manifests per </w:t>
      </w:r>
    </w:p>
    <w:p>
      <w:pPr>
        <w:spacing w:after="120"/>
      </w:pPr>
      <w:r>
        <w:t>tenant.</w:t>
      </w:r>
    </w:p>
    <w:p>
      <w:pPr>
        <w:spacing w:after="120"/>
      </w:pPr>
      <w:r>
        <w:t>14.2 Approval</w:t>
      </w:r>
    </w:p>
    <w:p>
      <w:pPr>
        <w:spacing w:after="120"/>
      </w:pPr>
      <w:r>
        <w:t xml:space="preserve">On installation or upgrade, Worksuite presents the manifest to the tenant administrator. In </w:t>
      </w:r>
    </w:p>
    <w:p>
      <w:pPr>
        <w:spacing w:after="120"/>
      </w:pPr>
      <w:r>
        <w:t xml:space="preserve">Duo mode, capabilities are auto-approved for upgrades since the owner manages both </w:t>
      </w:r>
    </w:p>
    <w:p>
      <w:pPr>
        <w:spacing w:after="120"/>
      </w:pPr>
      <w:r>
        <w:t xml:space="preserve">codebases. Administrators may revoke capabilities at any time. If capabilities are revoked, </w:t>
      </w:r>
    </w:p>
    <w:p>
      <w:pPr>
        <w:spacing w:after="120"/>
      </w:pPr>
      <w:r>
        <w:t>Titan Zero denies requests that require them.</w:t>
      </w:r>
    </w:p>
    <w:p>
      <w:pPr>
        <w:spacing w:after="120"/>
      </w:pPr>
      <w:r>
        <w:t>14.3 Enforcement</w:t>
      </w:r>
    </w:p>
    <w:p>
      <w:pPr>
        <w:spacing w:after="120"/>
      </w:pPr>
      <w:r>
        <w:t xml:space="preserve">Titan Zero validates each AI request against the manifest of the initiating extension. If the </w:t>
      </w:r>
    </w:p>
    <w:p>
      <w:pPr>
        <w:spacing w:after="120"/>
      </w:pPr>
      <w:r>
        <w:t xml:space="preserve">required intent or action class is not declared or has been revoked, the request is rejected. This </w:t>
      </w:r>
    </w:p>
    <w:p>
      <w:pPr>
        <w:spacing w:after="120"/>
      </w:pPr>
      <w:r>
        <w:t>prevents extensions from performing unapproved actions or silently expanding their scope.</w:t>
      </w:r>
    </w:p>
    <w:p>
      <w:pPr>
        <w:spacing w:after="120"/>
      </w:pPr>
      <w:r>
        <w:t>14.4 Upgrade behaviour</w:t>
      </w:r>
    </w:p>
    <w:p>
      <w:pPr>
        <w:spacing w:after="120"/>
      </w:pPr>
      <w:r>
        <w:t xml:space="preserve">When an extension is updated, Worksuite compares the new manifest with the previously </w:t>
      </w:r>
    </w:p>
    <w:p>
      <w:pPr>
        <w:spacing w:after="120"/>
      </w:pPr>
      <w:r>
        <w:t xml:space="preserve">approved manifest. New capabilities are disabled until approved by the tenant admin (unless </w:t>
      </w:r>
    </w:p>
    <w:p>
      <w:pPr>
        <w:spacing w:after="120"/>
      </w:pPr>
      <w:r>
        <w:t>auto-approval is configured). Removed capabilities remain revoked.</w:t>
      </w:r>
    </w:p>
    <w:p>
      <w:pPr>
        <w:spacing w:after="120"/>
      </w:pPr>
      <w:r>
        <w:t>15 Artifact Lifecycle Law</w:t>
      </w:r>
    </w:p>
    <w:p>
      <w:pPr>
        <w:spacing w:after="120"/>
      </w:pPr>
      <w:r>
        <w:t>15.1 Draft vs final</w:t>
      </w:r>
    </w:p>
    <w:p>
      <w:pPr>
        <w:spacing w:after="120"/>
      </w:pPr>
      <w:r>
        <w:t xml:space="preserve">AI outputs are never written directly to business records. Instead, they produce draft </w:t>
      </w:r>
    </w:p>
    <w:p>
      <w:pPr>
        <w:spacing w:after="120"/>
      </w:pPr>
      <w:r>
        <w:t xml:space="preserve">artefacts. Drafts may be edited, rejected or promoted to final by a human user. Finalisation is </w:t>
      </w:r>
    </w:p>
    <w:p>
      <w:pPr>
        <w:spacing w:after="120"/>
      </w:pPr>
      <w:r>
        <w:t>required before any external action (e.g. sending a message, creating a document) takes place.</w:t>
      </w:r>
    </w:p>
    <w:p>
      <w:pPr>
        <w:spacing w:after="120"/>
      </w:pPr>
      <w:r>
        <w:t>15.2 Promotion rules</w:t>
      </w:r>
    </w:p>
    <w:p>
      <w:pPr>
        <w:spacing w:after="120"/>
      </w:pPr>
      <w:r>
        <w:t>Promoting a draft to final requires the following:</w:t>
      </w:r>
    </w:p>
    <w:p>
      <w:pPr>
        <w:spacing w:after="120"/>
      </w:pPr>
      <w:r>
        <w:t>1.</w:t>
      </w:r>
    </w:p>
    <w:p>
      <w:pPr>
        <w:spacing w:after="120"/>
      </w:pPr>
      <w:r>
        <w:t xml:space="preserve">Human confirmation – the user reviews the draft and explicitly approves promotion </w:t>
      </w:r>
    </w:p>
    <w:p>
      <w:pPr>
        <w:spacing w:after="120"/>
      </w:pPr>
      <w:r>
        <w:t>via Worksuite or Titan Studio.</w:t>
      </w:r>
    </w:p>
    <w:p>
      <w:pPr>
        <w:spacing w:after="120"/>
      </w:pPr>
      <w:r>
        <w:t>2.</w:t>
      </w:r>
    </w:p>
    <w:p>
      <w:pPr>
        <w:spacing w:after="120"/>
      </w:pPr>
      <w:r>
        <w:t xml:space="preserve">Titan Zero approval – confirmation triggers a call to Titan Zero, which re-validates </w:t>
      </w:r>
    </w:p>
    <w:p>
      <w:pPr>
        <w:spacing w:after="120"/>
      </w:pPr>
      <w:r>
        <w:t>permissions and risk classification.</w:t>
      </w:r>
    </w:p>
    <w:p>
      <w:pPr>
        <w:spacing w:after="120"/>
      </w:pPr>
      <w:r>
        <w:t>3.</w:t>
      </w:r>
    </w:p>
    <w:p>
      <w:pPr>
        <w:spacing w:after="120"/>
      </w:pPr>
      <w:r>
        <w:t xml:space="preserve">Record mutation – only after steps 1 and 2 are successful does the underlying record </w:t>
      </w:r>
    </w:p>
    <w:p>
      <w:pPr>
        <w:spacing w:after="120"/>
      </w:pPr>
      <w:r>
        <w:t>mutate or the message send.</w:t>
      </w:r>
    </w:p>
    <w:p>
      <w:pPr>
        <w:spacing w:after="120"/>
      </w:pPr>
      <w:r>
        <w:t xml:space="preserve">Drafts never overwrite existing final artefacts; they live alongside them. Only the most recent </w:t>
      </w:r>
    </w:p>
    <w:p>
      <w:pPr>
        <w:spacing w:after="120"/>
      </w:pPr>
      <w:r>
        <w:t>final version is considered the source of truth.</w:t>
      </w:r>
    </w:p>
    <w:p>
      <w:pPr>
        <w:spacing w:after="120"/>
      </w:pPr>
      <w:r>
        <w:t>15.3 Ownership and linkage</w:t>
      </w:r>
    </w:p>
    <w:p>
      <w:pPr>
        <w:spacing w:after="120"/>
      </w:pPr>
      <w:r>
        <w:t xml:space="preserve">Drafts and final artefacts are stored in Worksuite’s documents or jobs modules, depending on </w:t>
      </w:r>
    </w:p>
    <w:p>
      <w:pPr>
        <w:spacing w:after="120"/>
      </w:pPr>
      <w:r>
        <w:t xml:space="preserve">type. Each artefact is linked to its originating ai_run entry, including the model used, the </w:t>
      </w:r>
    </w:p>
    <w:p>
      <w:pPr>
        <w:spacing w:after="120"/>
      </w:pPr>
      <w:r>
        <w:t xml:space="preserve">extension that produced it, and the snapshot version. This linkage enables audits and </w:t>
      </w:r>
    </w:p>
    <w:p>
      <w:pPr>
        <w:spacing w:after="120"/>
      </w:pPr>
      <w:r>
        <w:t>traceability.</w:t>
      </w:r>
    </w:p>
    <w:p>
      <w:pPr>
        <w:spacing w:after="120"/>
      </w:pPr>
    </w:p>
    <w:p>
      <w:r>
        <w:br w:type="page"/>
      </w:r>
    </w:p>
    <w:p>
      <w:pPr>
        <w:spacing w:after="120"/>
      </w:pPr>
      <w:r>
        <w:t>15.4 Audit and traceability</w:t>
      </w:r>
    </w:p>
    <w:p>
      <w:pPr>
        <w:spacing w:after="120"/>
      </w:pPr>
      <w:r>
        <w:t xml:space="preserve">All promotions, deletions and revisions are logged in ai_runs with timestamps and the acting </w:t>
      </w:r>
    </w:p>
    <w:p>
      <w:pPr>
        <w:spacing w:after="120"/>
      </w:pPr>
      <w:r>
        <w:t xml:space="preserve">user. Retaining these logs satisfies compliance requirements and allows forensic investigation if </w:t>
      </w:r>
    </w:p>
    <w:p>
      <w:pPr>
        <w:spacing w:after="120"/>
      </w:pPr>
      <w:r>
        <w:t>needed.</w:t>
      </w:r>
    </w:p>
    <w:p>
      <w:pPr>
        <w:spacing w:after="120"/>
      </w:pPr>
      <w:r>
        <w:t>Part VI — Worksuite (Titan Pro / Titan Solo)</w:t>
      </w:r>
    </w:p>
    <w:p>
      <w:pPr>
        <w:spacing w:after="120"/>
      </w:pPr>
      <w:r>
        <w:t xml:space="preserve">This part describes the worksuite platform—which becomes Titan Pro for multi-user </w:t>
      </w:r>
    </w:p>
    <w:p>
      <w:pPr>
        <w:spacing w:after="120"/>
      </w:pPr>
      <w:r>
        <w:t xml:space="preserve">businesses and Titan Solo for single operators—in the canonical Titan system. It lists the core </w:t>
      </w:r>
    </w:p>
    <w:p>
      <w:pPr>
        <w:spacing w:after="120"/>
      </w:pPr>
      <w:r>
        <w:t xml:space="preserve">platform functions, the AI and communications spine present in every Worksuite tenant, and </w:t>
      </w:r>
    </w:p>
    <w:p>
      <w:pPr>
        <w:spacing w:after="120"/>
      </w:pPr>
      <w:r>
        <w:t xml:space="preserve">the add-on modules derived from the uploaded codebase. Each module description states what </w:t>
      </w:r>
    </w:p>
    <w:p>
      <w:pPr>
        <w:spacing w:after="120"/>
      </w:pPr>
      <w:r>
        <w:rPr>
          <w:b/>
          <w:color w:val="F4C300"/>
        </w:rPr>
        <w:t xml:space="preserve">the module is, what it owns and must never do, and identifies the high-level integrations and AI </w:t>
      </w:r>
    </w:p>
    <w:p>
      <w:pPr>
        <w:spacing w:after="120"/>
      </w:pPr>
      <w:r>
        <w:t xml:space="preserve">touchpoints. “Current state” reflects the existing Worksuite implementation (as of late 2025), </w:t>
      </w:r>
    </w:p>
    <w:p>
      <w:pPr>
        <w:spacing w:after="120"/>
      </w:pPr>
      <w:r>
        <w:t>and “next upgrades” suggest areas for improvement as the platform evolves under the new law.</w:t>
      </w:r>
    </w:p>
    <w:p>
      <w:pPr>
        <w:spacing w:after="120"/>
      </w:pPr>
      <w:r>
        <w:t>## 16 Worksuite Core Platform</w:t>
      </w:r>
    </w:p>
    <w:p>
      <w:pPr>
        <w:spacing w:after="120"/>
      </w:pPr>
      <w:r>
        <w:t xml:space="preserve">The core platform underpins all Worksuite editions. It provides tenant management, user </w:t>
      </w:r>
    </w:p>
    <w:p>
      <w:pPr>
        <w:spacing w:after="120"/>
      </w:pPr>
      <w:r>
        <w:t xml:space="preserve">accounts, permissions, settings, configuration, the base data model and the REST API </w:t>
      </w:r>
    </w:p>
    <w:p>
      <w:pPr>
        <w:spacing w:after="120"/>
      </w:pPr>
      <w:r>
        <w:t xml:space="preserve">foundation. It owns the database and the schema for operational entities (clients, jobs, invoices, </w:t>
      </w:r>
    </w:p>
    <w:p>
      <w:pPr>
        <w:spacing w:after="120"/>
      </w:pPr>
      <w:r>
        <w:t xml:space="preserve">etc.) and defines the framework for modules to register their routes, migrations and policies. </w:t>
      </w:r>
    </w:p>
    <w:p>
      <w:pPr>
        <w:spacing w:after="120"/>
      </w:pPr>
      <w:r>
        <w:t xml:space="preserve">The core never sends outbound customer messages, never generates AI content, and never </w:t>
      </w:r>
    </w:p>
    <w:p>
      <w:pPr>
        <w:spacing w:after="120"/>
      </w:pPr>
      <w:r>
        <w:t>makes external API calls; those functions live in modules.</w:t>
      </w:r>
    </w:p>
    <w:p>
      <w:pPr>
        <w:spacing w:after="120"/>
      </w:pPr>
      <w:r>
        <w:t>### Key responsibilities</w:t>
      </w:r>
    </w:p>
    <w:p>
      <w:pPr>
        <w:spacing w:after="120"/>
      </w:pPr>
      <w:r>
        <w:t>•</w:t>
      </w:r>
    </w:p>
    <w:p>
      <w:pPr>
        <w:spacing w:after="120"/>
      </w:pPr>
      <w:r>
        <w:t xml:space="preserve">Tenancy and authentication – manages sign-up, login, password reset, 2FA and </w:t>
      </w:r>
    </w:p>
    <w:p>
      <w:pPr>
        <w:spacing w:after="120"/>
      </w:pPr>
      <w:r>
        <w:t>multi-tenant isolation.</w:t>
      </w:r>
    </w:p>
    <w:p>
      <w:pPr>
        <w:spacing w:after="120"/>
      </w:pPr>
      <w:r>
        <w:t>•</w:t>
      </w:r>
    </w:p>
    <w:p>
      <w:pPr>
        <w:spacing w:after="120"/>
      </w:pPr>
      <w:r>
        <w:t xml:space="preserve">Role-based permissions – defines roles and policies for every module and extension. </w:t>
      </w:r>
    </w:p>
    <w:p>
      <w:pPr>
        <w:spacing w:after="120"/>
      </w:pPr>
      <w:r>
        <w:t xml:space="preserve">Each permission is namespaced under its module (e.g., documents.view, jobs.update). </w:t>
      </w:r>
    </w:p>
    <w:p>
      <w:pPr>
        <w:spacing w:after="120"/>
      </w:pPr>
      <w:r>
        <w:t>Only Titan Zero may infer new permissions.</w:t>
      </w:r>
    </w:p>
    <w:p>
      <w:pPr>
        <w:spacing w:after="120"/>
      </w:pPr>
      <w:r>
        <w:t>•</w:t>
      </w:r>
    </w:p>
    <w:p>
      <w:pPr>
        <w:spacing w:after="120"/>
      </w:pPr>
      <w:r>
        <w:t xml:space="preserve">Settings and configuration – stores system-wide and tenant-specific settings, </w:t>
      </w:r>
    </w:p>
    <w:p>
      <w:pPr>
        <w:spacing w:after="120"/>
      </w:pPr>
      <w:r>
        <w:t>including integrations, API tokens and module activation flags.</w:t>
      </w:r>
    </w:p>
    <w:p>
      <w:pPr>
        <w:spacing w:after="120"/>
      </w:pPr>
      <w:r>
        <w:t>•</w:t>
      </w:r>
    </w:p>
    <w:p>
      <w:pPr>
        <w:spacing w:after="120"/>
      </w:pPr>
      <w:r>
        <w:t xml:space="preserve">REST API foundation – exposes the base endpoints for modules and coordinates API </w:t>
      </w:r>
    </w:p>
    <w:p>
      <w:pPr>
        <w:spacing w:after="120"/>
      </w:pPr>
      <w:r>
        <w:t xml:space="preserve">routes, middleware and versioning. The API itself has no business logic; modules </w:t>
      </w:r>
    </w:p>
    <w:p>
      <w:pPr>
        <w:spacing w:after="120"/>
      </w:pPr>
      <w:r>
        <w:t>implement the controllers.</w:t>
      </w:r>
    </w:p>
    <w:p>
      <w:pPr>
        <w:spacing w:after="120"/>
      </w:pPr>
      <w:r>
        <w:t>•</w:t>
      </w:r>
    </w:p>
    <w:p>
      <w:pPr>
        <w:spacing w:after="120"/>
      </w:pPr>
      <w:r>
        <w:t xml:space="preserve">No business state – the core defines tables and relationships but never mutates </w:t>
      </w:r>
    </w:p>
    <w:p>
      <w:pPr>
        <w:spacing w:after="120"/>
      </w:pPr>
      <w:r>
        <w:t>business records itself. It delegates to modules.</w:t>
      </w:r>
    </w:p>
    <w:p>
      <w:pPr>
        <w:spacing w:after="120"/>
      </w:pPr>
      <w:r>
        <w:t>### Current state</w:t>
      </w:r>
    </w:p>
    <w:p>
      <w:pPr>
        <w:spacing w:after="120"/>
      </w:pPr>
      <w:r>
        <w:t xml:space="preserve">The core is implemented in Laravel with multi-tenant scaffolding. Each module registers </w:t>
      </w:r>
    </w:p>
    <w:p>
      <w:pPr>
        <w:spacing w:after="120"/>
      </w:pPr>
      <w:r>
        <w:t xml:space="preserve">service providers and migrations. An early REST API exists but lacks versioning and consistent </w:t>
      </w:r>
    </w:p>
    <w:p>
      <w:pPr>
        <w:spacing w:after="120"/>
      </w:pPr>
      <w:r>
        <w:t>response formats. Authentication is session-based and uses the default Laravel guards.</w:t>
      </w:r>
    </w:p>
    <w:p>
      <w:pPr>
        <w:spacing w:after="120"/>
      </w:pPr>
      <w:r>
        <w:t>### Next upgrades</w:t>
      </w:r>
    </w:p>
    <w:p>
      <w:pPr>
        <w:spacing w:after="120"/>
      </w:pPr>
    </w:p>
    <w:p>
      <w:r>
        <w:br w:type="page"/>
      </w:r>
    </w:p>
    <w:p>
      <w:pPr>
        <w:spacing w:after="120"/>
      </w:pPr>
      <w:r>
        <w:t>•</w:t>
      </w:r>
    </w:p>
    <w:p>
      <w:pPr>
        <w:spacing w:after="120"/>
      </w:pPr>
      <w:r>
        <w:t>Introduce API versioning and standardized response envelopes.</w:t>
      </w:r>
    </w:p>
    <w:p>
      <w:pPr>
        <w:spacing w:after="120"/>
      </w:pPr>
      <w:r>
        <w:t>•</w:t>
      </w:r>
    </w:p>
    <w:p>
      <w:pPr>
        <w:spacing w:after="120"/>
      </w:pPr>
      <w:r>
        <w:t xml:space="preserve">Extract the core auth service into its own package so that Titan Studio can share it in </w:t>
      </w:r>
    </w:p>
    <w:p>
      <w:pPr>
        <w:spacing w:after="120"/>
      </w:pPr>
      <w:r>
        <w:t>duo mode.</w:t>
      </w:r>
    </w:p>
    <w:p>
      <w:pPr>
        <w:spacing w:after="120"/>
      </w:pPr>
      <w:r>
        <w:t>•</w:t>
      </w:r>
    </w:p>
    <w:p>
      <w:pPr>
        <w:spacing w:after="120"/>
      </w:pPr>
      <w:r>
        <w:t>Harden role policies and audit changes via Titan Zero.</w:t>
      </w:r>
    </w:p>
    <w:p>
      <w:pPr>
        <w:spacing w:after="120"/>
      </w:pPr>
      <w:r>
        <w:t>•</w:t>
      </w:r>
    </w:p>
    <w:p>
      <w:pPr>
        <w:spacing w:after="120"/>
      </w:pPr>
      <w:r>
        <w:t xml:space="preserve">Decouple the REST API router from web controllers to support more granular </w:t>
      </w:r>
    </w:p>
    <w:p>
      <w:pPr>
        <w:spacing w:after="120"/>
      </w:pPr>
      <w:r>
        <w:t>rate-limiting and caching.</w:t>
      </w:r>
    </w:p>
    <w:p>
      <w:pPr>
        <w:spacing w:after="120"/>
      </w:pPr>
      <w:r>
        <w:t>## 17 Core AI and Communications Modules</w:t>
      </w:r>
    </w:p>
    <w:p>
      <w:pPr>
        <w:spacing w:after="120"/>
      </w:pPr>
      <w:r>
        <w:t xml:space="preserve">These modules are present in every Worksuite deployment; they form the AI and </w:t>
      </w:r>
    </w:p>
    <w:p>
      <w:pPr>
        <w:spacing w:after="120"/>
      </w:pPr>
      <w:r>
        <w:t xml:space="preserve">communications spine for operations (not marketing). They are always enabled in duo mode. </w:t>
      </w:r>
    </w:p>
    <w:p>
      <w:pPr>
        <w:spacing w:after="120"/>
      </w:pPr>
      <w:r>
        <w:t xml:space="preserve">In standalone Worksuite deployments (without Titan Studio), some AI features may be </w:t>
      </w:r>
    </w:p>
    <w:p>
      <w:pPr>
        <w:spacing w:after="120"/>
      </w:pPr>
      <w:r>
        <w:t>unavailable.</w:t>
      </w:r>
    </w:p>
    <w:p>
      <w:pPr>
        <w:spacing w:after="120"/>
      </w:pPr>
      <w:r>
        <w:t>### 17.1 Titan Zero</w:t>
      </w:r>
    </w:p>
    <w:p>
      <w:pPr>
        <w:spacing w:after="120"/>
      </w:pPr>
      <w:r>
        <w:t xml:space="preserve">See Part IV for a detailed definition. Titan Zero is installed as a Worksuite module. It owns AI </w:t>
      </w:r>
    </w:p>
    <w:p>
      <w:pPr>
        <w:spacing w:after="120"/>
      </w:pPr>
      <w:r>
        <w:t xml:space="preserve">authority and intent inference for operational contexts. It exposes endpoints for context </w:t>
      </w:r>
    </w:p>
    <w:p>
      <w:pPr>
        <w:spacing w:after="120"/>
      </w:pPr>
      <w:r>
        <w:t xml:space="preserve">snapshots and execution approval. It never directly calls providers (those calls go through </w:t>
      </w:r>
    </w:p>
    <w:p>
      <w:pPr>
        <w:spacing w:after="120"/>
      </w:pPr>
      <w:r>
        <w:t>Titan Core) and never delivers messages (those go through CustomerConnect).</w:t>
      </w:r>
    </w:p>
    <w:p>
      <w:pPr>
        <w:spacing w:after="120"/>
      </w:pPr>
      <w:r>
        <w:t>### 17.2 Titan Core</w:t>
      </w:r>
    </w:p>
    <w:p>
      <w:pPr>
        <w:spacing w:after="120"/>
      </w:pPr>
      <w:r>
        <w:t>See Part IV for a detailed definition. Titan Core is the execution router. It connects to providers</w:t>
      </w:r>
    </w:p>
    <w:p>
      <w:pPr>
        <w:spacing w:after="120"/>
      </w:pPr>
      <w:r>
        <w:t xml:space="preserve">—including Titan Studio in duo mode—and enforces model selection rules. It logs token usage </w:t>
      </w:r>
    </w:p>
    <w:p>
      <w:pPr>
        <w:spacing w:after="120"/>
      </w:pPr>
      <w:r>
        <w:t xml:space="preserve">and passes responses back to the caller. Titan Core never infers intent; it only executes </w:t>
      </w:r>
    </w:p>
    <w:p>
      <w:pPr>
        <w:spacing w:after="120"/>
      </w:pPr>
      <w:r>
        <w:t>approved requests.</w:t>
      </w:r>
    </w:p>
    <w:p>
      <w:pPr>
        <w:spacing w:after="120"/>
      </w:pPr>
      <w:r>
        <w:t>### 17.3 CustomerConnect</w:t>
      </w:r>
    </w:p>
    <w:p>
      <w:pPr>
        <w:spacing w:after="120"/>
      </w:pPr>
      <w:r>
        <w:t xml:space="preserve">CustomerConnect owns all operational conversations. It manages SMS, email, WhatsApp and </w:t>
      </w:r>
    </w:p>
    <w:p>
      <w:pPr>
        <w:spacing w:after="120"/>
      </w:pPr>
      <w:r>
        <w:t xml:space="preserve">chat threads related to jobs, invoices, quotes, task reminders, etc. It stores each message with a </w:t>
      </w:r>
    </w:p>
    <w:p>
      <w:pPr>
        <w:spacing w:after="120"/>
      </w:pPr>
      <w:r>
        <w:t xml:space="preserve">customer contact and timeline. It enforces opt-in and consent rules, applies throttling, and </w:t>
      </w:r>
    </w:p>
    <w:p>
      <w:pPr>
        <w:spacing w:after="120"/>
      </w:pPr>
      <w:r>
        <w:t xml:space="preserve">records delivery receipts. In duo mode, CustomerConnect receives marketing events from </w:t>
      </w:r>
    </w:p>
    <w:p>
      <w:pPr>
        <w:spacing w:after="120"/>
      </w:pPr>
      <w:r>
        <w:t xml:space="preserve">Titan Studio via the Duo ingest API and adds them to the customer timeline. CustomerConnect </w:t>
      </w:r>
    </w:p>
    <w:p>
      <w:pPr>
        <w:spacing w:after="120"/>
      </w:pPr>
      <w:r>
        <w:t xml:space="preserve">never sends marketing campaigns; those are delegated to Titan Studio. It includes a UI for users </w:t>
      </w:r>
    </w:p>
    <w:p>
      <w:pPr>
        <w:spacing w:after="120"/>
      </w:pPr>
      <w:r>
        <w:t>to view and respond to messages.</w:t>
      </w:r>
    </w:p>
    <w:p>
      <w:pPr>
        <w:spacing w:after="120"/>
      </w:pPr>
      <w:r>
        <w:t xml:space="preserve">Current state: CustomerConnect is implemented as a Laravel module with its own database </w:t>
      </w:r>
    </w:p>
    <w:p>
      <w:pPr>
        <w:spacing w:after="120"/>
      </w:pPr>
      <w:r>
        <w:t xml:space="preserve">tables. It integrates with Twilio for SMS and various mail providers. Consent management is </w:t>
      </w:r>
    </w:p>
    <w:p>
      <w:pPr>
        <w:spacing w:after="120"/>
      </w:pPr>
      <w:r>
        <w:t>basic.</w:t>
      </w:r>
    </w:p>
    <w:p>
      <w:pPr>
        <w:spacing w:after="120"/>
      </w:pPr>
      <w:r>
        <w:t xml:space="preserve">Next upgrades: unify consent flags across marketing and operations; add better opt-out </w:t>
      </w:r>
    </w:p>
    <w:p>
      <w:pPr>
        <w:spacing w:after="120"/>
      </w:pPr>
      <w:r>
        <w:t xml:space="preserve">handling; implement voice session integration with Titan Hello and backfeed marketing events </w:t>
      </w:r>
    </w:p>
    <w:p>
      <w:pPr>
        <w:spacing w:after="120"/>
      </w:pPr>
      <w:r>
        <w:t>from Studio.</w:t>
      </w:r>
    </w:p>
    <w:p>
      <w:pPr>
        <w:spacing w:after="120"/>
      </w:pPr>
      <w:r>
        <w:t>### 17.4 Titan Hello (formerly Titan Talk)</w:t>
      </w:r>
    </w:p>
    <w:p>
      <w:pPr>
        <w:spacing w:after="120"/>
      </w:pPr>
      <w:r>
        <w:t xml:space="preserve">Titan Hello is the voice channel authority. It owns all operational voice sessions (customer </w:t>
      </w:r>
    </w:p>
    <w:p>
      <w:pPr>
        <w:spacing w:after="120"/>
      </w:pPr>
      <w:r>
        <w:t xml:space="preserve">service calls, job updates, etc.) and orchestrates speech-to-text and text-to-speech through </w:t>
      </w:r>
    </w:p>
    <w:p>
      <w:pPr>
        <w:spacing w:after="120"/>
      </w:pPr>
    </w:p>
    <w:p>
      <w:r>
        <w:br w:type="page"/>
      </w:r>
    </w:p>
    <w:p>
      <w:pPr>
        <w:spacing w:after="120"/>
      </w:pPr>
      <w:r>
        <w:t xml:space="preserve">Titan Go. Titan Hello manages call state (start, pause, resume, end) and links calls to </w:t>
      </w:r>
    </w:p>
    <w:p>
      <w:pPr>
        <w:spacing w:after="120"/>
      </w:pPr>
      <w:r>
        <w:t xml:space="preserve">CustomerConnect conversations. It never infers intent or records jobs; Titan Zero does that. In </w:t>
      </w:r>
    </w:p>
    <w:p>
      <w:pPr>
        <w:spacing w:after="120"/>
      </w:pPr>
      <w:r>
        <w:t>standalone Worksuite mode, Titan Hello may be absent if voice is not licensed.</w:t>
      </w:r>
    </w:p>
    <w:p>
      <w:pPr>
        <w:spacing w:after="120"/>
      </w:pPr>
      <w:r>
        <w:t>### 17.5 Titan Go</w:t>
      </w:r>
    </w:p>
    <w:p>
      <w:pPr>
        <w:spacing w:after="120"/>
      </w:pPr>
      <w:r>
        <w:t xml:space="preserve">Titan Go is the voice engine provider. It offers speech-to-text and text-to-speech services to </w:t>
      </w:r>
    </w:p>
    <w:p>
      <w:pPr>
        <w:spacing w:after="120"/>
      </w:pPr>
      <w:r>
        <w:t xml:space="preserve">Titan Hello but holds no state. It supports pluggable engines. In duo mode, Titan Go is used </w:t>
      </w:r>
    </w:p>
    <w:p>
      <w:pPr>
        <w:spacing w:after="120"/>
      </w:pPr>
      <w:r>
        <w:t xml:space="preserve">exclusively by Titan Hello. Titan Studio may use its own voice engine for marketing voice bots if </w:t>
      </w:r>
    </w:p>
    <w:p>
      <w:pPr>
        <w:spacing w:after="120"/>
      </w:pPr>
      <w:r>
        <w:t>licensed.</w:t>
      </w:r>
    </w:p>
    <w:p>
      <w:pPr>
        <w:spacing w:after="120"/>
      </w:pPr>
      <w:r>
        <w:t>## 18 Worksuite Add-On Modules</w:t>
      </w:r>
    </w:p>
    <w:p>
      <w:pPr>
        <w:spacing w:after="120"/>
      </w:pPr>
      <w:r>
        <w:t xml:space="preserve">The following modules extend Worksuite functionality. They can be enabled or disabled per </w:t>
      </w:r>
    </w:p>
    <w:p>
      <w:pPr>
        <w:spacing w:after="120"/>
      </w:pPr>
      <w:r>
        <w:t xml:space="preserve">tenant. Many of these modules pre-date the Titan split; they should be refactored to align with </w:t>
      </w:r>
    </w:p>
    <w:p>
      <w:pPr>
        <w:spacing w:after="120"/>
      </w:pPr>
      <w:r>
        <w:t>the new law. This section summarizes their current purpose and next upgrades.</w:t>
      </w:r>
    </w:p>
    <w:p>
      <w:pPr>
        <w:spacing w:after="120"/>
      </w:pPr>
      <w:r>
        <w:t>### 18.1 Accountings</w:t>
      </w:r>
    </w:p>
    <w:p>
      <w:pPr>
        <w:spacing w:after="120"/>
      </w:pPr>
      <w:r>
        <w:t xml:space="preserve">Purpose: Provides financial accounting features including general ledger, chart of accounts, </w:t>
      </w:r>
    </w:p>
    <w:p>
      <w:pPr>
        <w:spacing w:after="120"/>
      </w:pPr>
      <w:r>
        <w:t>expense tracking and financial reports. Integrates with invoice and payment modules.</w:t>
      </w:r>
    </w:p>
    <w:p>
      <w:pPr>
        <w:spacing w:after="120"/>
      </w:pPr>
      <w:r>
        <w:rPr>
          <w:b/>
          <w:color w:val="F4C300"/>
        </w:rPr>
        <w:t xml:space="preserve">Ownership &amp; limits: Owns accounting data and financial reports. Must never modify invoices </w:t>
      </w:r>
    </w:p>
    <w:p>
      <w:pPr>
        <w:spacing w:after="120"/>
      </w:pPr>
      <w:r>
        <w:t>without invoice module approval. Does not connect to external banking APIs.</w:t>
      </w:r>
    </w:p>
    <w:p>
      <w:pPr>
        <w:spacing w:after="120"/>
      </w:pPr>
      <w:r>
        <w:t xml:space="preserve">Integrations: Works with invoices, payments and payroll. Exposes summary data for </w:t>
      </w:r>
    </w:p>
    <w:p>
      <w:pPr>
        <w:spacing w:after="120"/>
      </w:pPr>
      <w:r>
        <w:t>compliance reports via Titan Zero.</w:t>
      </w:r>
    </w:p>
    <w:p>
      <w:pPr>
        <w:spacing w:after="120"/>
      </w:pPr>
      <w:r>
        <w:t xml:space="preserve">Current state: Basic double-entry ledger. No AI features. Multiple upgrade passes exist but </w:t>
      </w:r>
    </w:p>
    <w:p>
      <w:pPr>
        <w:spacing w:after="120"/>
      </w:pPr>
      <w:r>
        <w:t>need merging.</w:t>
      </w:r>
    </w:p>
    <w:p>
      <w:pPr>
        <w:spacing w:after="120"/>
      </w:pPr>
      <w:r>
        <w:t xml:space="preserve">Next upgrades: Implement integration with third-party accounting software (e.g., Xero) via </w:t>
      </w:r>
    </w:p>
    <w:p>
      <w:pPr>
        <w:spacing w:after="120"/>
      </w:pPr>
      <w:r>
        <w:t>connectors; add AI classification of expenses; unify ledger entry API.</w:t>
      </w:r>
    </w:p>
    <w:p>
      <w:pPr>
        <w:spacing w:after="120"/>
      </w:pPr>
      <w:r>
        <w:t>### 18.2 EInvoice</w:t>
      </w:r>
    </w:p>
    <w:p>
      <w:pPr>
        <w:spacing w:after="120"/>
      </w:pPr>
      <w:r>
        <w:t xml:space="preserve">Purpose: Supports electronic invoicing formats (e.g., PEPPOL). Generates structured invoice </w:t>
      </w:r>
    </w:p>
    <w:p>
      <w:pPr>
        <w:spacing w:after="120"/>
      </w:pPr>
      <w:r>
        <w:t>XML and transmits it to governmental gateways.</w:t>
      </w:r>
    </w:p>
    <w:p>
      <w:pPr>
        <w:spacing w:after="120"/>
      </w:pPr>
      <w:r>
        <w:t xml:space="preserve">Ownership &amp; limits: Owns e-invoice generation and transmission records. Cannot create </w:t>
      </w:r>
    </w:p>
    <w:p>
      <w:pPr>
        <w:spacing w:after="120"/>
      </w:pPr>
      <w:r>
        <w:rPr>
          <w:b/>
          <w:color w:val="F4C300"/>
        </w:rPr>
        <w:t>invoices (depends on invoice module). Must never send marketing messages.</w:t>
      </w:r>
    </w:p>
    <w:p>
      <w:pPr>
        <w:spacing w:after="120"/>
      </w:pPr>
      <w:r>
        <w:t xml:space="preserve">Integrations: Invoice module for data; interacts with external e-invoice gateways; logs </w:t>
      </w:r>
    </w:p>
    <w:p>
      <w:pPr>
        <w:spacing w:after="120"/>
      </w:pPr>
      <w:r>
        <w:t>transmissions in CustomerConnect timeline.</w:t>
      </w:r>
    </w:p>
    <w:p>
      <w:pPr>
        <w:spacing w:after="120"/>
      </w:pPr>
      <w:r>
        <w:t>Current state: Basic PEPPOL support; manual status tracking. No AI.</w:t>
      </w:r>
    </w:p>
    <w:p>
      <w:pPr>
        <w:spacing w:after="120"/>
      </w:pPr>
      <w:r>
        <w:t xml:space="preserve">Next upgrades: Automate gateway status updates; integrate with Titan Zero for compliance </w:t>
      </w:r>
    </w:p>
    <w:p>
      <w:pPr>
        <w:spacing w:after="120"/>
      </w:pPr>
      <w:r>
        <w:t>checks; support multi-country schemas.</w:t>
      </w:r>
    </w:p>
    <w:p>
      <w:pPr>
        <w:spacing w:after="120"/>
      </w:pPr>
      <w:r>
        <w:t>### 18.3 Payroll</w:t>
      </w:r>
    </w:p>
    <w:p>
      <w:pPr>
        <w:spacing w:after="120"/>
      </w:pPr>
    </w:p>
    <w:p>
      <w:r>
        <w:br w:type="page"/>
      </w:r>
    </w:p>
    <w:p>
      <w:pPr>
        <w:spacing w:after="120"/>
      </w:pPr>
      <w:r>
        <w:t xml:space="preserve">Purpose: Manages employee payroll, pay runs, taxes and deductions. Generates pay slips and </w:t>
      </w:r>
    </w:p>
    <w:p>
      <w:pPr>
        <w:spacing w:after="120"/>
      </w:pPr>
      <w:r>
        <w:t>compliance reports.</w:t>
      </w:r>
    </w:p>
    <w:p>
      <w:pPr>
        <w:spacing w:after="120"/>
      </w:pPr>
      <w:r>
        <w:rPr>
          <w:b/>
          <w:color w:val="F4C300"/>
        </w:rPr>
        <w:t xml:space="preserve">Ownership &amp; limits: Owns payroll data; must never expose employee PII to unauthorized </w:t>
      </w:r>
    </w:p>
    <w:p>
      <w:pPr>
        <w:spacing w:after="120"/>
      </w:pPr>
      <w:r>
        <w:t>modules. Must not send pay slips via marketing channels.</w:t>
      </w:r>
    </w:p>
    <w:p>
      <w:pPr>
        <w:spacing w:after="120"/>
      </w:pPr>
      <w:r>
        <w:t xml:space="preserve">Integrations: Works with accounting, HR/recruit, and tax modules. Supports export to </w:t>
      </w:r>
    </w:p>
    <w:p>
      <w:pPr>
        <w:spacing w:after="120"/>
      </w:pPr>
      <w:r>
        <w:t>external payroll systems.</w:t>
      </w:r>
    </w:p>
    <w:p>
      <w:pPr>
        <w:spacing w:after="120"/>
      </w:pPr>
      <w:r>
        <w:t xml:space="preserve">Current state: Handles single-country payroll; lacks full automation. Manual pay slip </w:t>
      </w:r>
    </w:p>
    <w:p>
      <w:pPr>
        <w:spacing w:after="120"/>
      </w:pPr>
      <w:r>
        <w:t>generation.</w:t>
      </w:r>
    </w:p>
    <w:p>
      <w:pPr>
        <w:spacing w:after="120"/>
      </w:pPr>
      <w:r>
        <w:t xml:space="preserve">Next upgrades: Add multi-country payroll rules; integrate with banking APIs for pay runs via </w:t>
      </w:r>
    </w:p>
    <w:p>
      <w:pPr>
        <w:spacing w:after="120"/>
      </w:pPr>
      <w:r>
        <w:t>connectors; implement AI classification of allowances.</w:t>
      </w:r>
    </w:p>
    <w:p>
      <w:pPr>
        <w:spacing w:after="120"/>
      </w:pPr>
      <w:r>
        <w:t>### 18.4 Purchase</w:t>
      </w:r>
    </w:p>
    <w:p>
      <w:pPr>
        <w:spacing w:after="120"/>
      </w:pPr>
      <w:r>
        <w:t xml:space="preserve">Purpose: Manages purchase orders, supplier management and procurement workflows. </w:t>
      </w:r>
    </w:p>
    <w:p>
      <w:pPr>
        <w:spacing w:after="120"/>
      </w:pPr>
      <w:r>
        <w:t>Creates POs, tracks approvals and receipts.</w:t>
      </w:r>
    </w:p>
    <w:p>
      <w:pPr>
        <w:spacing w:after="120"/>
      </w:pPr>
      <w:r>
        <w:t xml:space="preserve">Ownership &amp; limits: Owns purchase order records. Must not create supplier invoices (invoice </w:t>
      </w:r>
    </w:p>
    <w:p>
      <w:pPr>
        <w:spacing w:after="120"/>
      </w:pPr>
      <w:r>
        <w:rPr>
          <w:b/>
          <w:color w:val="F4C300"/>
        </w:rPr>
        <w:t>module does that). Must never send marketing messages.</w:t>
      </w:r>
    </w:p>
    <w:p>
      <w:pPr>
        <w:spacing w:after="120"/>
      </w:pPr>
      <w:r>
        <w:t xml:space="preserve">Integrations: Inventory and product modules for stock; accounting for cost entries; approval </w:t>
      </w:r>
    </w:p>
    <w:p>
      <w:pPr>
        <w:spacing w:after="120"/>
      </w:pPr>
      <w:r>
        <w:t>engine for multi-level approvals.</w:t>
      </w:r>
    </w:p>
    <w:p>
      <w:pPr>
        <w:spacing w:after="120"/>
      </w:pPr>
      <w:r>
        <w:t xml:space="preserve">Current state: Basic PO creation and status tracking. Approvals integrated into user roles. No </w:t>
      </w:r>
    </w:p>
    <w:p>
      <w:pPr>
        <w:spacing w:after="120"/>
      </w:pPr>
      <w:r>
        <w:t>AI.</w:t>
      </w:r>
    </w:p>
    <w:p>
      <w:pPr>
        <w:spacing w:after="120"/>
      </w:pPr>
      <w:r>
        <w:t xml:space="preserve">Next upgrades: Add integration with external supplier portals; implement AI suggestions for </w:t>
      </w:r>
    </w:p>
    <w:p>
      <w:pPr>
        <w:spacing w:after="120"/>
      </w:pPr>
      <w:r>
        <w:t>preferred suppliers; integrate with Titan Zero for risk scoring.</w:t>
      </w:r>
    </w:p>
    <w:p>
      <w:pPr>
        <w:spacing w:after="120"/>
      </w:pPr>
      <w:r>
        <w:t>### 18.5 Documents</w:t>
      </w:r>
    </w:p>
    <w:p>
      <w:pPr>
        <w:spacing w:after="120"/>
      </w:pPr>
      <w:r>
        <w:t xml:space="preserve">Purpose: Centralised document storage and management. Allows uploading, sharing, and </w:t>
      </w:r>
    </w:p>
    <w:p>
      <w:pPr>
        <w:spacing w:after="120"/>
      </w:pPr>
      <w:r>
        <w:t>versioning of PDFs, images and other files.</w:t>
      </w:r>
    </w:p>
    <w:p>
      <w:pPr>
        <w:spacing w:after="120"/>
      </w:pPr>
      <w:r>
        <w:rPr>
          <w:b/>
          <w:color w:val="F4C300"/>
        </w:rPr>
        <w:t xml:space="preserve">Ownership &amp; limits: Owns uploaded file metadata and storage pointers. Must never run code </w:t>
      </w:r>
    </w:p>
    <w:p>
      <w:pPr>
        <w:spacing w:after="120"/>
      </w:pPr>
      <w:r>
        <w:t>in documents; must enforce virus scanning. Does not control business state.</w:t>
      </w:r>
    </w:p>
    <w:p>
      <w:pPr>
        <w:spacing w:after="120"/>
      </w:pPr>
      <w:r>
        <w:t xml:space="preserve">Integrations: Used by jobs, invoices, proposals, compliance modules. Titan Studio uses this </w:t>
      </w:r>
    </w:p>
    <w:p>
      <w:pPr>
        <w:spacing w:after="120"/>
      </w:pPr>
      <w:r>
        <w:t>module to store AI-generated documents once promoted to final.</w:t>
      </w:r>
    </w:p>
    <w:p>
      <w:pPr>
        <w:spacing w:after="120"/>
      </w:pPr>
      <w:r>
        <w:t xml:space="preserve">Current state: Basic upload and folder structure. Lacks full version control. Scanning is </w:t>
      </w:r>
    </w:p>
    <w:p>
      <w:pPr>
        <w:spacing w:after="120"/>
      </w:pPr>
      <w:r>
        <w:t>manual.</w:t>
      </w:r>
    </w:p>
    <w:p>
      <w:pPr>
        <w:spacing w:after="120"/>
      </w:pPr>
      <w:r>
        <w:t xml:space="preserve">Next upgrades: Add versioning and check-in/out; integrate virus and malware scanning; </w:t>
      </w:r>
    </w:p>
    <w:p>
      <w:pPr>
        <w:spacing w:after="120"/>
      </w:pPr>
      <w:r>
        <w:t xml:space="preserve">implement AI metadata extraction via Titan Zero; support automatic conversion of AI drafts to </w:t>
      </w:r>
    </w:p>
    <w:p>
      <w:pPr>
        <w:spacing w:after="120"/>
      </w:pPr>
      <w:r>
        <w:t>final documents.</w:t>
      </w:r>
    </w:p>
    <w:p>
      <w:pPr>
        <w:spacing w:after="120"/>
      </w:pPr>
      <w:r>
        <w:t>### 18.6 Inspection</w:t>
      </w:r>
    </w:p>
    <w:p>
      <w:pPr>
        <w:spacing w:after="120"/>
      </w:pPr>
    </w:p>
    <w:p>
      <w:r>
        <w:br w:type="page"/>
      </w:r>
    </w:p>
    <w:p>
      <w:pPr>
        <w:spacing w:after="120"/>
      </w:pPr>
      <w:r>
        <w:t xml:space="preserve">Purpose: Manages site inspections, checklists, hazard registers and safety forms. Enables </w:t>
      </w:r>
    </w:p>
    <w:p>
      <w:pPr>
        <w:spacing w:after="120"/>
      </w:pPr>
      <w:r>
        <w:t>creating inspection templates and recording results.</w:t>
      </w:r>
    </w:p>
    <w:p>
      <w:pPr>
        <w:spacing w:after="120"/>
      </w:pPr>
      <w:r>
        <w:rPr>
          <w:b/>
          <w:color w:val="F4C300"/>
        </w:rPr>
        <w:t xml:space="preserve">Ownership &amp; limits: Owns inspection records and hazard histories. Must never modify job </w:t>
      </w:r>
    </w:p>
    <w:p>
      <w:pPr>
        <w:spacing w:after="120"/>
      </w:pPr>
      <w:r>
        <w:t>status directly. Must not send marketing messages.</w:t>
      </w:r>
    </w:p>
    <w:p>
      <w:pPr>
        <w:spacing w:after="120"/>
      </w:pPr>
      <w:r>
        <w:t xml:space="preserve">Integrations: Jobs and jobsite modules for site context; compliance modules for reporting; </w:t>
      </w:r>
    </w:p>
    <w:p>
      <w:pPr>
        <w:spacing w:after="120"/>
      </w:pPr>
      <w:r>
        <w:t>Titan Zero for safety risk analysis.</w:t>
      </w:r>
    </w:p>
    <w:p>
      <w:pPr>
        <w:spacing w:after="120"/>
      </w:pPr>
      <w:r>
        <w:t>Current state: Checklist templates and result capture exist. Lacks advanced analytics.</w:t>
      </w:r>
    </w:p>
    <w:p>
      <w:pPr>
        <w:spacing w:after="120"/>
      </w:pPr>
      <w:r>
        <w:t xml:space="preserve">Next upgrades: Implement AI suggestions for hazard detection; integrate with </w:t>
      </w:r>
    </w:p>
    <w:p>
      <w:pPr>
        <w:spacing w:after="120"/>
      </w:pPr>
      <w:r>
        <w:t>Titan Jobsite Studio for AI-driven site photo analysis; support offline mobile inspections.</w:t>
      </w:r>
    </w:p>
    <w:p>
      <w:pPr>
        <w:spacing w:after="120"/>
      </w:pPr>
      <w:r>
        <w:t>### 18.7 Performance</w:t>
      </w:r>
    </w:p>
    <w:p>
      <w:pPr>
        <w:spacing w:after="120"/>
      </w:pPr>
      <w:r>
        <w:t xml:space="preserve">Purpose: Tracks employee and team performance metrics, goals and KPIs. Supports </w:t>
      </w:r>
    </w:p>
    <w:p>
      <w:pPr>
        <w:spacing w:after="120"/>
      </w:pPr>
      <w:r>
        <w:t>performance reviews and improvement plans.</w:t>
      </w:r>
    </w:p>
    <w:p>
      <w:pPr>
        <w:spacing w:after="120"/>
      </w:pPr>
      <w:r>
        <w:t xml:space="preserve">Ownership &amp; limits: Owns performance review records. Must not be used for hiring decisions </w:t>
      </w:r>
    </w:p>
    <w:p>
      <w:pPr>
        <w:spacing w:after="120"/>
      </w:pPr>
      <w:r>
        <w:t>without HR approval. Must not send marketing messages.</w:t>
      </w:r>
    </w:p>
    <w:p>
      <w:pPr>
        <w:spacing w:after="120"/>
      </w:pPr>
      <w:r>
        <w:t xml:space="preserve">Integrations: HR/recruit, payroll and task modules. Titan Zero may summarise performance </w:t>
      </w:r>
    </w:p>
    <w:p>
      <w:pPr>
        <w:spacing w:after="120"/>
      </w:pPr>
      <w:r>
        <w:t>trends for advisory purposes.</w:t>
      </w:r>
    </w:p>
    <w:p>
      <w:pPr>
        <w:spacing w:after="120"/>
      </w:pPr>
      <w:r>
        <w:t>Current state: Basic goal setting and review scheduling. Manual rating entry.</w:t>
      </w:r>
    </w:p>
    <w:p>
      <w:pPr>
        <w:spacing w:after="120"/>
      </w:pPr>
      <w:r>
        <w:t xml:space="preserve">Next upgrades: Add AI-assisted goal suggestions; integrate with tasks for auto-captured </w:t>
      </w:r>
    </w:p>
    <w:p>
      <w:pPr>
        <w:spacing w:after="120"/>
      </w:pPr>
      <w:r>
        <w:t>achievements; anonymise data for bias detection.</w:t>
      </w:r>
    </w:p>
    <w:p>
      <w:pPr>
        <w:spacing w:after="120"/>
      </w:pPr>
      <w:r>
        <w:t>### 18.8 ProjectRoadmap</w:t>
      </w:r>
    </w:p>
    <w:p>
      <w:pPr>
        <w:spacing w:after="120"/>
      </w:pPr>
      <w:r>
        <w:t xml:space="preserve">Purpose: Provides high-level project and roadmap management. Allows defining milestones, </w:t>
      </w:r>
    </w:p>
    <w:p>
      <w:pPr>
        <w:spacing w:after="120"/>
      </w:pPr>
      <w:r>
        <w:t>tasks and dependencies across jobs and teams.</w:t>
      </w:r>
    </w:p>
    <w:p>
      <w:pPr>
        <w:spacing w:after="120"/>
      </w:pPr>
      <w:r>
        <w:t xml:space="preserve">Ownership &amp; limits: Owns project and roadmap records. Does not manage job execution or </w:t>
      </w:r>
    </w:p>
    <w:p>
      <w:pPr>
        <w:spacing w:after="120"/>
      </w:pPr>
      <w:r>
        <w:t>finance.</w:t>
      </w:r>
    </w:p>
    <w:p>
      <w:pPr>
        <w:spacing w:after="120"/>
      </w:pPr>
      <w:r>
        <w:t xml:space="preserve">Integrations: Jobs, tasks, document management, and calendar. Titan Zero may summarise </w:t>
      </w:r>
    </w:p>
    <w:p>
      <w:pPr>
        <w:spacing w:after="120"/>
      </w:pPr>
      <w:r>
        <w:t>progress in advisory reports.</w:t>
      </w:r>
    </w:p>
    <w:p>
      <w:pPr>
        <w:spacing w:after="120"/>
      </w:pPr>
      <w:r>
        <w:t>Current state: Gantt chart and Kanban views. Limited cross-module integration.</w:t>
      </w:r>
    </w:p>
    <w:p>
      <w:pPr>
        <w:spacing w:after="120"/>
      </w:pPr>
      <w:r>
        <w:t xml:space="preserve">Next upgrades: Integrate with tasks and scheduling; implement AI forecasting of milestone </w:t>
      </w:r>
    </w:p>
    <w:p>
      <w:pPr>
        <w:spacing w:after="120"/>
      </w:pPr>
      <w:r>
        <w:t>risk; add multi-project dashboards.</w:t>
      </w:r>
    </w:p>
    <w:p>
      <w:pPr>
        <w:spacing w:after="120"/>
      </w:pPr>
      <w:r>
        <w:t>### 18.9 Recruit</w:t>
      </w:r>
    </w:p>
    <w:p>
      <w:pPr>
        <w:spacing w:after="120"/>
      </w:pPr>
      <w:r>
        <w:t xml:space="preserve">Purpose: Manages hiring workflows, applicant tracking and onboarding. Supports job </w:t>
      </w:r>
    </w:p>
    <w:p>
      <w:pPr>
        <w:spacing w:after="120"/>
      </w:pPr>
      <w:r>
        <w:t>postings, CV parsing and interview scheduling.</w:t>
      </w:r>
    </w:p>
    <w:p>
      <w:pPr>
        <w:spacing w:after="120"/>
      </w:pPr>
      <w:r>
        <w:t xml:space="preserve">Ownership &amp; limits: Owns applicant data and hiring decisions. Must not be used for </w:t>
      </w:r>
    </w:p>
    <w:p>
      <w:pPr>
        <w:spacing w:after="120"/>
      </w:pPr>
      <w:r>
        <w:t>marketing. Must comply with privacy laws.</w:t>
      </w:r>
    </w:p>
    <w:p>
      <w:pPr>
        <w:spacing w:after="120"/>
      </w:pPr>
    </w:p>
    <w:p>
      <w:r>
        <w:br w:type="page"/>
      </w:r>
    </w:p>
    <w:p>
      <w:pPr>
        <w:spacing w:after="120"/>
      </w:pPr>
      <w:r>
        <w:t xml:space="preserve">Integrations: HR/payroll for onboarding; tasks and calendar for interviews; Titan Zero for </w:t>
      </w:r>
    </w:p>
    <w:p>
      <w:pPr>
        <w:spacing w:after="120"/>
      </w:pPr>
      <w:r>
        <w:t>bias detection suggestions.</w:t>
      </w:r>
    </w:p>
    <w:p>
      <w:pPr>
        <w:spacing w:after="120"/>
      </w:pPr>
      <w:r>
        <w:t>Current state: Basic applicant tracking and status updates. Manual CV upload.</w:t>
      </w:r>
    </w:p>
    <w:p>
      <w:pPr>
        <w:spacing w:after="120"/>
      </w:pPr>
      <w:r>
        <w:t xml:space="preserve">Next upgrades: Integrate with job boards; implement AI screening of applicants (with fairness </w:t>
      </w:r>
    </w:p>
    <w:p>
      <w:pPr>
        <w:spacing w:after="120"/>
      </w:pPr>
      <w:r>
        <w:t>checks via Titan Zero); integrate with onboarding module.</w:t>
      </w:r>
    </w:p>
    <w:p>
      <w:pPr>
        <w:spacing w:after="120"/>
      </w:pPr>
      <w:r>
        <w:t>### 18.10 QRCode</w:t>
      </w:r>
    </w:p>
    <w:p>
      <w:pPr>
        <w:spacing w:after="120"/>
      </w:pPr>
      <w:r>
        <w:t>Purpose: Generates QR codes for quick access to invoices, jobs, check-ins and payments.</w:t>
      </w:r>
    </w:p>
    <w:p>
      <w:pPr>
        <w:spacing w:after="120"/>
      </w:pPr>
      <w:r>
        <w:t xml:space="preserve">Ownership &amp; limits: Owns nothing; simply generates codes referencing existing entities. Must </w:t>
      </w:r>
    </w:p>
    <w:p>
      <w:pPr>
        <w:spacing w:after="120"/>
      </w:pPr>
      <w:r>
        <w:t>not embed PII in QR codes.</w:t>
      </w:r>
    </w:p>
    <w:p>
      <w:pPr>
        <w:spacing w:after="120"/>
      </w:pPr>
      <w:r>
        <w:t>Integrations: Works with invoices, jobs, payments and documents.</w:t>
      </w:r>
    </w:p>
    <w:p>
      <w:pPr>
        <w:spacing w:after="120"/>
      </w:pPr>
      <w:r>
        <w:t>Current state: Generates static codes. No dynamic scanning analytics.</w:t>
      </w:r>
    </w:p>
    <w:p>
      <w:pPr>
        <w:spacing w:after="120"/>
      </w:pPr>
      <w:r>
        <w:t xml:space="preserve">Next upgrades: Implement analytics on scan events; integrate with marketing campaigns to </w:t>
      </w:r>
    </w:p>
    <w:p>
      <w:pPr>
        <w:spacing w:after="120"/>
      </w:pPr>
      <w:r>
        <w:t>measure engagement; ensure codes expire appropriately.</w:t>
      </w:r>
    </w:p>
    <w:p>
      <w:pPr>
        <w:spacing w:after="120"/>
      </w:pPr>
      <w:r>
        <w:t>### 18.11 Biometric</w:t>
      </w:r>
    </w:p>
    <w:p>
      <w:pPr>
        <w:spacing w:after="120"/>
      </w:pPr>
      <w:r>
        <w:t xml:space="preserve">Purpose: Adds biometric identification (e.g., fingerprint or face recognition) for secure site </w:t>
      </w:r>
    </w:p>
    <w:p>
      <w:pPr>
        <w:spacing w:after="120"/>
      </w:pPr>
      <w:r>
        <w:t>check-ins and time tracking.</w:t>
      </w:r>
    </w:p>
    <w:p>
      <w:pPr>
        <w:spacing w:after="120"/>
      </w:pPr>
      <w:r>
        <w:rPr>
          <w:b/>
          <w:color w:val="F4C300"/>
        </w:rPr>
        <w:t xml:space="preserve">Ownership &amp; limits: Owns biometric templates; must never store raw images; must comply </w:t>
      </w:r>
    </w:p>
    <w:p>
      <w:pPr>
        <w:spacing w:after="120"/>
      </w:pPr>
      <w:r>
        <w:t>with privacy laws. Not used for marketing.</w:t>
      </w:r>
    </w:p>
    <w:p>
      <w:pPr>
        <w:spacing w:after="120"/>
      </w:pPr>
      <w:r>
        <w:t xml:space="preserve">Integrations: Works with time tracking, site access control and compliance. Titan Zero may </w:t>
      </w:r>
    </w:p>
    <w:p>
      <w:pPr>
        <w:spacing w:after="120"/>
      </w:pPr>
      <w:r>
        <w:t>audit biometric data usage.</w:t>
      </w:r>
    </w:p>
    <w:p>
      <w:pPr>
        <w:spacing w:after="120"/>
      </w:pPr>
      <w:r>
        <w:t>Current state: Basic fingerprint storage and verification. Limited device support.</w:t>
      </w:r>
    </w:p>
    <w:p>
      <w:pPr>
        <w:spacing w:after="120"/>
      </w:pPr>
      <w:r>
        <w:t xml:space="preserve">Next upgrades: Expand to face recognition; implement local encryption and secure storage; </w:t>
      </w:r>
    </w:p>
    <w:p>
      <w:pPr>
        <w:spacing w:after="120"/>
      </w:pPr>
      <w:r>
        <w:t>integrate with mobile devices; ensure consent flows.</w:t>
      </w:r>
    </w:p>
    <w:p>
      <w:pPr>
        <w:spacing w:after="120"/>
      </w:pPr>
      <w:r>
        <w:t>### 18.12 CyberSecurity</w:t>
      </w:r>
    </w:p>
    <w:p>
      <w:pPr>
        <w:spacing w:after="120"/>
      </w:pPr>
      <w:r>
        <w:t xml:space="preserve">Purpose: Provides security features such as multi-factor authentication, anomaly detection </w:t>
      </w:r>
    </w:p>
    <w:p>
      <w:pPr>
        <w:spacing w:after="120"/>
      </w:pPr>
      <w:r>
        <w:t>and intrusion monitoring.</w:t>
      </w:r>
    </w:p>
    <w:p>
      <w:pPr>
        <w:spacing w:after="120"/>
      </w:pPr>
      <w:r>
        <w:t xml:space="preserve">Ownership &amp; limits: Owns security logs and alerts. Must not process business transactions. </w:t>
      </w:r>
    </w:p>
    <w:p>
      <w:pPr>
        <w:spacing w:after="120"/>
      </w:pPr>
      <w:r>
        <w:t>Must not send marketing messages.</w:t>
      </w:r>
    </w:p>
    <w:p>
      <w:pPr>
        <w:spacing w:after="120"/>
      </w:pPr>
      <w:r>
        <w:t xml:space="preserve">Integrations: Works with auth system and modules to enforce strong policies. Titan Zero uses </w:t>
      </w:r>
    </w:p>
    <w:p>
      <w:pPr>
        <w:spacing w:after="120"/>
      </w:pPr>
      <w:r>
        <w:t>these logs for risk classification.</w:t>
      </w:r>
    </w:p>
    <w:p>
      <w:pPr>
        <w:spacing w:after="120"/>
      </w:pPr>
      <w:r>
        <w:t>Current state: Basic MFA and IP whitelisting. Minimal anomaly detection.</w:t>
      </w:r>
    </w:p>
    <w:p>
      <w:pPr>
        <w:spacing w:after="120"/>
      </w:pPr>
      <w:r>
        <w:t xml:space="preserve">Next upgrades: Add behavioural analytics; integrate with Titan Zero to classify threats; </w:t>
      </w:r>
    </w:p>
    <w:p>
      <w:pPr>
        <w:spacing w:after="120"/>
      </w:pPr>
      <w:r>
        <w:t>implement security awareness training modules.</w:t>
      </w:r>
    </w:p>
    <w:p>
      <w:pPr>
        <w:spacing w:after="120"/>
      </w:pPr>
    </w:p>
    <w:p>
      <w:r>
        <w:br w:type="page"/>
      </w:r>
    </w:p>
    <w:p>
      <w:pPr>
        <w:spacing w:after="120"/>
      </w:pPr>
      <w:r>
        <w:t>### 18.13 Workflow</w:t>
      </w:r>
    </w:p>
    <w:p>
      <w:pPr>
        <w:spacing w:after="120"/>
      </w:pPr>
      <w:r>
        <w:t xml:space="preserve">Purpose: Provides workflow automation and approvals across modules. Allows defining </w:t>
      </w:r>
    </w:p>
    <w:p>
      <w:pPr>
        <w:spacing w:after="120"/>
      </w:pPr>
      <w:r>
        <w:t>triggers, conditions and actions (e.g., approve purchase order when amount &lt; threshold).</w:t>
      </w:r>
    </w:p>
    <w:p>
      <w:pPr>
        <w:spacing w:after="120"/>
      </w:pPr>
      <w:r>
        <w:rPr>
          <w:b/>
          <w:color w:val="F4C300"/>
        </w:rPr>
        <w:t xml:space="preserve">Ownership &amp; limits: Owns workflow definitions and logs. Must never execute actions without </w:t>
      </w:r>
    </w:p>
    <w:p>
      <w:pPr>
        <w:spacing w:after="120"/>
      </w:pPr>
      <w:r>
        <w:t>Titan Zero authorization if AI is involved. Must not send marketing messages.</w:t>
      </w:r>
    </w:p>
    <w:p>
      <w:pPr>
        <w:spacing w:after="120"/>
      </w:pPr>
      <w:r>
        <w:t xml:space="preserve">Integrations: Integrates with all modules via hooks. Titan Core executes any AI-powered </w:t>
      </w:r>
    </w:p>
    <w:p>
      <w:pPr>
        <w:spacing w:after="120"/>
      </w:pPr>
      <w:r>
        <w:t>actions.</w:t>
      </w:r>
    </w:p>
    <w:p>
      <w:pPr>
        <w:spacing w:after="120"/>
      </w:pPr>
      <w:r>
        <w:t>Current state: Basic conditional flows and notifications. Manual step execution.</w:t>
      </w:r>
    </w:p>
    <w:p>
      <w:pPr>
        <w:spacing w:after="120"/>
      </w:pPr>
      <w:r>
        <w:t xml:space="preserve">Next upgrades: Support complex branching and loops; integrate with Titan Zero for </w:t>
      </w:r>
    </w:p>
    <w:p>
      <w:pPr>
        <w:spacing w:after="120"/>
      </w:pPr>
      <w:r>
        <w:t xml:space="preserve">AI-assisted decision suggestions; add UI for designing workflows; implement event-driven </w:t>
      </w:r>
    </w:p>
    <w:p>
      <w:pPr>
        <w:spacing w:after="120"/>
      </w:pPr>
      <w:r>
        <w:t>triggers.</w:t>
      </w:r>
    </w:p>
    <w:p>
      <w:pPr>
        <w:spacing w:after="120"/>
      </w:pPr>
      <w:r>
        <w:t>### 18.14 Webhooks</w:t>
      </w:r>
    </w:p>
    <w:p>
      <w:pPr>
        <w:spacing w:after="120"/>
      </w:pPr>
      <w:r>
        <w:t xml:space="preserve">Purpose: Enables outbound and inbound webhooks. Provides a way for external systems to be </w:t>
      </w:r>
    </w:p>
    <w:p>
      <w:pPr>
        <w:spacing w:after="120"/>
      </w:pPr>
      <w:r>
        <w:t>notified of changes (e.g., invoice paid, job updated) and to trigger actions in Worksuite.</w:t>
      </w:r>
    </w:p>
    <w:p>
      <w:pPr>
        <w:spacing w:after="120"/>
      </w:pPr>
      <w:r>
        <w:rPr>
          <w:b/>
          <w:color w:val="F4C300"/>
        </w:rPr>
        <w:t xml:space="preserve">Ownership &amp; limits: Owns webhook subscriptions and logs. Must never expose sensitive data </w:t>
      </w:r>
    </w:p>
    <w:p>
      <w:pPr>
        <w:spacing w:after="120"/>
      </w:pPr>
      <w:r>
        <w:t>in payloads. Must not send marketing events.</w:t>
      </w:r>
    </w:p>
    <w:p>
      <w:pPr>
        <w:spacing w:after="120"/>
      </w:pPr>
      <w:r>
        <w:t xml:space="preserve">Integrations: All modules can publish events; external systems can call inbound endpoints. </w:t>
      </w:r>
    </w:p>
    <w:p>
      <w:pPr>
        <w:spacing w:after="120"/>
      </w:pPr>
      <w:r>
        <w:t>Titan Zero monitors event volume for abuse detection.</w:t>
      </w:r>
    </w:p>
    <w:p>
      <w:pPr>
        <w:spacing w:after="120"/>
      </w:pPr>
      <w:r>
        <w:t xml:space="preserve">Current state: Outbound webhooks with manual configuration. Inbound webhooks require </w:t>
      </w:r>
    </w:p>
    <w:p>
      <w:pPr>
        <w:spacing w:after="120"/>
      </w:pPr>
      <w:r>
        <w:t>custom coding.</w:t>
      </w:r>
    </w:p>
    <w:p>
      <w:pPr>
        <w:spacing w:after="120"/>
      </w:pPr>
      <w:r>
        <w:t xml:space="preserve">Next upgrades: Add UI for managing subscriptions; implement event filtering; integrate with </w:t>
      </w:r>
    </w:p>
    <w:p>
      <w:pPr>
        <w:spacing w:after="120"/>
      </w:pPr>
      <w:r>
        <w:t>event pipeline for marketing backfeed; support signature verification.</w:t>
      </w:r>
    </w:p>
    <w:p>
      <w:pPr>
        <w:spacing w:after="120"/>
      </w:pPr>
      <w:r>
        <w:t>### 18.15 RestAPI</w:t>
      </w:r>
    </w:p>
    <w:p>
      <w:pPr>
        <w:spacing w:after="120"/>
      </w:pPr>
      <w:r>
        <w:t xml:space="preserve">Purpose: Exposes Worksuite functionality over a RESTful interface for external integrations </w:t>
      </w:r>
    </w:p>
    <w:p>
      <w:pPr>
        <w:spacing w:after="120"/>
      </w:pPr>
      <w:r>
        <w:t>and Titan Studio use. Defines routes, middleware and auth for third-party apps.</w:t>
      </w:r>
    </w:p>
    <w:p>
      <w:pPr>
        <w:spacing w:after="120"/>
      </w:pPr>
      <w:r>
        <w:t xml:space="preserve">Ownership &amp; limits: Owns API route definitions and middleware. Does not implement </w:t>
      </w:r>
    </w:p>
    <w:p>
      <w:pPr>
        <w:spacing w:after="120"/>
      </w:pPr>
      <w:r>
        <w:t>business logic; delegates to modules.</w:t>
      </w:r>
    </w:p>
    <w:p>
      <w:pPr>
        <w:spacing w:after="120"/>
      </w:pPr>
      <w:r>
        <w:t xml:space="preserve">Integrations: Used by mobile apps, external clients and Titan Studio (via the Duo Context </w:t>
      </w:r>
    </w:p>
    <w:p>
      <w:pPr>
        <w:spacing w:after="120"/>
      </w:pPr>
      <w:r>
        <w:t>Snapshot API and event ingest endpoints).</w:t>
      </w:r>
    </w:p>
    <w:p>
      <w:pPr>
        <w:spacing w:after="120"/>
      </w:pPr>
      <w:r>
        <w:t xml:space="preserve">Current state: Basic REST endpoints exist. Missing consistent versioning, validation and error </w:t>
      </w:r>
    </w:p>
    <w:p>
      <w:pPr>
        <w:spacing w:after="120"/>
      </w:pPr>
      <w:r>
        <w:t>handling.</w:t>
      </w:r>
    </w:p>
    <w:p>
      <w:pPr>
        <w:spacing w:after="120"/>
      </w:pPr>
      <w:r>
        <w:t xml:space="preserve">Next upgrades: Standardize response envelopes; implement pagination and filtering; add </w:t>
      </w:r>
    </w:p>
    <w:p>
      <w:pPr>
        <w:spacing w:after="120"/>
      </w:pPr>
      <w:r>
        <w:t>GraphQL option; require explicit scopes per endpoint; monitor usage with Titan Zero.</w:t>
      </w:r>
    </w:p>
    <w:p>
      <w:pPr>
        <w:spacing w:after="120"/>
      </w:pPr>
      <w:r>
        <w:t>### 18.16 Subdomain</w:t>
      </w:r>
    </w:p>
    <w:p>
      <w:pPr>
        <w:spacing w:after="120"/>
      </w:pPr>
    </w:p>
    <w:p>
      <w:r>
        <w:br w:type="page"/>
      </w:r>
    </w:p>
    <w:p>
      <w:pPr>
        <w:spacing w:after="120"/>
      </w:pPr>
      <w:r>
        <w:t xml:space="preserve">Purpose: Provides multi-domain and multi-tenant routing (e.g., tenant1.example.com, </w:t>
      </w:r>
    </w:p>
    <w:p>
      <w:pPr>
        <w:spacing w:after="120"/>
      </w:pPr>
      <w:r>
        <w:t>tenant2.example.com). Handles routing to correct tenant context.</w:t>
      </w:r>
    </w:p>
    <w:p>
      <w:pPr>
        <w:spacing w:after="120"/>
      </w:pPr>
      <w:r>
        <w:t>Ownership &amp; limits: Owns routing configuration. Does not implement business logic.</w:t>
      </w:r>
    </w:p>
    <w:p>
      <w:pPr>
        <w:spacing w:after="120"/>
      </w:pPr>
      <w:r>
        <w:t>Integrations: Works with core platform and all modules; ensures proper tenant isolation.</w:t>
      </w:r>
    </w:p>
    <w:p>
      <w:pPr>
        <w:spacing w:after="120"/>
      </w:pPr>
      <w:r>
        <w:t>Current state: Basic wildcard domain routing; limited management UI.</w:t>
      </w:r>
    </w:p>
    <w:p>
      <w:pPr>
        <w:spacing w:after="120"/>
      </w:pPr>
      <w:r>
        <w:t xml:space="preserve">Next upgrades: Add DNS verification; support custom domains; integrate SSL provisioning; </w:t>
      </w:r>
    </w:p>
    <w:p>
      <w:pPr>
        <w:spacing w:after="120"/>
      </w:pPr>
      <w:r>
        <w:t>implement per-domain branding and settings.</w:t>
      </w:r>
    </w:p>
    <w:p>
      <w:pPr>
        <w:spacing w:after="120"/>
      </w:pPr>
      <w:r>
        <w:t>### 18.17 Affiliate</w:t>
      </w:r>
    </w:p>
    <w:p>
      <w:pPr>
        <w:spacing w:after="120"/>
      </w:pPr>
      <w:r>
        <w:t xml:space="preserve">Purpose: Manages affiliate referrals, codes and payouts. Tracks leads and conversions </w:t>
      </w:r>
    </w:p>
    <w:p>
      <w:pPr>
        <w:spacing w:after="120"/>
      </w:pPr>
      <w:r>
        <w:t>attributed to affiliates.</w:t>
      </w:r>
    </w:p>
    <w:p>
      <w:pPr>
        <w:spacing w:after="120"/>
      </w:pPr>
      <w:r>
        <w:rPr>
          <w:b/>
          <w:color w:val="F4C300"/>
        </w:rPr>
        <w:t xml:space="preserve">Ownership &amp; limits: Owns referral codes, lead attribution and payout records. Must never </w:t>
      </w:r>
    </w:p>
    <w:p>
      <w:pPr>
        <w:spacing w:after="120"/>
      </w:pPr>
      <w:r>
        <w:t>create invoices or modify payments; uses invoice module to generate affiliate payouts.</w:t>
      </w:r>
    </w:p>
    <w:p>
      <w:pPr>
        <w:spacing w:after="120"/>
      </w:pPr>
      <w:r>
        <w:t xml:space="preserve">Integrations: Works with sales, marketing and payment modules. Could integrate with </w:t>
      </w:r>
    </w:p>
    <w:p>
      <w:pPr>
        <w:spacing w:after="120"/>
      </w:pPr>
      <w:r>
        <w:t>Titan Marketing Studio for campaigns.</w:t>
      </w:r>
    </w:p>
    <w:p>
      <w:pPr>
        <w:spacing w:after="120"/>
      </w:pPr>
      <w:r>
        <w:t>Current state: Basic referral tracking. Manual payout process.</w:t>
      </w:r>
    </w:p>
    <w:p>
      <w:pPr>
        <w:spacing w:after="120"/>
      </w:pPr>
      <w:r>
        <w:t xml:space="preserve">Next upgrades: Automate payout calculations; provide dashboards for affiliates; integrate </w:t>
      </w:r>
    </w:p>
    <w:p>
      <w:pPr>
        <w:spacing w:after="120"/>
      </w:pPr>
      <w:r>
        <w:t xml:space="preserve">with Titan Studio campaigns to embed referral codes; implement fraud detection via </w:t>
      </w:r>
    </w:p>
    <w:p>
      <w:pPr>
        <w:spacing w:after="120"/>
      </w:pPr>
      <w:r>
        <w:t>Titan Zero.</w:t>
      </w:r>
    </w:p>
    <w:p>
      <w:pPr>
        <w:spacing w:after="120"/>
      </w:pPr>
      <w:r>
        <w:t>### 18.18 Asset Manager</w:t>
      </w:r>
    </w:p>
    <w:p>
      <w:pPr>
        <w:spacing w:after="120"/>
      </w:pPr>
      <w:r>
        <w:t xml:space="preserve">Purpose: Formerly the ServerManager module, renamed to Asset Manager. Manages servers </w:t>
      </w:r>
    </w:p>
    <w:p>
      <w:pPr>
        <w:spacing w:after="120"/>
      </w:pPr>
      <w:r>
        <w:t>and infrastructure assets (e.g., virtual machines, hosted sites) for worksites.</w:t>
      </w:r>
    </w:p>
    <w:p>
      <w:pPr>
        <w:spacing w:after="120"/>
      </w:pPr>
      <w:r>
        <w:t xml:space="preserve">Ownership &amp; limits: Owns asset records and status information. Must not manage jobs or </w:t>
      </w:r>
    </w:p>
    <w:p>
      <w:pPr>
        <w:spacing w:after="120"/>
      </w:pPr>
      <w:r>
        <w:rPr>
          <w:b/>
          <w:color w:val="F4C300"/>
        </w:rPr>
        <w:t>financial records. Must never send marketing messages.</w:t>
      </w:r>
    </w:p>
    <w:p>
      <w:pPr>
        <w:spacing w:after="120"/>
      </w:pPr>
      <w:r>
        <w:t xml:space="preserve">Integrations: Could integrate with compliance modules for safety devices; works with </w:t>
      </w:r>
    </w:p>
    <w:p>
      <w:pPr>
        <w:spacing w:after="120"/>
      </w:pPr>
      <w:r>
        <w:t>document module to store asset manuals.</w:t>
      </w:r>
    </w:p>
    <w:p>
      <w:pPr>
        <w:spacing w:after="120"/>
      </w:pPr>
      <w:r>
        <w:t>Current state: Basic listing of servers and status checks; minimal UI.</w:t>
      </w:r>
    </w:p>
    <w:p>
      <w:pPr>
        <w:spacing w:after="120"/>
      </w:pPr>
      <w:r>
        <w:t xml:space="preserve">Next upgrades: Implement asset lifecycle management; integrate with monitoring tools; allow </w:t>
      </w:r>
    </w:p>
    <w:p>
      <w:pPr>
        <w:spacing w:after="120"/>
      </w:pPr>
      <w:r>
        <w:t>linking assets to jobsites; rename routes and permissions to reflect new name.</w:t>
      </w:r>
    </w:p>
    <w:p>
      <w:pPr>
        <w:spacing w:after="120"/>
      </w:pPr>
      <w:r>
        <w:t>### 18.19 Sms</w:t>
      </w:r>
    </w:p>
    <w:p>
      <w:pPr>
        <w:spacing w:after="120"/>
      </w:pPr>
      <w:r>
        <w:t xml:space="preserve">Purpose: Provides SMS sending capability for operational messages. Implements integration </w:t>
      </w:r>
    </w:p>
    <w:p>
      <w:pPr>
        <w:spacing w:after="120"/>
      </w:pPr>
      <w:r>
        <w:t>with SMS providers and message templates.</w:t>
      </w:r>
    </w:p>
    <w:p>
      <w:pPr>
        <w:spacing w:after="120"/>
      </w:pPr>
      <w:r>
        <w:rPr>
          <w:b/>
          <w:color w:val="F4C300"/>
        </w:rPr>
        <w:t xml:space="preserve">Ownership &amp; limits: Owns SMS provider configs and message logs. Must never send </w:t>
      </w:r>
    </w:p>
    <w:p>
      <w:pPr>
        <w:spacing w:after="120"/>
      </w:pPr>
      <w:r>
        <w:t xml:space="preserve">marketing campaigns; marketing SMS goes through Titan Studio. Must not send sensitive </w:t>
      </w:r>
    </w:p>
    <w:p>
      <w:pPr>
        <w:spacing w:after="120"/>
      </w:pPr>
      <w:r>
        <w:t>content via insecure channels.</w:t>
      </w:r>
    </w:p>
    <w:p>
      <w:pPr>
        <w:spacing w:after="120"/>
      </w:pPr>
    </w:p>
    <w:p>
      <w:r>
        <w:br w:type="page"/>
      </w:r>
    </w:p>
    <w:p>
      <w:pPr>
        <w:spacing w:after="120"/>
      </w:pPr>
      <w:r>
        <w:t xml:space="preserve">Integrations: Used by CustomerConnect and notifications module. Integrates with workflow </w:t>
      </w:r>
    </w:p>
    <w:p>
      <w:pPr>
        <w:spacing w:after="120"/>
      </w:pPr>
      <w:r>
        <w:t>for triggers.</w:t>
      </w:r>
    </w:p>
    <w:p>
      <w:pPr>
        <w:spacing w:after="120"/>
      </w:pPr>
      <w:r>
        <w:t>Current state: Basic send API and template engine. Manual opt-out handling.</w:t>
      </w:r>
    </w:p>
    <w:p>
      <w:pPr>
        <w:spacing w:after="120"/>
      </w:pPr>
      <w:r>
        <w:t xml:space="preserve">Next upgrades: Add opt-out keyword processing; support long codes and toll-free numbers; </w:t>
      </w:r>
    </w:p>
    <w:p>
      <w:pPr>
        <w:spacing w:after="120"/>
      </w:pPr>
      <w:r>
        <w:t xml:space="preserve">integrate with marketing platform for segmentation but enforce separation of marketing vs </w:t>
      </w:r>
    </w:p>
    <w:p>
      <w:pPr>
        <w:spacing w:after="120"/>
      </w:pPr>
      <w:r>
        <w:t>operational.</w:t>
      </w:r>
    </w:p>
    <w:p>
      <w:pPr>
        <w:spacing w:after="120"/>
      </w:pPr>
      <w:r>
        <w:t>### 18.20 Zoom</w:t>
      </w:r>
    </w:p>
    <w:p>
      <w:pPr>
        <w:spacing w:after="120"/>
      </w:pPr>
      <w:r>
        <w:t xml:space="preserve">Purpose: Integrates video conferencing via Zoom for meetings, appointments and remote site </w:t>
      </w:r>
    </w:p>
    <w:p>
      <w:pPr>
        <w:spacing w:after="120"/>
      </w:pPr>
      <w:r>
        <w:t>inspections.</w:t>
      </w:r>
    </w:p>
    <w:p>
      <w:pPr>
        <w:spacing w:after="120"/>
      </w:pPr>
      <w:r>
        <w:t xml:space="preserve">Ownership &amp; limits: Owns Zoom meeting tokens and logs. Must not record voice transcripts </w:t>
      </w:r>
    </w:p>
    <w:p>
      <w:pPr>
        <w:spacing w:after="120"/>
      </w:pPr>
      <w:r>
        <w:t>without user consent; voice transcripts for marketing remain in Studio.</w:t>
      </w:r>
    </w:p>
    <w:p>
      <w:pPr>
        <w:spacing w:after="120"/>
      </w:pPr>
      <w:r>
        <w:t xml:space="preserve">Integrations: Used by CustomerConnect, scheduling module and HR for interviews. Works </w:t>
      </w:r>
    </w:p>
    <w:p>
      <w:pPr>
        <w:spacing w:after="120"/>
      </w:pPr>
      <w:r>
        <w:t>with Titan Hello for voice bridging if meetings convert to calls.</w:t>
      </w:r>
    </w:p>
    <w:p>
      <w:pPr>
        <w:spacing w:after="120"/>
      </w:pPr>
      <w:r>
        <w:t>Current state: Basic meeting creation and join links. Limited support for auto-recordings.</w:t>
      </w:r>
    </w:p>
    <w:p>
      <w:pPr>
        <w:spacing w:after="120"/>
      </w:pPr>
      <w:r>
        <w:t xml:space="preserve">Next upgrades: Support other video providers; integrate with Titan Jobsite Studio for remote </w:t>
      </w:r>
    </w:p>
    <w:p>
      <w:pPr>
        <w:spacing w:after="120"/>
      </w:pPr>
      <w:r>
        <w:t>inspections; add AI-generated summaries via Titan Zero (if permissions allow).</w:t>
      </w:r>
    </w:p>
    <w:p>
      <w:pPr>
        <w:spacing w:after="120"/>
      </w:pPr>
      <w:r>
        <w:t xml:space="preserve">This completes the Worksuite module catalogue. Each module will be covered in more depth in </w:t>
      </w:r>
    </w:p>
    <w:p>
      <w:pPr>
        <w:spacing w:after="120"/>
      </w:pPr>
      <w:r>
        <w:t xml:space="preserve">future implementation guides. The descriptions above ensure that every module is </w:t>
      </w:r>
    </w:p>
    <w:p>
      <w:pPr>
        <w:spacing w:after="120"/>
      </w:pPr>
      <w:r>
        <w:t xml:space="preserve">acknowledged, its responsibilities are constrained, and upgrades are aligned with the new Titan </w:t>
      </w:r>
    </w:p>
    <w:p>
      <w:pPr>
        <w:spacing w:after="120"/>
      </w:pPr>
      <w:r>
        <w:t>system law.</w:t>
      </w:r>
    </w:p>
    <w:p>
      <w:pPr>
        <w:spacing w:after="120"/>
      </w:pPr>
      <w:r>
        <w:t>Part VII — Titan Studio (MagicAI)</w:t>
      </w:r>
    </w:p>
    <w:p>
      <w:pPr>
        <w:spacing w:after="120"/>
      </w:pPr>
      <w:r>
        <w:t xml:space="preserve">This part describes Titan Studio (formerly MagicAI), the AI and marketing platform that pairs </w:t>
      </w:r>
    </w:p>
    <w:p>
      <w:pPr>
        <w:spacing w:after="120"/>
      </w:pPr>
      <w:r>
        <w:t xml:space="preserve">with Worksuite to form the Titan Duo. Titan Studio can also operate as a standalone SaaS </w:t>
      </w:r>
    </w:p>
    <w:p>
      <w:pPr>
        <w:spacing w:after="120"/>
      </w:pPr>
      <w:r>
        <w:t xml:space="preserve">product for customers who want AI-powered growth and advisory capabilities without </w:t>
      </w:r>
    </w:p>
    <w:p>
      <w:pPr>
        <w:spacing w:after="120"/>
      </w:pPr>
      <w:r>
        <w:t xml:space="preserve">Worksuite’s operational suite. The sections below explain the Studio platform, list the seven </w:t>
      </w:r>
    </w:p>
    <w:p>
      <w:pPr>
        <w:spacing w:after="120"/>
      </w:pPr>
      <w:r>
        <w:t>Studios (workspaces) offered, and summarize the extension system and classification.</w:t>
      </w:r>
    </w:p>
    <w:p>
      <w:pPr>
        <w:spacing w:after="120"/>
      </w:pPr>
      <w:r>
        <w:t>## 19 Titan Studio Platform Overview</w:t>
      </w:r>
    </w:p>
    <w:p>
      <w:pPr>
        <w:spacing w:after="120"/>
      </w:pPr>
      <w:r>
        <w:t xml:space="preserve">Titan Studio is designed as an AI capability platform separate from Worksuite’s operational </w:t>
      </w:r>
    </w:p>
    <w:p>
      <w:pPr>
        <w:spacing w:after="120"/>
      </w:pPr>
      <w:r>
        <w:t xml:space="preserve">modules. In standalone mode, it acts as the system of record for marketing and branding data, </w:t>
      </w:r>
    </w:p>
    <w:p>
      <w:pPr>
        <w:spacing w:after="120"/>
      </w:pPr>
      <w:r>
        <w:t xml:space="preserve">providing chat, campaign execution, media processing, document drafting and SEO features. In </w:t>
      </w:r>
    </w:p>
    <w:p>
      <w:pPr>
        <w:spacing w:after="120"/>
      </w:pPr>
      <w:r>
        <w:t xml:space="preserve">duo mode, Titan Studio specialises in marketing and growth, while Worksuite retains </w:t>
      </w:r>
    </w:p>
    <w:p>
      <w:pPr>
        <w:spacing w:after="120"/>
      </w:pPr>
      <w:r>
        <w:t xml:space="preserve">ownership of operational data and execution. Titan Studio integrates with Worksuite via the </w:t>
      </w:r>
    </w:p>
    <w:p>
      <w:pPr>
        <w:spacing w:after="120"/>
      </w:pPr>
      <w:r>
        <w:t xml:space="preserve">Duo API: it retrieves context snapshots and writes marketing events back to Worksuite’s </w:t>
      </w:r>
    </w:p>
    <w:p>
      <w:pPr>
        <w:spacing w:after="120"/>
      </w:pPr>
      <w:r>
        <w:t xml:space="preserve">timeline. The platform uses its own tenant and permission model, but shares SSO and user </w:t>
      </w:r>
    </w:p>
    <w:p>
      <w:pPr>
        <w:spacing w:after="120"/>
      </w:pPr>
      <w:r>
        <w:t>accounts with Worksuite when in duo mode.</w:t>
      </w:r>
    </w:p>
    <w:p>
      <w:pPr>
        <w:spacing w:after="120"/>
      </w:pPr>
    </w:p>
    <w:p>
      <w:r>
        <w:br w:type="page"/>
      </w:r>
    </w:p>
    <w:p>
      <w:pPr>
        <w:spacing w:after="120"/>
      </w:pPr>
      <w:r>
        <w:t>### Studio platform principles</w:t>
      </w:r>
    </w:p>
    <w:p>
      <w:pPr>
        <w:spacing w:after="120"/>
      </w:pPr>
      <w:r>
        <w:t>•</w:t>
      </w:r>
    </w:p>
    <w:p>
      <w:pPr>
        <w:spacing w:after="120"/>
      </w:pPr>
      <w:r>
        <w:t xml:space="preserve">AI as a capability, not authority – Titan Studio provides AI reasoning, generation and </w:t>
      </w:r>
    </w:p>
    <w:p>
      <w:pPr>
        <w:spacing w:after="120"/>
      </w:pPr>
      <w:r>
        <w:t xml:space="preserve">planning, but never executes operational actions. All actions that mutate jobs, finances </w:t>
      </w:r>
    </w:p>
    <w:p>
      <w:pPr>
        <w:spacing w:after="120"/>
      </w:pPr>
      <w:r>
        <w:t xml:space="preserve">or compliance must go through Worksuite via Titan Zero. In marketing contexts, Studio </w:t>
      </w:r>
    </w:p>
    <w:p>
      <w:pPr>
        <w:spacing w:after="120"/>
      </w:pPr>
      <w:r>
        <w:t>may execute campaigns under the marketing authority exception (see Part VIII).</w:t>
      </w:r>
    </w:p>
    <w:p>
      <w:pPr>
        <w:spacing w:after="120"/>
      </w:pPr>
      <w:r>
        <w:t>•</w:t>
      </w:r>
    </w:p>
    <w:p>
      <w:pPr>
        <w:spacing w:after="120"/>
      </w:pPr>
      <w:r>
        <w:t xml:space="preserve">Extensions not modules – Titan Studio’s capabilities are delivered via extensions </w:t>
      </w:r>
    </w:p>
    <w:p>
      <w:pPr>
        <w:spacing w:after="120"/>
      </w:pPr>
      <w:r>
        <w:t xml:space="preserve">under app/Extensions. Each extension is responsible for a specific capability (analysis, </w:t>
      </w:r>
    </w:p>
    <w:p>
      <w:pPr>
        <w:spacing w:after="120"/>
      </w:pPr>
      <w:r>
        <w:t xml:space="preserve">generation, conversation, media processing, infrastructure). Extensions may only </w:t>
      </w:r>
    </w:p>
    <w:p>
      <w:pPr>
        <w:spacing w:after="120"/>
      </w:pPr>
      <w:r>
        <w:rPr>
          <w:b/>
          <w:color w:val="F4C300"/>
        </w:rPr>
        <w:t xml:space="preserve">operate within their declared capability manifest and must never mutate Worksuite </w:t>
      </w:r>
    </w:p>
    <w:p>
      <w:pPr>
        <w:spacing w:after="120"/>
      </w:pPr>
      <w:r>
        <w:t>data directly.</w:t>
      </w:r>
    </w:p>
    <w:p>
      <w:pPr>
        <w:spacing w:after="120"/>
      </w:pPr>
      <w:r>
        <w:t>•</w:t>
      </w:r>
    </w:p>
    <w:p>
      <w:pPr>
        <w:spacing w:after="120"/>
      </w:pPr>
      <w:r>
        <w:t xml:space="preserve">Two operating modes – In standalone mode, Titan Studio acts as the system of </w:t>
      </w:r>
    </w:p>
    <w:p>
      <w:pPr>
        <w:spacing w:after="120"/>
      </w:pPr>
      <w:r>
        <w:t xml:space="preserve">record for marketing data and conversations. In duo mode, it defers to Worksuite for </w:t>
      </w:r>
    </w:p>
    <w:p>
      <w:pPr>
        <w:spacing w:after="120"/>
      </w:pPr>
      <w:r>
        <w:t>operational ownership and writes back marketing events via the Duo ingest API.</w:t>
      </w:r>
    </w:p>
    <w:p>
      <w:pPr>
        <w:spacing w:after="120"/>
      </w:pPr>
      <w:r>
        <w:t>•</w:t>
      </w:r>
    </w:p>
    <w:p>
      <w:pPr>
        <w:spacing w:after="120"/>
      </w:pPr>
      <w:r>
        <w:t xml:space="preserve">Shared SSO and billing – Titan Studio uses the same identity provider as Worksuite. </w:t>
      </w:r>
    </w:p>
    <w:p>
      <w:pPr>
        <w:spacing w:after="120"/>
      </w:pPr>
      <w:r>
        <w:t xml:space="preserve">Billing and support functions (e.g., SupportTickets, Stripe) live within the Studio </w:t>
      </w:r>
    </w:p>
    <w:p>
      <w:pPr>
        <w:spacing w:after="120"/>
      </w:pPr>
      <w:r>
        <w:t>platform when it is sold separately.</w:t>
      </w:r>
    </w:p>
    <w:p>
      <w:pPr>
        <w:spacing w:after="120"/>
      </w:pPr>
      <w:r>
        <w:t>## 20 Titan Studios – The Seven Workspaces</w:t>
      </w:r>
    </w:p>
    <w:p>
      <w:pPr>
        <w:spacing w:after="120"/>
      </w:pPr>
      <w:r>
        <w:t xml:space="preserve">Titan Studio offers seven distinct Studios (workspaces), each optimized for a domain. Each </w:t>
      </w:r>
    </w:p>
    <w:p>
      <w:pPr>
        <w:spacing w:after="120"/>
      </w:pPr>
      <w:r>
        <w:t xml:space="preserve">Studio bundles a curated set of extensions and user interfaces while observing the authority </w:t>
      </w:r>
    </w:p>
    <w:p>
      <w:pPr>
        <w:spacing w:after="120"/>
      </w:pPr>
      <w:r>
        <w:t>and capability laws. The table below summarizes them.</w:t>
      </w:r>
    </w:p>
    <w:p>
      <w:pPr>
        <w:spacing w:after="120"/>
      </w:pPr>
      <w:r>
        <w:t>Studio</w:t>
      </w:r>
    </w:p>
    <w:p>
      <w:pPr>
        <w:spacing w:after="120"/>
      </w:pPr>
      <w:r>
        <w:t>Purpose &amp; scope</w:t>
      </w:r>
    </w:p>
    <w:p>
      <w:pPr>
        <w:spacing w:after="120"/>
      </w:pPr>
      <w:r>
        <w:t>Extensions used</w:t>
      </w:r>
    </w:p>
    <w:p>
      <w:pPr>
        <w:spacing w:after="120"/>
      </w:pPr>
      <w:r>
        <w:t>Standalone vs Duo behaviour</w:t>
      </w:r>
    </w:p>
    <w:p>
      <w:pPr>
        <w:spacing w:after="120"/>
      </w:pPr>
      <w:r>
        <w:t>20.1 Ti</w:t>
      </w:r>
    </w:p>
    <w:p>
      <w:pPr>
        <w:spacing w:after="120"/>
      </w:pPr>
      <w:r>
        <w:t>tan Ad</w:t>
      </w:r>
    </w:p>
    <w:p>
      <w:pPr>
        <w:spacing w:after="120"/>
      </w:pPr>
      <w:r>
        <w:t xml:space="preserve">visory </w:t>
      </w:r>
    </w:p>
    <w:p>
      <w:pPr>
        <w:spacing w:after="120"/>
      </w:pPr>
      <w:r>
        <w:t>Studio</w:t>
      </w:r>
    </w:p>
    <w:p>
      <w:pPr>
        <w:spacing w:after="120"/>
      </w:pPr>
      <w:r>
        <w:t xml:space="preserve">Provides AI </w:t>
      </w:r>
    </w:p>
    <w:p>
      <w:pPr>
        <w:spacing w:after="120"/>
      </w:pPr>
      <w:r>
        <w:t xml:space="preserve">advisory, coaching </w:t>
      </w:r>
    </w:p>
    <w:p>
      <w:pPr>
        <w:spacing w:after="120"/>
      </w:pPr>
      <w:r>
        <w:t xml:space="preserve">and expert </w:t>
      </w:r>
    </w:p>
    <w:p>
      <w:pPr>
        <w:spacing w:after="120"/>
      </w:pPr>
      <w:r>
        <w:t xml:space="preserve">discussion via Titan </w:t>
      </w:r>
    </w:p>
    <w:p>
      <w:pPr>
        <w:spacing w:after="120"/>
      </w:pPr>
      <w:r>
        <w:t xml:space="preserve">Heroes. Allows </w:t>
      </w:r>
    </w:p>
    <w:p>
      <w:pPr>
        <w:spacing w:after="120"/>
      </w:pPr>
      <w:r>
        <w:t xml:space="preserve">users to ask </w:t>
      </w:r>
    </w:p>
    <w:p>
      <w:pPr>
        <w:spacing w:after="120"/>
      </w:pPr>
      <w:r>
        <w:t xml:space="preserve">questions about </w:t>
      </w:r>
    </w:p>
    <w:p>
      <w:pPr>
        <w:spacing w:after="120"/>
      </w:pPr>
      <w:r>
        <w:t xml:space="preserve">standards, </w:t>
      </w:r>
    </w:p>
    <w:p>
      <w:pPr>
        <w:spacing w:after="120"/>
      </w:pPr>
      <w:r>
        <w:t xml:space="preserve">regulations, job </w:t>
      </w:r>
    </w:p>
    <w:p>
      <w:pPr>
        <w:spacing w:after="120"/>
      </w:pPr>
      <w:r>
        <w:t xml:space="preserve">planning and </w:t>
      </w:r>
    </w:p>
    <w:p>
      <w:pPr>
        <w:spacing w:after="120"/>
      </w:pPr>
      <w:r>
        <w:t xml:space="preserve">document </w:t>
      </w:r>
    </w:p>
    <w:p>
      <w:pPr>
        <w:spacing w:after="120"/>
      </w:pPr>
      <w:r>
        <w:t>interpretation.</w:t>
      </w:r>
    </w:p>
    <w:p>
      <w:pPr>
        <w:spacing w:after="120"/>
      </w:pPr>
      <w:r>
        <w:t xml:space="preserve">AIChatPro, </w:t>
      </w:r>
    </w:p>
    <w:p>
      <w:pPr>
        <w:spacing w:after="120"/>
      </w:pPr>
      <w:r>
        <w:t xml:space="preserve">AIChatProFileChat, </w:t>
      </w:r>
    </w:p>
    <w:p>
      <w:pPr>
        <w:spacing w:after="120"/>
      </w:pPr>
      <w:r>
        <w:t xml:space="preserve">AiPersona, </w:t>
      </w:r>
    </w:p>
    <w:p>
      <w:pPr>
        <w:spacing w:after="120"/>
      </w:pPr>
      <w:r>
        <w:t xml:space="preserve">AIWriterTemplates </w:t>
      </w:r>
    </w:p>
    <w:p>
      <w:pPr>
        <w:spacing w:after="120"/>
      </w:pPr>
      <w:r>
        <w:t>(read-only)</w:t>
      </w:r>
    </w:p>
    <w:p>
      <w:pPr>
        <w:spacing w:after="120"/>
      </w:pPr>
      <w:r>
        <w:t xml:space="preserve">In standalone mode, owns advisory </w:t>
      </w:r>
    </w:p>
    <w:p>
      <w:pPr>
        <w:spacing w:after="120"/>
      </w:pPr>
      <w:r>
        <w:t xml:space="preserve">conversations entirely. In duo mode, </w:t>
      </w:r>
    </w:p>
    <w:p>
      <w:pPr>
        <w:spacing w:after="120"/>
      </w:pPr>
      <w:r>
        <w:t xml:space="preserve">uses Worksuite context snapshots for </w:t>
      </w:r>
    </w:p>
    <w:p>
      <w:pPr>
        <w:spacing w:after="120"/>
      </w:pPr>
      <w:r>
        <w:t xml:space="preserve">job and client information. Never </w:t>
      </w:r>
    </w:p>
    <w:p>
      <w:pPr>
        <w:spacing w:after="120"/>
      </w:pPr>
      <w:r>
        <w:t xml:space="preserve">executes actions or sends operational </w:t>
      </w:r>
    </w:p>
    <w:p>
      <w:pPr>
        <w:spacing w:after="120"/>
      </w:pPr>
      <w:r>
        <w:t>messages.</w:t>
      </w:r>
    </w:p>
    <w:p>
      <w:pPr>
        <w:spacing w:after="120"/>
      </w:pPr>
      <w:r>
        <w:t>20.2 Ti</w:t>
      </w:r>
    </w:p>
    <w:p>
      <w:pPr>
        <w:spacing w:after="120"/>
      </w:pPr>
      <w:r>
        <w:t>tan Ma</w:t>
      </w:r>
    </w:p>
    <w:p>
      <w:pPr>
        <w:spacing w:after="120"/>
      </w:pPr>
      <w:r>
        <w:t>rketin</w:t>
      </w:r>
    </w:p>
    <w:p>
      <w:pPr>
        <w:spacing w:after="120"/>
      </w:pPr>
      <w:r>
        <w:t>g Studi</w:t>
      </w:r>
    </w:p>
    <w:p>
      <w:pPr>
        <w:spacing w:after="120"/>
      </w:pPr>
      <w:r>
        <w:t>o</w:t>
      </w:r>
    </w:p>
    <w:p>
      <w:pPr>
        <w:spacing w:after="120"/>
      </w:pPr>
      <w:r>
        <w:t xml:space="preserve">Full marketing </w:t>
      </w:r>
    </w:p>
    <w:p>
      <w:pPr>
        <w:spacing w:after="120"/>
      </w:pPr>
      <w:r>
        <w:t xml:space="preserve">campaign authority. </w:t>
      </w:r>
    </w:p>
    <w:p>
      <w:pPr>
        <w:spacing w:after="120"/>
      </w:pPr>
      <w:r>
        <w:t xml:space="preserve">Manages marketing </w:t>
      </w:r>
    </w:p>
    <w:p>
      <w:pPr>
        <w:spacing w:after="120"/>
      </w:pPr>
      <w:r>
        <w:t xml:space="preserve">chatbots </w:t>
      </w:r>
    </w:p>
    <w:p>
      <w:pPr>
        <w:spacing w:after="120"/>
      </w:pPr>
      <w:r>
        <w:t xml:space="preserve">(Messenger, </w:t>
      </w:r>
    </w:p>
    <w:p>
      <w:pPr>
        <w:spacing w:after="120"/>
      </w:pPr>
      <w:r>
        <w:t xml:space="preserve">WhatsApp, </w:t>
      </w:r>
    </w:p>
    <w:p>
      <w:pPr>
        <w:spacing w:after="120"/>
      </w:pPr>
      <w:r>
        <w:t xml:space="preserve">Telegram), email </w:t>
      </w:r>
    </w:p>
    <w:p>
      <w:pPr>
        <w:spacing w:after="120"/>
      </w:pPr>
      <w:r>
        <w:t xml:space="preserve">and SMS marketing, </w:t>
      </w:r>
    </w:p>
    <w:p>
      <w:pPr>
        <w:spacing w:after="120"/>
      </w:pPr>
      <w:r>
        <w:t xml:space="preserve">social media </w:t>
      </w:r>
    </w:p>
    <w:p>
      <w:pPr>
        <w:spacing w:after="120"/>
      </w:pPr>
      <w:r>
        <w:t xml:space="preserve">posting and lead </w:t>
      </w:r>
    </w:p>
    <w:p>
      <w:pPr>
        <w:spacing w:after="120"/>
      </w:pPr>
      <w:r>
        <w:t xml:space="preserve">MarketingBot, </w:t>
      </w:r>
    </w:p>
    <w:p>
      <w:pPr>
        <w:spacing w:after="120"/>
      </w:pPr>
      <w:r>
        <w:t xml:space="preserve">AISocialMedia, </w:t>
      </w:r>
    </w:p>
    <w:p>
      <w:pPr>
        <w:spacing w:after="120"/>
      </w:pPr>
      <w:r>
        <w:t xml:space="preserve">SocialMedia, </w:t>
      </w:r>
    </w:p>
    <w:p>
      <w:pPr>
        <w:spacing w:after="120"/>
      </w:pPr>
      <w:r>
        <w:t xml:space="preserve">MessengerChatbot, </w:t>
      </w:r>
    </w:p>
    <w:p>
      <w:pPr>
        <w:spacing w:after="120"/>
      </w:pPr>
      <w:r>
        <w:t xml:space="preserve">WhatsAppChatbot, </w:t>
      </w:r>
    </w:p>
    <w:p>
      <w:pPr>
        <w:spacing w:after="120"/>
      </w:pPr>
      <w:r>
        <w:t xml:space="preserve">TelegramChatbot, </w:t>
      </w:r>
    </w:p>
    <w:p>
      <w:pPr>
        <w:spacing w:after="120"/>
      </w:pPr>
      <w:r>
        <w:t xml:space="preserve">CreativeSuite, </w:t>
      </w:r>
    </w:p>
    <w:p>
      <w:pPr>
        <w:spacing w:after="120"/>
      </w:pPr>
      <w:r>
        <w:t xml:space="preserve">AdvancedImage, </w:t>
      </w:r>
    </w:p>
    <w:p>
      <w:pPr>
        <w:spacing w:after="120"/>
      </w:pPr>
      <w:r>
        <w:t>AIWriterTemplates</w:t>
      </w:r>
    </w:p>
    <w:p>
      <w:pPr>
        <w:spacing w:after="120"/>
      </w:pPr>
      <w:r>
        <w:t xml:space="preserve">In standalone mode, owns campaigns </w:t>
      </w:r>
    </w:p>
    <w:p>
      <w:pPr>
        <w:spacing w:after="120"/>
      </w:pPr>
      <w:r>
        <w:t xml:space="preserve">and customer records for marketing. </w:t>
      </w:r>
    </w:p>
    <w:p>
      <w:pPr>
        <w:spacing w:after="120"/>
      </w:pPr>
      <w:r>
        <w:t xml:space="preserve">In duo mode, campaigns execute in </w:t>
      </w:r>
    </w:p>
    <w:p>
      <w:pPr>
        <w:spacing w:after="120"/>
      </w:pPr>
      <w:r>
        <w:t xml:space="preserve">Studio but all events are mirrored to </w:t>
      </w:r>
    </w:p>
    <w:p>
      <w:pPr>
        <w:spacing w:after="120"/>
      </w:pPr>
      <w:r>
        <w:rPr>
          <w:b/>
          <w:color w:val="F4C300"/>
        </w:rPr>
        <w:t xml:space="preserve">Worksuite’s timeline. Must never </w:t>
      </w:r>
    </w:p>
    <w:p>
      <w:pPr>
        <w:spacing w:after="120"/>
      </w:pPr>
      <w:r>
        <w:t>send operational messages.</w:t>
      </w:r>
    </w:p>
    <w:p>
      <w:pPr>
        <w:spacing w:after="120"/>
      </w:pPr>
    </w:p>
    <w:p>
      <w:r>
        <w:br w:type="page"/>
      </w:r>
    </w:p>
    <w:p>
      <w:pPr>
        <w:spacing w:after="120"/>
      </w:pPr>
      <w:r>
        <w:t>Studio</w:t>
      </w:r>
    </w:p>
    <w:p>
      <w:pPr>
        <w:spacing w:after="120"/>
      </w:pPr>
      <w:r>
        <w:t>Purpose &amp; scope</w:t>
      </w:r>
    </w:p>
    <w:p>
      <w:pPr>
        <w:spacing w:after="120"/>
      </w:pPr>
      <w:r>
        <w:t>Extensions used</w:t>
      </w:r>
    </w:p>
    <w:p>
      <w:pPr>
        <w:spacing w:after="120"/>
      </w:pPr>
      <w:r>
        <w:t>Standalone vs Duo behaviour</w:t>
      </w:r>
    </w:p>
    <w:p>
      <w:pPr>
        <w:spacing w:after="120"/>
      </w:pPr>
      <w:r>
        <w:t xml:space="preserve">nurturing. Provides </w:t>
      </w:r>
    </w:p>
    <w:p>
      <w:pPr>
        <w:spacing w:after="120"/>
      </w:pPr>
      <w:r>
        <w:t xml:space="preserve">analytics and </w:t>
      </w:r>
    </w:p>
    <w:p>
      <w:pPr>
        <w:spacing w:after="120"/>
      </w:pPr>
      <w:r>
        <w:t>segmentation.</w:t>
      </w:r>
    </w:p>
    <w:p>
      <w:pPr>
        <w:spacing w:after="120"/>
      </w:pPr>
      <w:r>
        <w:t>20.3 Ti</w:t>
      </w:r>
    </w:p>
    <w:p>
      <w:pPr>
        <w:spacing w:after="120"/>
      </w:pPr>
      <w:r>
        <w:t>tan Br</w:t>
      </w:r>
    </w:p>
    <w:p>
      <w:pPr>
        <w:spacing w:after="120"/>
      </w:pPr>
      <w:r>
        <w:t>andin</w:t>
      </w:r>
    </w:p>
    <w:p>
      <w:pPr>
        <w:spacing w:after="120"/>
      </w:pPr>
      <w:r>
        <w:t>g Studi</w:t>
      </w:r>
    </w:p>
    <w:p>
      <w:pPr>
        <w:spacing w:after="120"/>
      </w:pPr>
      <w:r>
        <w:t>o</w:t>
      </w:r>
    </w:p>
    <w:p>
      <w:pPr>
        <w:spacing w:after="120"/>
      </w:pPr>
      <w:r>
        <w:t xml:space="preserve">Focuses on brand </w:t>
      </w:r>
    </w:p>
    <w:p>
      <w:pPr>
        <w:spacing w:after="120"/>
      </w:pPr>
      <w:r>
        <w:t xml:space="preserve">identity, logos, </w:t>
      </w:r>
    </w:p>
    <w:p>
      <w:pPr>
        <w:spacing w:after="120"/>
      </w:pPr>
      <w:r>
        <w:t xml:space="preserve">visuals and </w:t>
      </w:r>
    </w:p>
    <w:p>
      <w:pPr>
        <w:spacing w:after="120"/>
      </w:pPr>
      <w:r>
        <w:t xml:space="preserve">marketing assets. </w:t>
      </w:r>
    </w:p>
    <w:p>
      <w:pPr>
        <w:spacing w:after="120"/>
      </w:pPr>
      <w:r>
        <w:t xml:space="preserve">Generates logos, </w:t>
      </w:r>
    </w:p>
    <w:p>
      <w:pPr>
        <w:spacing w:after="120"/>
      </w:pPr>
      <w:r>
        <w:t xml:space="preserve">colour schemes, </w:t>
      </w:r>
    </w:p>
    <w:p>
      <w:pPr>
        <w:spacing w:after="120"/>
      </w:pPr>
      <w:r>
        <w:t xml:space="preserve">brand kits and </w:t>
      </w:r>
    </w:p>
    <w:p>
      <w:pPr>
        <w:spacing w:after="120"/>
      </w:pPr>
      <w:r>
        <w:t>social graphics.</w:t>
      </w:r>
    </w:p>
    <w:p>
      <w:pPr>
        <w:spacing w:after="120"/>
      </w:pPr>
      <w:r>
        <w:t xml:space="preserve">AdvancedImage, </w:t>
      </w:r>
    </w:p>
    <w:p>
      <w:pPr>
        <w:spacing w:after="120"/>
      </w:pPr>
      <w:r>
        <w:t xml:space="preserve">CreativeSuite, </w:t>
      </w:r>
    </w:p>
    <w:p>
      <w:pPr>
        <w:spacing w:after="120"/>
      </w:pPr>
      <w:r>
        <w:t>PhotoStudio</w:t>
      </w:r>
    </w:p>
    <w:p>
      <w:pPr>
        <w:spacing w:after="120"/>
      </w:pPr>
      <w:r>
        <w:t xml:space="preserve">Standalone: assets stored in Studio. </w:t>
      </w:r>
    </w:p>
    <w:p>
      <w:pPr>
        <w:spacing w:after="120"/>
      </w:pPr>
      <w:r>
        <w:t xml:space="preserve">Duo: assets can be promoted to </w:t>
      </w:r>
    </w:p>
    <w:p>
      <w:pPr>
        <w:spacing w:after="120"/>
      </w:pPr>
      <w:r>
        <w:t xml:space="preserve">Worksuite’s document module. No </w:t>
      </w:r>
    </w:p>
    <w:p>
      <w:pPr>
        <w:spacing w:after="120"/>
      </w:pPr>
      <w:r>
        <w:t>campaign logic.</w:t>
      </w:r>
    </w:p>
    <w:p>
      <w:pPr>
        <w:spacing w:after="120"/>
      </w:pPr>
      <w:r>
        <w:t>20.4 Ti</w:t>
      </w:r>
    </w:p>
    <w:p>
      <w:pPr>
        <w:spacing w:after="120"/>
      </w:pPr>
      <w:r>
        <w:t>tan Jo</w:t>
      </w:r>
    </w:p>
    <w:p>
      <w:pPr>
        <w:spacing w:after="120"/>
      </w:pPr>
      <w:r>
        <w:t>bsite S</w:t>
      </w:r>
    </w:p>
    <w:p>
      <w:pPr>
        <w:spacing w:after="120"/>
      </w:pPr>
      <w:r>
        <w:t>tudio</w:t>
      </w:r>
    </w:p>
    <w:p>
      <w:pPr>
        <w:spacing w:after="120"/>
      </w:pPr>
      <w:r>
        <w:t xml:space="preserve">Assists with jobsite </w:t>
      </w:r>
    </w:p>
    <w:p>
      <w:pPr>
        <w:spacing w:after="120"/>
      </w:pPr>
      <w:r>
        <w:t xml:space="preserve">visuals and </w:t>
      </w:r>
    </w:p>
    <w:p>
      <w:pPr>
        <w:spacing w:after="120"/>
      </w:pPr>
      <w:r>
        <w:t xml:space="preserve">planning. Enhances </w:t>
      </w:r>
    </w:p>
    <w:p>
      <w:pPr>
        <w:spacing w:after="120"/>
      </w:pPr>
      <w:r>
        <w:t xml:space="preserve">site photos, </w:t>
      </w:r>
    </w:p>
    <w:p>
      <w:pPr>
        <w:spacing w:after="120"/>
      </w:pPr>
      <w:r>
        <w:t xml:space="preserve">performs OCR, </w:t>
      </w:r>
    </w:p>
    <w:p>
      <w:pPr>
        <w:spacing w:after="120"/>
      </w:pPr>
      <w:r>
        <w:t xml:space="preserve">interprets plans and </w:t>
      </w:r>
    </w:p>
    <w:p>
      <w:pPr>
        <w:spacing w:after="120"/>
      </w:pPr>
      <w:r>
        <w:t xml:space="preserve">produces jobsite </w:t>
      </w:r>
    </w:p>
    <w:p>
      <w:pPr>
        <w:spacing w:after="120"/>
      </w:pPr>
      <w:r>
        <w:t xml:space="preserve">mock-ups and </w:t>
      </w:r>
    </w:p>
    <w:p>
      <w:pPr>
        <w:spacing w:after="120"/>
      </w:pPr>
      <w:r>
        <w:t xml:space="preserve">conceptual </w:t>
      </w:r>
    </w:p>
    <w:p>
      <w:pPr>
        <w:spacing w:after="120"/>
      </w:pPr>
      <w:r>
        <w:t>renderings.</w:t>
      </w:r>
    </w:p>
    <w:p>
      <w:pPr>
        <w:spacing w:after="120"/>
      </w:pPr>
      <w:r>
        <w:t xml:space="preserve">PhotoStudio, </w:t>
      </w:r>
    </w:p>
    <w:p>
      <w:pPr>
        <w:spacing w:after="120"/>
      </w:pPr>
      <w:r>
        <w:t>OCR/Image Analysi</w:t>
      </w:r>
    </w:p>
    <w:p>
      <w:pPr>
        <w:spacing w:after="120"/>
      </w:pPr>
      <w:r>
        <w:t xml:space="preserve">s components, </w:t>
      </w:r>
    </w:p>
    <w:p>
      <w:pPr>
        <w:spacing w:after="120"/>
      </w:pPr>
      <w:r>
        <w:t xml:space="preserve">AdvancedImage, </w:t>
      </w:r>
    </w:p>
    <w:p>
      <w:pPr>
        <w:spacing w:after="120"/>
      </w:pPr>
      <w:r>
        <w:t>AIChatProFileChat</w:t>
      </w:r>
    </w:p>
    <w:p>
      <w:pPr>
        <w:spacing w:after="120"/>
      </w:pPr>
      <w:r>
        <w:t xml:space="preserve">Standalone: jobsite visuals stored in </w:t>
      </w:r>
    </w:p>
    <w:p>
      <w:pPr>
        <w:spacing w:after="120"/>
      </w:pPr>
      <w:r>
        <w:t xml:space="preserve">Studio. Duo: outputs can be linked to </w:t>
      </w:r>
    </w:p>
    <w:p>
      <w:pPr>
        <w:spacing w:after="120"/>
      </w:pPr>
      <w:r>
        <w:t xml:space="preserve">jobsites in Worksuite; no automatic </w:t>
      </w:r>
    </w:p>
    <w:p>
      <w:pPr>
        <w:spacing w:after="120"/>
      </w:pPr>
      <w:r>
        <w:t>mutation.</w:t>
      </w:r>
    </w:p>
    <w:p>
      <w:pPr>
        <w:spacing w:after="120"/>
      </w:pPr>
      <w:r>
        <w:t>20.5 Ti</w:t>
      </w:r>
    </w:p>
    <w:p>
      <w:pPr>
        <w:spacing w:after="120"/>
      </w:pPr>
      <w:r>
        <w:t>tan Do</w:t>
      </w:r>
    </w:p>
    <w:p>
      <w:pPr>
        <w:spacing w:after="120"/>
      </w:pPr>
      <w:r>
        <w:t>cumen</w:t>
      </w:r>
    </w:p>
    <w:p>
      <w:pPr>
        <w:spacing w:after="120"/>
      </w:pPr>
      <w:r>
        <w:t>t Studi</w:t>
      </w:r>
    </w:p>
    <w:p>
      <w:pPr>
        <w:spacing w:after="120"/>
      </w:pPr>
      <w:r>
        <w:t>o</w:t>
      </w:r>
    </w:p>
    <w:p>
      <w:pPr>
        <w:spacing w:after="120"/>
      </w:pPr>
      <w:r>
        <w:t xml:space="preserve">Drafts and reviews </w:t>
      </w:r>
    </w:p>
    <w:p>
      <w:pPr>
        <w:spacing w:after="120"/>
      </w:pPr>
      <w:r>
        <w:t xml:space="preserve">documents such as </w:t>
      </w:r>
    </w:p>
    <w:p>
      <w:pPr>
        <w:spacing w:after="120"/>
      </w:pPr>
      <w:r>
        <w:t xml:space="preserve">proposals, reports, </w:t>
      </w:r>
    </w:p>
    <w:p>
      <w:pPr>
        <w:spacing w:after="120"/>
      </w:pPr>
      <w:r>
        <w:t xml:space="preserve">policies and SWMS. </w:t>
      </w:r>
    </w:p>
    <w:p>
      <w:pPr>
        <w:spacing w:after="120"/>
      </w:pPr>
      <w:r>
        <w:t xml:space="preserve">Provides AI </w:t>
      </w:r>
    </w:p>
    <w:p>
      <w:pPr>
        <w:spacing w:after="120"/>
      </w:pPr>
      <w:r>
        <w:t xml:space="preserve">suggestions and </w:t>
      </w:r>
    </w:p>
    <w:p>
      <w:pPr>
        <w:spacing w:after="120"/>
      </w:pPr>
      <w:r>
        <w:t>templates.</w:t>
      </w:r>
    </w:p>
    <w:p>
      <w:pPr>
        <w:spacing w:after="120"/>
      </w:pPr>
      <w:r>
        <w:t xml:space="preserve">AIWriterTemplates, </w:t>
      </w:r>
    </w:p>
    <w:p>
      <w:pPr>
        <w:spacing w:after="120"/>
      </w:pPr>
      <w:r>
        <w:t xml:space="preserve">AIChatProFileChat, </w:t>
      </w:r>
    </w:p>
    <w:p>
      <w:pPr>
        <w:spacing w:after="120"/>
      </w:pPr>
      <w:r>
        <w:t>AiPersona</w:t>
      </w:r>
    </w:p>
    <w:p>
      <w:pPr>
        <w:spacing w:after="120"/>
      </w:pPr>
      <w:r>
        <w:t xml:space="preserve">Standalone: documents live in Studio. </w:t>
      </w:r>
    </w:p>
    <w:p>
      <w:pPr>
        <w:spacing w:after="120"/>
      </w:pPr>
      <w:r>
        <w:t xml:space="preserve">Duo: drafts are promoted into </w:t>
      </w:r>
    </w:p>
    <w:p>
      <w:pPr>
        <w:spacing w:after="120"/>
      </w:pPr>
      <w:r>
        <w:t xml:space="preserve">Worksuite’s document module. No </w:t>
      </w:r>
    </w:p>
    <w:p>
      <w:pPr>
        <w:spacing w:after="120"/>
      </w:pPr>
      <w:r>
        <w:t>finalisation or signing in Studio.</w:t>
      </w:r>
    </w:p>
    <w:p>
      <w:pPr>
        <w:spacing w:after="120"/>
      </w:pPr>
      <w:r>
        <w:t>20.6 Ti</w:t>
      </w:r>
    </w:p>
    <w:p>
      <w:pPr>
        <w:spacing w:after="120"/>
      </w:pPr>
      <w:r>
        <w:t>tan SE</w:t>
      </w:r>
    </w:p>
    <w:p>
      <w:pPr>
        <w:spacing w:after="120"/>
      </w:pPr>
      <w:r>
        <w:t xml:space="preserve">O </w:t>
      </w:r>
    </w:p>
    <w:p>
      <w:pPr>
        <w:spacing w:after="120"/>
      </w:pPr>
      <w:r>
        <w:t>&amp; Cont</w:t>
      </w:r>
    </w:p>
    <w:p>
      <w:pPr>
        <w:spacing w:after="120"/>
      </w:pPr>
      <w:r>
        <w:t>ent St</w:t>
      </w:r>
    </w:p>
    <w:p>
      <w:pPr>
        <w:spacing w:after="120"/>
      </w:pPr>
      <w:r>
        <w:t>udio</w:t>
      </w:r>
    </w:p>
    <w:p>
      <w:pPr>
        <w:spacing w:after="120"/>
      </w:pPr>
      <w:r>
        <w:t xml:space="preserve">Performs SEO </w:t>
      </w:r>
    </w:p>
    <w:p>
      <w:pPr>
        <w:spacing w:after="120"/>
      </w:pPr>
      <w:r>
        <w:t xml:space="preserve">audits and content </w:t>
      </w:r>
    </w:p>
    <w:p>
      <w:pPr>
        <w:spacing w:after="120"/>
      </w:pPr>
      <w:r>
        <w:t xml:space="preserve">optimization. </w:t>
      </w:r>
    </w:p>
    <w:p>
      <w:pPr>
        <w:spacing w:after="120"/>
      </w:pPr>
      <w:r>
        <w:t xml:space="preserve">Conducts keyword </w:t>
      </w:r>
    </w:p>
    <w:p>
      <w:pPr>
        <w:spacing w:after="120"/>
      </w:pPr>
      <w:r>
        <w:t xml:space="preserve">research, analyses </w:t>
      </w:r>
    </w:p>
    <w:p>
      <w:pPr>
        <w:spacing w:after="120"/>
      </w:pPr>
      <w:r>
        <w:t xml:space="preserve">pages and suggests </w:t>
      </w:r>
    </w:p>
    <w:p>
      <w:pPr>
        <w:spacing w:after="120"/>
      </w:pPr>
      <w:r>
        <w:t>improvements.</w:t>
      </w:r>
    </w:p>
    <w:p>
      <w:pPr>
        <w:spacing w:after="120"/>
      </w:pPr>
      <w:r>
        <w:t xml:space="preserve">SEOTool, </w:t>
      </w:r>
    </w:p>
    <w:p>
      <w:pPr>
        <w:spacing w:after="120"/>
      </w:pPr>
      <w:r>
        <w:t xml:space="preserve">AIWriterTemplates, </w:t>
      </w:r>
    </w:p>
    <w:p>
      <w:pPr>
        <w:spacing w:after="120"/>
      </w:pPr>
      <w:r>
        <w:t>AIPlagiarism</w:t>
      </w:r>
    </w:p>
    <w:p>
      <w:pPr>
        <w:spacing w:after="120"/>
      </w:pPr>
      <w:r>
        <w:t xml:space="preserve">Standalone: stores SEO projects </w:t>
      </w:r>
    </w:p>
    <w:p>
      <w:pPr>
        <w:spacing w:after="120"/>
      </w:pPr>
      <w:r>
        <w:t xml:space="preserve">internally. Duo: results feed into </w:t>
      </w:r>
    </w:p>
    <w:p>
      <w:pPr>
        <w:spacing w:after="120"/>
      </w:pPr>
      <w:r>
        <w:t xml:space="preserve">marketing campaigns or worksuite </w:t>
      </w:r>
    </w:p>
    <w:p>
      <w:pPr>
        <w:spacing w:after="120"/>
      </w:pPr>
      <w:r>
        <w:t>documents. No direct publishing.</w:t>
      </w:r>
    </w:p>
    <w:p>
      <w:pPr>
        <w:spacing w:after="120"/>
      </w:pPr>
      <w:r>
        <w:t>20.7 Ti</w:t>
      </w:r>
    </w:p>
    <w:p>
      <w:pPr>
        <w:spacing w:after="120"/>
      </w:pPr>
      <w:r>
        <w:t>tan On</w:t>
      </w:r>
    </w:p>
    <w:p>
      <w:pPr>
        <w:spacing w:after="120"/>
      </w:pPr>
      <w:r>
        <w:t>boardi</w:t>
      </w:r>
    </w:p>
    <w:p>
      <w:pPr>
        <w:spacing w:after="120"/>
      </w:pPr>
      <w:r>
        <w:t>ng Stu</w:t>
      </w:r>
    </w:p>
    <w:p>
      <w:pPr>
        <w:spacing w:after="120"/>
      </w:pPr>
      <w:r>
        <w:t>dio</w:t>
      </w:r>
    </w:p>
    <w:p>
      <w:pPr>
        <w:spacing w:after="120"/>
      </w:pPr>
      <w:r>
        <w:t xml:space="preserve">Guides users </w:t>
      </w:r>
    </w:p>
    <w:p>
      <w:pPr>
        <w:spacing w:after="120"/>
      </w:pPr>
      <w:r>
        <w:t xml:space="preserve">through product </w:t>
      </w:r>
    </w:p>
    <w:p>
      <w:pPr>
        <w:spacing w:after="120"/>
      </w:pPr>
      <w:r>
        <w:t xml:space="preserve">onboarding, setup </w:t>
      </w:r>
    </w:p>
    <w:p>
      <w:pPr>
        <w:spacing w:after="120"/>
      </w:pPr>
      <w:r>
        <w:t xml:space="preserve">and education. </w:t>
      </w:r>
    </w:p>
    <w:p>
      <w:pPr>
        <w:spacing w:after="120"/>
      </w:pPr>
      <w:r>
        <w:t xml:space="preserve">Offers interactive </w:t>
      </w:r>
    </w:p>
    <w:p>
      <w:pPr>
        <w:spacing w:after="120"/>
      </w:pPr>
      <w:r>
        <w:t xml:space="preserve">tutorials, hero </w:t>
      </w:r>
    </w:p>
    <w:p>
      <w:pPr>
        <w:spacing w:after="120"/>
      </w:pPr>
      <w:r>
        <w:t xml:space="preserve">selection guidance </w:t>
      </w:r>
    </w:p>
    <w:p>
      <w:pPr>
        <w:spacing w:after="120"/>
      </w:pPr>
      <w:r>
        <w:t xml:space="preserve">and contextual </w:t>
      </w:r>
    </w:p>
    <w:p>
      <w:pPr>
        <w:spacing w:after="120"/>
      </w:pPr>
      <w:r>
        <w:t>help.</w:t>
      </w:r>
    </w:p>
    <w:p>
      <w:pPr>
        <w:spacing w:after="120"/>
      </w:pPr>
      <w:r>
        <w:t xml:space="preserve">OnboardingPro, </w:t>
      </w:r>
    </w:p>
    <w:p>
      <w:pPr>
        <w:spacing w:after="120"/>
      </w:pPr>
      <w:r>
        <w:t xml:space="preserve">Menu, MegaMenu, </w:t>
      </w:r>
    </w:p>
    <w:p>
      <w:pPr>
        <w:spacing w:after="120"/>
      </w:pPr>
      <w:r>
        <w:t xml:space="preserve">internal </w:t>
      </w:r>
    </w:p>
    <w:p>
      <w:pPr>
        <w:spacing w:after="120"/>
      </w:pPr>
      <w:r>
        <w:t xml:space="preserve">prompt/workflow </w:t>
      </w:r>
    </w:p>
    <w:p>
      <w:pPr>
        <w:spacing w:after="120"/>
      </w:pPr>
      <w:r>
        <w:t>tools</w:t>
      </w:r>
    </w:p>
    <w:p>
      <w:pPr>
        <w:spacing w:after="120"/>
      </w:pPr>
      <w:r>
        <w:t xml:space="preserve">Always runs within Studio. In duo </w:t>
      </w:r>
    </w:p>
    <w:p>
      <w:pPr>
        <w:spacing w:after="120"/>
      </w:pPr>
      <w:r>
        <w:t xml:space="preserve">mode, may pull context snapshots to </w:t>
      </w:r>
    </w:p>
    <w:p>
      <w:pPr>
        <w:spacing w:after="120"/>
      </w:pPr>
      <w:r>
        <w:t xml:space="preserve">tailor onboarding. Does not modify </w:t>
      </w:r>
    </w:p>
    <w:p>
      <w:pPr>
        <w:spacing w:after="120"/>
      </w:pPr>
      <w:r>
        <w:t>data or send messages.</w:t>
      </w:r>
    </w:p>
    <w:p>
      <w:pPr>
        <w:spacing w:after="120"/>
      </w:pPr>
    </w:p>
    <w:p>
      <w:r>
        <w:br w:type="page"/>
      </w:r>
    </w:p>
    <w:p>
      <w:pPr>
        <w:spacing w:after="120"/>
      </w:pPr>
      <w:r>
        <w:t>### Hidden infrastructure</w:t>
      </w:r>
    </w:p>
    <w:p>
      <w:pPr>
        <w:spacing w:after="120"/>
      </w:pPr>
      <w:r>
        <w:t xml:space="preserve">Titan Studio contains hidden infrastructure extensions (Menu, MegaMenu, prompt library, </w:t>
      </w:r>
    </w:p>
    <w:p>
      <w:pPr>
        <w:spacing w:after="120"/>
      </w:pPr>
      <w:r>
        <w:t xml:space="preserve">workflow designer, etc.) that are not exposed as separate studios. These underpin the Studio UI </w:t>
      </w:r>
    </w:p>
    <w:p>
      <w:pPr>
        <w:spacing w:after="120"/>
      </w:pPr>
      <w:r>
        <w:t xml:space="preserve">and internal tooling but carry no business authority. They manage navigation, prompt storage </w:t>
      </w:r>
    </w:p>
    <w:p>
      <w:pPr>
        <w:spacing w:after="120"/>
      </w:pPr>
      <w:r>
        <w:t>and workflow design.</w:t>
      </w:r>
    </w:p>
    <w:p>
      <w:pPr>
        <w:spacing w:after="120"/>
      </w:pPr>
      <w:r>
        <w:t>## 21 Titan Studio Extension Classification</w:t>
      </w:r>
    </w:p>
    <w:p>
      <w:pPr>
        <w:spacing w:after="120"/>
      </w:pPr>
      <w:r>
        <w:t xml:space="preserve">Extensions are the building blocks of Titan Studio. Each extension declares a capability </w:t>
      </w:r>
    </w:p>
    <w:p>
      <w:pPr>
        <w:spacing w:after="120"/>
      </w:pPr>
      <w:r>
        <w:t xml:space="preserve">manifest specifying its intents, required context, output type and whether confirmation is </w:t>
      </w:r>
    </w:p>
    <w:p>
      <w:pPr>
        <w:spacing w:after="120"/>
      </w:pPr>
      <w:r>
        <w:t>required. Extensions fall into the following classes:</w:t>
      </w:r>
    </w:p>
    <w:p>
      <w:pPr>
        <w:spacing w:after="120"/>
      </w:pPr>
      <w:r>
        <w:t>1.</w:t>
      </w:r>
    </w:p>
    <w:p>
      <w:pPr>
        <w:spacing w:after="120"/>
      </w:pPr>
      <w:r>
        <w:t xml:space="preserve">Reasoning / analysis – Extensions that interpret, classify and summarise data. They </w:t>
      </w:r>
    </w:p>
    <w:p>
      <w:pPr>
        <w:spacing w:after="120"/>
      </w:pPr>
      <w:r>
        <w:t xml:space="preserve">never send messages or mutate state. Examples: SEO analysis, plagiarism detection, </w:t>
      </w:r>
    </w:p>
    <w:p>
      <w:pPr>
        <w:spacing w:after="120"/>
      </w:pPr>
      <w:r>
        <w:t>advisory analysis.</w:t>
      </w:r>
    </w:p>
    <w:p>
      <w:pPr>
        <w:spacing w:after="120"/>
      </w:pPr>
      <w:r>
        <w:t>2.</w:t>
      </w:r>
    </w:p>
    <w:p>
      <w:pPr>
        <w:spacing w:after="120"/>
      </w:pPr>
      <w:r>
        <w:t xml:space="preserve">Generation (draft-only) – Extensions that create content (text, images, videos) as </w:t>
      </w:r>
    </w:p>
    <w:p>
      <w:pPr>
        <w:spacing w:after="120"/>
      </w:pPr>
      <w:r>
        <w:t xml:space="preserve">drafts or artifacts. They never publish or send. Examples: AIWriterTemplates, </w:t>
      </w:r>
    </w:p>
    <w:p>
      <w:pPr>
        <w:spacing w:after="120"/>
      </w:pPr>
      <w:r>
        <w:t>AdvancedImage, CreativeSuite.</w:t>
      </w:r>
    </w:p>
    <w:p>
      <w:pPr>
        <w:spacing w:after="120"/>
      </w:pPr>
      <w:r>
        <w:t>3.</w:t>
      </w:r>
    </w:p>
    <w:p>
      <w:pPr>
        <w:spacing w:after="120"/>
      </w:pPr>
      <w:r>
        <w:t xml:space="preserve">Heroes &amp; conversation – Chatbot shells and persona engines that host Titan Heroes. </w:t>
      </w:r>
    </w:p>
    <w:p>
      <w:pPr>
        <w:spacing w:after="120"/>
      </w:pPr>
      <w:r>
        <w:t xml:space="preserve">They handle text-based conversations but do not own sessions; conversations are stored </w:t>
      </w:r>
    </w:p>
    <w:p>
      <w:pPr>
        <w:spacing w:after="120"/>
      </w:pPr>
      <w:r>
        <w:t xml:space="preserve">in Studio (standalone) or CustomerConnect (duo) according to the mode. Examples: </w:t>
      </w:r>
    </w:p>
    <w:p>
      <w:pPr>
        <w:spacing w:after="120"/>
      </w:pPr>
      <w:r>
        <w:t>AIChatPro, MessengerChatbot.</w:t>
      </w:r>
    </w:p>
    <w:p>
      <w:pPr>
        <w:spacing w:after="120"/>
      </w:pPr>
      <w:r>
        <w:t>4.</w:t>
      </w:r>
    </w:p>
    <w:p>
      <w:pPr>
        <w:spacing w:after="120"/>
      </w:pPr>
      <w:r>
        <w:t xml:space="preserve">Media processing – Passive processors for images, audio or video. They accept inputs </w:t>
      </w:r>
    </w:p>
    <w:p>
      <w:pPr>
        <w:spacing w:after="120"/>
      </w:pPr>
      <w:r>
        <w:t xml:space="preserve">and return processed outputs. Examples: PhotoStudio, OCR/Image Analysis, </w:t>
      </w:r>
    </w:p>
    <w:p>
      <w:pPr>
        <w:spacing w:after="120"/>
      </w:pPr>
      <w:r>
        <w:t>AIVoiceIsolator.</w:t>
      </w:r>
    </w:p>
    <w:p>
      <w:pPr>
        <w:spacing w:after="120"/>
      </w:pPr>
      <w:r>
        <w:t>5.</w:t>
      </w:r>
    </w:p>
    <w:p>
      <w:pPr>
        <w:spacing w:after="120"/>
      </w:pPr>
      <w:r>
        <w:t xml:space="preserve">Studio infrastructure – Internal tools such as menus, onboarding flows, prompt </w:t>
      </w:r>
    </w:p>
    <w:p>
      <w:pPr>
        <w:spacing w:after="120"/>
      </w:pPr>
      <w:r>
        <w:t xml:space="preserve">libraries and workflow designers. They have no customer-facing output; they arrange </w:t>
      </w:r>
    </w:p>
    <w:p>
      <w:pPr>
        <w:spacing w:after="120"/>
      </w:pPr>
      <w:r>
        <w:t>and orchestrate the UI.</w:t>
      </w:r>
    </w:p>
    <w:p>
      <w:pPr>
        <w:spacing w:after="120"/>
      </w:pPr>
      <w:r>
        <w:t>6.</w:t>
      </w:r>
    </w:p>
    <w:p>
      <w:pPr>
        <w:spacing w:after="120"/>
      </w:pPr>
      <w:r>
        <w:t xml:space="preserve">Platform services – SupportTickets, Stripe and other SaaS functions needed for billing </w:t>
      </w:r>
    </w:p>
    <w:p>
      <w:pPr>
        <w:spacing w:after="120"/>
      </w:pPr>
      <w:r>
        <w:t xml:space="preserve">and support when Studio runs standalone. These hold service records but not business </w:t>
      </w:r>
    </w:p>
    <w:p>
      <w:pPr>
        <w:spacing w:after="120"/>
      </w:pPr>
      <w:r>
        <w:t>data.</w:t>
      </w:r>
    </w:p>
    <w:p>
      <w:pPr>
        <w:spacing w:after="120"/>
      </w:pPr>
      <w:r>
        <w:t>7.</w:t>
      </w:r>
    </w:p>
    <w:p>
      <w:pPr>
        <w:spacing w:after="120"/>
      </w:pPr>
      <w:r>
        <w:t xml:space="preserve">Restricted or disallowed – Extensions that attempt to bypass authority (e.g., direct </w:t>
      </w:r>
    </w:p>
    <w:p>
      <w:pPr>
        <w:spacing w:after="120"/>
      </w:pPr>
      <w:r>
        <w:t xml:space="preserve">provider wrappers) or that conflict with Worksuite’s domains (e.g., invoices, products) </w:t>
      </w:r>
    </w:p>
    <w:p>
      <w:pPr>
        <w:spacing w:after="120"/>
      </w:pPr>
      <w:r>
        <w:t>are excluded from the initial canonical catalogue. They may be refactored or removed.</w:t>
      </w:r>
    </w:p>
    <w:p>
      <w:pPr>
        <w:spacing w:after="120"/>
      </w:pPr>
      <w:r>
        <w:t>### Capability manifest enforcement</w:t>
      </w:r>
    </w:p>
    <w:p>
      <w:pPr>
        <w:spacing w:after="120"/>
      </w:pPr>
      <w:r>
        <w:t xml:space="preserve">Every extension must declare a static manifest. Titan Zero validates the manifest and checks </w:t>
      </w:r>
    </w:p>
    <w:p>
      <w:pPr>
        <w:spacing w:after="120"/>
      </w:pPr>
      <w:r>
        <w:t xml:space="preserve">that capabilities align with the law. In duo mode, Worksuite must approve any manifest that </w:t>
      </w:r>
    </w:p>
    <w:p>
      <w:pPr>
        <w:spacing w:after="120"/>
      </w:pPr>
      <w:r>
        <w:t xml:space="preserve">touches operational data. Manifests are versioned and must be re-approved on upgrade. This </w:t>
      </w:r>
    </w:p>
    <w:p>
      <w:pPr>
        <w:spacing w:after="120"/>
      </w:pPr>
      <w:r>
        <w:t>ensures that Titan Studio remains a capability provider rather than an authority.</w:t>
      </w:r>
    </w:p>
    <w:p>
      <w:pPr>
        <w:spacing w:after="120"/>
      </w:pPr>
      <w:r>
        <w:t xml:space="preserve">This completes the Titan Studio catalogue. The next part will define the marketing authority </w:t>
      </w:r>
    </w:p>
    <w:p>
      <w:pPr>
        <w:spacing w:after="120"/>
      </w:pPr>
      <w:r>
        <w:t xml:space="preserve">exception, formalising how Titan Studio executes campaigns while still respecting the </w:t>
      </w:r>
    </w:p>
    <w:p>
      <w:pPr>
        <w:spacing w:after="120"/>
      </w:pPr>
      <w:r>
        <w:t>separation of operational and marketing domains.</w:t>
      </w:r>
    </w:p>
    <w:p>
      <w:pPr>
        <w:spacing w:after="120"/>
      </w:pPr>
    </w:p>
    <w:p>
      <w:r>
        <w:br w:type="page"/>
      </w:r>
    </w:p>
    <w:p>
      <w:pPr>
        <w:spacing w:after="120"/>
      </w:pPr>
      <w:r>
        <w:t>Part VIII — Marketing Authority Exception</w:t>
      </w:r>
    </w:p>
    <w:p>
      <w:pPr>
        <w:spacing w:after="120"/>
      </w:pPr>
      <w:r>
        <w:t>Section 22: Marketing &amp; Branding Authority (Titan Studio)</w:t>
      </w:r>
    </w:p>
    <w:p>
      <w:pPr>
        <w:spacing w:after="120"/>
      </w:pPr>
      <w:r>
        <w:t>22.1 Scope of the exception</w:t>
      </w:r>
    </w:p>
    <w:p>
      <w:pPr>
        <w:spacing w:after="120"/>
      </w:pPr>
      <w:r>
        <w:t xml:space="preserve">The marketing &amp; branding domain is the only area where Titan Studio owns authority in </w:t>
      </w:r>
    </w:p>
    <w:p>
      <w:pPr>
        <w:spacing w:after="120"/>
      </w:pPr>
      <w:r>
        <w:t xml:space="preserve">both Standalone and Duo modes. All marketing campaigns, creative assets, brand management, </w:t>
      </w:r>
    </w:p>
    <w:p>
      <w:pPr>
        <w:spacing w:after="120"/>
      </w:pPr>
      <w:r>
        <w:t xml:space="preserve">advertising and promotion logic belong exclusively to the Studio. This includes audience </w:t>
      </w:r>
    </w:p>
    <w:p>
      <w:pPr>
        <w:spacing w:after="120"/>
      </w:pPr>
      <w:r>
        <w:t xml:space="preserve">segmentation, campaign scheduling, A/B testing, social posting, chat-driven marketing funnels </w:t>
      </w:r>
    </w:p>
    <w:p>
      <w:pPr>
        <w:spacing w:after="120"/>
      </w:pPr>
      <w:r>
        <w:rPr>
          <w:b/>
          <w:color w:val="F4C300"/>
        </w:rPr>
        <w:t xml:space="preserve">and generation of visual/branding assets. These activities must never cross into operational </w:t>
      </w:r>
    </w:p>
    <w:p>
      <w:pPr>
        <w:spacing w:after="120"/>
      </w:pPr>
      <w:r>
        <w:t xml:space="preserve">communications (jobs, invoices, compliance) or change Worksuite data directly. In Duo mode, </w:t>
      </w:r>
    </w:p>
    <w:p>
      <w:pPr>
        <w:spacing w:after="120"/>
      </w:pPr>
      <w:r>
        <w:t xml:space="preserve">Titan Studio remains the originator of marketing content but must mirror all events back to </w:t>
      </w:r>
    </w:p>
    <w:p>
      <w:pPr>
        <w:spacing w:after="120"/>
      </w:pPr>
      <w:r>
        <w:t>Worksuite for audit and customer history.</w:t>
      </w:r>
    </w:p>
    <w:p>
      <w:pPr>
        <w:spacing w:after="120"/>
      </w:pPr>
      <w:r>
        <w:t>22.2 Allowed outbound channels &amp; actions</w:t>
      </w:r>
    </w:p>
    <w:p>
      <w:pPr>
        <w:spacing w:after="120"/>
      </w:pPr>
      <w:r>
        <w:t>Titan Studio may send marketing communications through the following channels:</w:t>
      </w:r>
    </w:p>
    <w:p>
      <w:pPr>
        <w:spacing w:after="120"/>
      </w:pPr>
      <w:r>
        <w:t>•</w:t>
      </w:r>
    </w:p>
    <w:p>
      <w:pPr>
        <w:spacing w:after="120"/>
      </w:pPr>
      <w:r>
        <w:t xml:space="preserve">Chatbots on messaging platforms – Messenger, WhatsApp and Telegram bots used to </w:t>
      </w:r>
    </w:p>
    <w:p>
      <w:pPr>
        <w:spacing w:after="120"/>
      </w:pPr>
      <w:r>
        <w:t>deliver promotional flows, nurture sequences and collect interest forms.</w:t>
      </w:r>
    </w:p>
    <w:p>
      <w:pPr>
        <w:spacing w:after="120"/>
      </w:pPr>
      <w:r>
        <w:t>•</w:t>
      </w:r>
    </w:p>
    <w:p>
      <w:pPr>
        <w:spacing w:after="120"/>
      </w:pPr>
      <w:r>
        <w:t xml:space="preserve">Social media automation – posting, commenting and messaging on platforms such as </w:t>
      </w:r>
    </w:p>
    <w:p>
      <w:pPr>
        <w:spacing w:after="120"/>
      </w:pPr>
      <w:r>
        <w:t xml:space="preserve">Facebook, Instagram and LinkedIn for marketing purposes. Studio manages content </w:t>
      </w:r>
    </w:p>
    <w:p>
      <w:pPr>
        <w:spacing w:after="120"/>
      </w:pPr>
      <w:r>
        <w:t>calendars, hashtags, targeting and reporting.</w:t>
      </w:r>
    </w:p>
    <w:p>
      <w:pPr>
        <w:spacing w:after="120"/>
      </w:pPr>
      <w:r>
        <w:t>•</w:t>
      </w:r>
    </w:p>
    <w:p>
      <w:pPr>
        <w:spacing w:after="120"/>
      </w:pPr>
      <w:r>
        <w:t xml:space="preserve">Email marketing – campaign-class emails (drip sequences, newsletters, promotions) </w:t>
      </w:r>
    </w:p>
    <w:p>
      <w:pPr>
        <w:spacing w:after="120"/>
      </w:pPr>
      <w:r>
        <w:t xml:space="preserve">sent via integrated email providers. Transactional or operational emails are never sent </w:t>
      </w:r>
    </w:p>
    <w:p>
      <w:pPr>
        <w:spacing w:after="120"/>
      </w:pPr>
      <w:r>
        <w:t>from Studio.</w:t>
      </w:r>
    </w:p>
    <w:p>
      <w:pPr>
        <w:spacing w:after="120"/>
      </w:pPr>
      <w:r>
        <w:t>•</w:t>
      </w:r>
    </w:p>
    <w:p>
      <w:pPr>
        <w:spacing w:after="120"/>
      </w:pPr>
      <w:r>
        <w:t xml:space="preserve">Creative promotions – digital ads, banners, videos and other media assets generated </w:t>
      </w:r>
    </w:p>
    <w:p>
      <w:pPr>
        <w:spacing w:after="120"/>
      </w:pPr>
      <w:r>
        <w:t xml:space="preserve">and scheduled through Studio. Studio handles budget allocation, platform integration </w:t>
      </w:r>
    </w:p>
    <w:p>
      <w:pPr>
        <w:spacing w:after="120"/>
      </w:pPr>
      <w:r>
        <w:t>and performance optimisation.</w:t>
      </w:r>
    </w:p>
    <w:p>
      <w:pPr>
        <w:spacing w:after="120"/>
      </w:pPr>
      <w:r>
        <w:t xml:space="preserve">These channels may be used only to execute marketing actions. Studio must support dynamic </w:t>
      </w:r>
    </w:p>
    <w:p>
      <w:pPr>
        <w:spacing w:after="120"/>
      </w:pPr>
      <w:r>
        <w:t xml:space="preserve">content, segmentation, personalisation and A/B testing. All outbound messages must include </w:t>
      </w:r>
    </w:p>
    <w:p>
      <w:pPr>
        <w:spacing w:after="120"/>
      </w:pPr>
      <w:r>
        <w:t>clear opt-out/consent links and respect the recipient’s communication preferences.</w:t>
      </w:r>
    </w:p>
    <w:p>
      <w:pPr>
        <w:spacing w:after="120"/>
      </w:pPr>
      <w:r>
        <w:rPr>
          <w:b/>
          <w:color w:val="F4C300"/>
        </w:rPr>
        <w:t>22.3 Forbidden cross-domain actions</w:t>
      </w:r>
    </w:p>
    <w:p>
      <w:pPr>
        <w:spacing w:after="120"/>
      </w:pPr>
      <w:r>
        <w:t>Studio must not:</w:t>
      </w:r>
    </w:p>
    <w:p>
      <w:pPr>
        <w:spacing w:after="120"/>
      </w:pPr>
      <w:r>
        <w:t>•</w:t>
      </w:r>
    </w:p>
    <w:p>
      <w:pPr>
        <w:spacing w:after="120"/>
      </w:pPr>
      <w:r>
        <w:t>Send operational messages (job updates, invoices, compliance alerts, service reminders).</w:t>
      </w:r>
    </w:p>
    <w:p>
      <w:pPr>
        <w:spacing w:after="120"/>
      </w:pPr>
      <w:r>
        <w:t>•</w:t>
      </w:r>
    </w:p>
    <w:p>
      <w:pPr>
        <w:spacing w:after="120"/>
      </w:pPr>
      <w:r>
        <w:t xml:space="preserve">Change, delete or create Worksuite operational data (jobs, invoices, payments, </w:t>
      </w:r>
    </w:p>
    <w:p>
      <w:pPr>
        <w:spacing w:after="120"/>
      </w:pPr>
      <w:r>
        <w:t>compliance records, user roles).</w:t>
      </w:r>
    </w:p>
    <w:p>
      <w:pPr>
        <w:spacing w:after="120"/>
      </w:pPr>
      <w:r>
        <w:t>•</w:t>
      </w:r>
    </w:p>
    <w:p>
      <w:pPr>
        <w:spacing w:after="120"/>
      </w:pPr>
      <w:r>
        <w:t xml:space="preserve">Bypass Titan Zero approval or Titan Core routing to call external providers directly or </w:t>
      </w:r>
    </w:p>
    <w:p>
      <w:pPr>
        <w:spacing w:after="120"/>
      </w:pPr>
      <w:r>
        <w:t>choose models. All AI execution remains under Titan Zero and Titan Core governance.</w:t>
      </w:r>
    </w:p>
    <w:p>
      <w:pPr>
        <w:spacing w:after="120"/>
      </w:pPr>
      <w:r>
        <w:t>•</w:t>
      </w:r>
    </w:p>
    <w:p>
      <w:pPr>
        <w:spacing w:after="120"/>
      </w:pPr>
      <w:r>
        <w:t xml:space="preserve">Manage financial or HR data; payroll, accounting, quoting and invoicing are exclusive to </w:t>
      </w:r>
    </w:p>
    <w:p>
      <w:pPr>
        <w:spacing w:after="120"/>
      </w:pPr>
      <w:r>
        <w:t>Worksuite modules.</w:t>
      </w:r>
    </w:p>
    <w:p>
      <w:pPr>
        <w:spacing w:after="120"/>
      </w:pPr>
    </w:p>
    <w:p>
      <w:r>
        <w:br w:type="page"/>
      </w:r>
    </w:p>
    <w:p>
      <w:pPr>
        <w:spacing w:after="120"/>
      </w:pPr>
      <w:r>
        <w:t xml:space="preserve">Any attempt to extend marketing flows into service operations is a violation. Studio must </w:t>
      </w:r>
    </w:p>
    <w:p>
      <w:pPr>
        <w:spacing w:after="120"/>
      </w:pPr>
      <w:r>
        <w:t>instead hand off to Worksuite through the protocols defined in Section 23.</w:t>
      </w:r>
    </w:p>
    <w:p>
      <w:pPr>
        <w:spacing w:after="120"/>
      </w:pPr>
      <w:r>
        <w:t>22.4 Campaign execution rules</w:t>
      </w:r>
    </w:p>
    <w:p>
      <w:pPr>
        <w:spacing w:after="120"/>
      </w:pPr>
      <w:r>
        <w:t>Marketing campaigns executed in Studio must follow these rules:</w:t>
      </w:r>
    </w:p>
    <w:p>
      <w:pPr>
        <w:spacing w:after="120"/>
      </w:pPr>
      <w:r>
        <w:t>1.</w:t>
      </w:r>
    </w:p>
    <w:p>
      <w:pPr>
        <w:spacing w:after="120"/>
      </w:pPr>
      <w:r>
        <w:t xml:space="preserve">Consent &amp; audience – campaigns may only target contacts who have provided explicit </w:t>
      </w:r>
    </w:p>
    <w:p>
      <w:pPr>
        <w:spacing w:after="120"/>
      </w:pPr>
      <w:r>
        <w:t xml:space="preserve">marketing consent. Audience lists must be refreshed regularly from Worksuite (in Duo) </w:t>
      </w:r>
    </w:p>
    <w:p>
      <w:pPr>
        <w:spacing w:after="120"/>
      </w:pPr>
      <w:r>
        <w:t>or Studio’s own CRM (in Standalone). Deceased or opted-out contacts must be excluded.</w:t>
      </w:r>
    </w:p>
    <w:p>
      <w:pPr>
        <w:spacing w:after="120"/>
      </w:pPr>
      <w:r>
        <w:t>2.</w:t>
      </w:r>
    </w:p>
    <w:p>
      <w:pPr>
        <w:spacing w:after="120"/>
      </w:pPr>
      <w:r>
        <w:t xml:space="preserve">Scheduling &amp; rate limits – messages should be scheduled at appropriate times </w:t>
      </w:r>
    </w:p>
    <w:p>
      <w:pPr>
        <w:spacing w:after="120"/>
      </w:pPr>
      <w:r>
        <w:t xml:space="preserve">(respecting user time zones) with rate limits to prevent spam. Burst campaigns must </w:t>
      </w:r>
    </w:p>
    <w:p>
      <w:pPr>
        <w:spacing w:after="120"/>
      </w:pPr>
      <w:r>
        <w:t>throttle to avoid account blocks.</w:t>
      </w:r>
    </w:p>
    <w:p>
      <w:pPr>
        <w:spacing w:after="120"/>
      </w:pPr>
      <w:r>
        <w:t>3.</w:t>
      </w:r>
    </w:p>
    <w:p>
      <w:pPr>
        <w:spacing w:after="120"/>
      </w:pPr>
      <w:r>
        <w:t xml:space="preserve">A/B testing &amp; optimisation – when running experiments, Studio must randomise </w:t>
      </w:r>
    </w:p>
    <w:p>
      <w:pPr>
        <w:spacing w:after="120"/>
      </w:pPr>
      <w:r>
        <w:t xml:space="preserve">audience segments, ensure statistical significance and record results. Only winning </w:t>
      </w:r>
    </w:p>
    <w:p>
      <w:pPr>
        <w:spacing w:after="120"/>
      </w:pPr>
      <w:r>
        <w:t>variants may be promoted to a wider audience.</w:t>
      </w:r>
    </w:p>
    <w:p>
      <w:pPr>
        <w:spacing w:after="120"/>
      </w:pPr>
      <w:r>
        <w:t>4.</w:t>
      </w:r>
    </w:p>
    <w:p>
      <w:pPr>
        <w:spacing w:after="120"/>
      </w:pPr>
      <w:r>
        <w:t xml:space="preserve">Event logging – every step (send, open, click, reply) must generate an event recorded in </w:t>
      </w:r>
    </w:p>
    <w:p>
      <w:pPr>
        <w:spacing w:after="120"/>
      </w:pPr>
      <w:r>
        <w:t xml:space="preserve">Worksuite (Duo) or Studio’s audit log (Standalone). Event payloads must include </w:t>
      </w:r>
    </w:p>
    <w:p>
      <w:pPr>
        <w:spacing w:after="120"/>
      </w:pPr>
      <w:r>
        <w:t>campaign ID, step name, timestamp, contact ID and result.</w:t>
      </w:r>
    </w:p>
    <w:p>
      <w:pPr>
        <w:spacing w:after="120"/>
      </w:pPr>
      <w:r>
        <w:t>5.</w:t>
      </w:r>
    </w:p>
    <w:p>
      <w:pPr>
        <w:spacing w:after="120"/>
      </w:pPr>
      <w:r>
        <w:t xml:space="preserve">Idempotency &amp; retries – sending operations must be idempotent; duplicates must be </w:t>
      </w:r>
    </w:p>
    <w:p>
      <w:pPr>
        <w:spacing w:after="120"/>
      </w:pPr>
      <w:r>
        <w:t xml:space="preserve">avoided via unique IDs and idempotency keys. Failed sends should be retried with </w:t>
      </w:r>
    </w:p>
    <w:p>
      <w:pPr>
        <w:spacing w:after="120"/>
      </w:pPr>
      <w:r>
        <w:t>exponential backoff.</w:t>
      </w:r>
    </w:p>
    <w:p>
      <w:pPr>
        <w:spacing w:after="120"/>
      </w:pPr>
      <w:r>
        <w:t>22.5 Consent &amp; compliance handling</w:t>
      </w:r>
    </w:p>
    <w:p>
      <w:pPr>
        <w:spacing w:after="120"/>
      </w:pPr>
      <w:r>
        <w:t xml:space="preserve">Marketing actions must always respect privacy and anti-spam regulations such as the </w:t>
      </w:r>
    </w:p>
    <w:p>
      <w:pPr>
        <w:spacing w:after="120"/>
      </w:pPr>
      <w:r>
        <w:t>Australian Spam Act, GDPR and any applicable local legislation. Studio must:</w:t>
      </w:r>
    </w:p>
    <w:p>
      <w:pPr>
        <w:spacing w:after="120"/>
      </w:pPr>
      <w:r>
        <w:t>•</w:t>
      </w:r>
    </w:p>
    <w:p>
      <w:pPr>
        <w:spacing w:after="120"/>
      </w:pPr>
      <w:r>
        <w:t xml:space="preserve">Record when, where and how consent was obtained. Opt-in timestamps must be stored </w:t>
      </w:r>
    </w:p>
    <w:p>
      <w:pPr>
        <w:spacing w:after="120"/>
      </w:pPr>
      <w:r>
        <w:t>and synchronised with Worksuite.</w:t>
      </w:r>
    </w:p>
    <w:p>
      <w:pPr>
        <w:spacing w:after="120"/>
      </w:pPr>
      <w:r>
        <w:t>•</w:t>
      </w:r>
    </w:p>
    <w:p>
      <w:pPr>
        <w:spacing w:after="120"/>
      </w:pPr>
      <w:r>
        <w:t xml:space="preserve">Provide clear unsubscribe mechanisms in every message and honour opt-out requests </w:t>
      </w:r>
    </w:p>
    <w:p>
      <w:pPr>
        <w:spacing w:after="120"/>
      </w:pPr>
      <w:r>
        <w:t xml:space="preserve">immediately. The opt-out status must be written back to Worksuite (Duo) and enforced </w:t>
      </w:r>
    </w:p>
    <w:p>
      <w:pPr>
        <w:spacing w:after="120"/>
      </w:pPr>
      <w:r>
        <w:t>on subsequent campaigns.</w:t>
      </w:r>
    </w:p>
    <w:p>
      <w:pPr>
        <w:spacing w:after="120"/>
      </w:pPr>
      <w:r>
        <w:t>•</w:t>
      </w:r>
    </w:p>
    <w:p>
      <w:pPr>
        <w:spacing w:after="120"/>
      </w:pPr>
      <w:r>
        <w:t xml:space="preserve">Store contact data securely and only for as long as necessary. Sensitive information </w:t>
      </w:r>
    </w:p>
    <w:p>
      <w:pPr>
        <w:spacing w:after="120"/>
      </w:pPr>
      <w:r>
        <w:t>(e.g. health data) may never be used for marketing segmentation.</w:t>
      </w:r>
    </w:p>
    <w:p>
      <w:pPr>
        <w:spacing w:after="120"/>
      </w:pPr>
      <w:r>
        <w:t>•</w:t>
      </w:r>
    </w:p>
    <w:p>
      <w:pPr>
        <w:spacing w:after="120"/>
      </w:pPr>
      <w:r>
        <w:t xml:space="preserve">Maintain a do-not-contact list for unsubscribed or blocked contacts and check it before </w:t>
      </w:r>
    </w:p>
    <w:p>
      <w:pPr>
        <w:spacing w:after="120"/>
      </w:pPr>
      <w:r>
        <w:t>any send.</w:t>
      </w:r>
    </w:p>
    <w:p>
      <w:pPr>
        <w:spacing w:after="120"/>
      </w:pPr>
      <w:r>
        <w:t>Section 23: Marketing → Operations Handoff</w:t>
      </w:r>
    </w:p>
    <w:p>
      <w:pPr>
        <w:spacing w:after="120"/>
      </w:pPr>
      <w:r>
        <w:t>23.1 Lead detection</w:t>
      </w:r>
    </w:p>
    <w:p>
      <w:pPr>
        <w:spacing w:after="120"/>
      </w:pPr>
      <w:r>
        <w:t xml:space="preserve">Studio must detect lead or sales intent based on marketing interactions. Lead triggers may </w:t>
      </w:r>
    </w:p>
    <w:p>
      <w:pPr>
        <w:spacing w:after="120"/>
      </w:pPr>
      <w:r>
        <w:t xml:space="preserve">include: a positive reply, completion of a form, repeated content engagement or a request for a </w:t>
      </w:r>
    </w:p>
    <w:p>
      <w:pPr>
        <w:spacing w:after="120"/>
      </w:pPr>
      <w:r>
        <w:t xml:space="preserve">quote. When such a trigger fires, Studio creates or updates a Lead record containing contact </w:t>
      </w:r>
    </w:p>
    <w:p>
      <w:pPr>
        <w:spacing w:after="120"/>
      </w:pPr>
      <w:r>
        <w:t>details, campaign context and interaction history.</w:t>
      </w:r>
    </w:p>
    <w:p>
      <w:pPr>
        <w:spacing w:after="120"/>
      </w:pPr>
    </w:p>
    <w:p>
      <w:r>
        <w:br w:type="page"/>
      </w:r>
    </w:p>
    <w:p>
      <w:pPr>
        <w:spacing w:after="120"/>
      </w:pPr>
      <w:r>
        <w:t xml:space="preserve">In Standalone mode, leads live within Studio and may be exported by the user manually. In Duo </w:t>
      </w:r>
    </w:p>
    <w:p>
      <w:pPr>
        <w:spacing w:after="120"/>
      </w:pPr>
      <w:r>
        <w:t xml:space="preserve">mode, Studio automatically posts a lead_detected event to Worksuite’s Duo API. Worksuite </w:t>
      </w:r>
    </w:p>
    <w:p>
      <w:pPr>
        <w:spacing w:after="120"/>
      </w:pPr>
      <w:r>
        <w:t>then creates or updates the corresponding lead in its CRM and acknowledges receipt.</w:t>
      </w:r>
    </w:p>
    <w:p>
      <w:pPr>
        <w:spacing w:after="120"/>
      </w:pPr>
      <w:r>
        <w:t>23.2 Sales intent detection</w:t>
      </w:r>
    </w:p>
    <w:p>
      <w:pPr>
        <w:spacing w:after="120"/>
      </w:pPr>
      <w:r>
        <w:t xml:space="preserve">Beyond basic leads, Studio must detect when a conversation shifts to sales or operational </w:t>
      </w:r>
    </w:p>
    <w:p>
      <w:pPr>
        <w:spacing w:after="120"/>
      </w:pPr>
      <w:r>
        <w:t xml:space="preserve">intent (e.g. a contact asks to book a job, requests a quote or raises a service issue). These </w:t>
      </w:r>
    </w:p>
    <w:p>
      <w:pPr>
        <w:spacing w:after="120"/>
      </w:pPr>
      <w:r>
        <w:t xml:space="preserve">intents are detected by Titan Zero from conversation context. When detected, Studio must issue </w:t>
      </w:r>
    </w:p>
    <w:p>
      <w:pPr>
        <w:spacing w:after="120"/>
      </w:pPr>
      <w:r>
        <w:t>an handoff_required event to Worksuite.</w:t>
      </w:r>
    </w:p>
    <w:p>
      <w:pPr>
        <w:spacing w:after="120"/>
      </w:pPr>
      <w:r>
        <w:t>23.3 Conversation transfer</w:t>
      </w:r>
    </w:p>
    <w:p>
      <w:pPr>
        <w:spacing w:after="120"/>
      </w:pPr>
      <w:r>
        <w:t>Upon handoff:</w:t>
      </w:r>
    </w:p>
    <w:p>
      <w:pPr>
        <w:spacing w:after="120"/>
      </w:pPr>
      <w:r>
        <w:t>•</w:t>
      </w:r>
    </w:p>
    <w:p>
      <w:pPr>
        <w:spacing w:after="120"/>
      </w:pPr>
      <w:r>
        <w:t xml:space="preserve">Worksuite’s CustomerConnect module creates a new operational conversation or </w:t>
      </w:r>
    </w:p>
    <w:p>
      <w:pPr>
        <w:spacing w:after="120"/>
      </w:pPr>
      <w:r>
        <w:t>resumes an existing one, linking it to the lead and contact.</w:t>
      </w:r>
    </w:p>
    <w:p>
      <w:pPr>
        <w:spacing w:after="120"/>
      </w:pPr>
      <w:r>
        <w:t>•</w:t>
      </w:r>
    </w:p>
    <w:p>
      <w:pPr>
        <w:spacing w:after="120"/>
      </w:pPr>
      <w:r>
        <w:t xml:space="preserve">Studio attaches the marketing conversation transcript and metadata (campaign ID, </w:t>
      </w:r>
    </w:p>
    <w:p>
      <w:pPr>
        <w:spacing w:after="120"/>
      </w:pPr>
      <w:r>
        <w:t>sequence stage) to the event so Worksuite can display context.</w:t>
      </w:r>
    </w:p>
    <w:p>
      <w:pPr>
        <w:spacing w:after="120"/>
      </w:pPr>
      <w:r>
        <w:t>•</w:t>
      </w:r>
    </w:p>
    <w:p>
      <w:pPr>
        <w:spacing w:after="120"/>
      </w:pPr>
      <w:r>
        <w:t xml:space="preserve">Studio ceases to send marketing messages on that thread. Further communication </w:t>
      </w:r>
    </w:p>
    <w:p>
      <w:pPr>
        <w:spacing w:after="120"/>
      </w:pPr>
      <w:r>
        <w:t>occurs through Worksuite channels (email, SMS, voice, in-app chat).</w:t>
      </w:r>
    </w:p>
    <w:p>
      <w:pPr>
        <w:spacing w:after="120"/>
      </w:pPr>
      <w:r>
        <w:t>23.4 Ownership cut-over</w:t>
      </w:r>
    </w:p>
    <w:p>
      <w:pPr>
        <w:spacing w:after="120"/>
      </w:pPr>
      <w:r>
        <w:t xml:space="preserve">After the handoff event, Worksuite becomes the system of record for the conversation. All </w:t>
      </w:r>
    </w:p>
    <w:p>
      <w:pPr>
        <w:spacing w:after="120"/>
      </w:pPr>
      <w:r>
        <w:t xml:space="preserve">subsequent actions (quotes, jobs, invoices, compliance communications) occur within </w:t>
      </w:r>
    </w:p>
    <w:p>
      <w:pPr>
        <w:spacing w:after="120"/>
      </w:pPr>
      <w:r>
        <w:t xml:space="preserve">Worksuite modules. Studio retains a historical record of the marketing conversation but does </w:t>
      </w:r>
    </w:p>
    <w:p>
      <w:pPr>
        <w:spacing w:after="120"/>
      </w:pPr>
      <w:r>
        <w:t xml:space="preserve">not continue messaging or modify the operational thread. This clear delineation prevents </w:t>
      </w:r>
    </w:p>
    <w:p>
      <w:pPr>
        <w:spacing w:after="120"/>
      </w:pPr>
      <w:r>
        <w:t>conflicting instructions and ensures a unified customer journey.</w:t>
      </w:r>
    </w:p>
    <w:p>
      <w:pPr>
        <w:spacing w:after="120"/>
      </w:pPr>
      <w:r>
        <w:t>Part IX — Failure, Migration &amp; Enforcement</w:t>
      </w:r>
    </w:p>
    <w:p>
      <w:pPr>
        <w:spacing w:after="120"/>
      </w:pPr>
      <w:r>
        <w:t xml:space="preserve">This final part of the Canonical Titan System Guide documents how the platform behaves when </w:t>
      </w:r>
    </w:p>
    <w:p>
      <w:pPr>
        <w:spacing w:after="120"/>
      </w:pPr>
      <w:r>
        <w:t xml:space="preserve">things go wrong, how customers transition between modes, and how the system enforces its </w:t>
      </w:r>
    </w:p>
    <w:p>
      <w:pPr>
        <w:spacing w:after="120"/>
      </w:pPr>
      <w:r>
        <w:t xml:space="preserve">own laws. Titan Studio and Worksuite must degrade gracefully in the face of failures, support </w:t>
      </w:r>
    </w:p>
    <w:p>
      <w:pPr>
        <w:spacing w:after="120"/>
      </w:pPr>
      <w:r>
        <w:t xml:space="preserve">smooth migration between standalone and duo operations, and ensure that violations of the </w:t>
      </w:r>
    </w:p>
    <w:p>
      <w:pPr>
        <w:spacing w:after="120"/>
      </w:pPr>
      <w:r>
        <w:t>governance framework are detected and remediated.</w:t>
      </w:r>
    </w:p>
    <w:p>
      <w:pPr>
        <w:spacing w:after="120"/>
      </w:pPr>
      <w:r>
        <w:t>## 24 Failure &amp; Degraded Mode Behaviour</w:t>
      </w:r>
    </w:p>
    <w:p>
      <w:pPr>
        <w:spacing w:after="120"/>
      </w:pPr>
      <w:r>
        <w:t xml:space="preserve">Despite careful design, components of the Titan ecosystem may fail. The guide prescribes how </w:t>
      </w:r>
    </w:p>
    <w:p>
      <w:pPr>
        <w:spacing w:after="120"/>
      </w:pPr>
      <w:r>
        <w:t xml:space="preserve">failures are handled so users experience graceful degradation instead of abrupt outages. </w:t>
      </w:r>
    </w:p>
    <w:p>
      <w:pPr>
        <w:spacing w:after="120"/>
      </w:pPr>
      <w:r>
        <w:t xml:space="preserve">Failures are categorised by the affected domain: AI providers, Studio availability, Worksuite </w:t>
      </w:r>
    </w:p>
    <w:p>
      <w:pPr>
        <w:spacing w:after="120"/>
      </w:pPr>
      <w:r>
        <w:t>availability, voice services and Duo bridging.</w:t>
      </w:r>
    </w:p>
    <w:p>
      <w:pPr>
        <w:spacing w:after="120"/>
      </w:pPr>
      <w:r>
        <w:t>### 24.1 AI provider failures</w:t>
      </w:r>
    </w:p>
    <w:p>
      <w:pPr>
        <w:spacing w:after="120"/>
      </w:pPr>
      <w:r>
        <w:t xml:space="preserve">Titan Core integrates multiple AI providers through Titan Zero. If a provider becomes </w:t>
      </w:r>
    </w:p>
    <w:p>
      <w:pPr>
        <w:spacing w:after="120"/>
      </w:pPr>
      <w:r>
        <w:t>unavailable or returns errors:</w:t>
      </w:r>
    </w:p>
    <w:p>
      <w:pPr>
        <w:spacing w:after="120"/>
      </w:pPr>
    </w:p>
    <w:p>
      <w:r>
        <w:br w:type="page"/>
      </w:r>
    </w:p>
    <w:p>
      <w:pPr>
        <w:spacing w:after="120"/>
      </w:pPr>
      <w:r>
        <w:t>•</w:t>
      </w:r>
    </w:p>
    <w:p>
      <w:pPr>
        <w:spacing w:after="120"/>
      </w:pPr>
      <w:r>
        <w:t xml:space="preserve">Fallback selection – Titan Core automatically switches to alternative providers of </w:t>
      </w:r>
    </w:p>
    <w:p>
      <w:pPr>
        <w:spacing w:after="120"/>
      </w:pPr>
      <w:r>
        <w:t xml:space="preserve">equivalent capability (e.g., fallback to OpenAI when Azure services fail). The model and </w:t>
      </w:r>
    </w:p>
    <w:p>
      <w:pPr>
        <w:spacing w:after="120"/>
      </w:pPr>
      <w:r>
        <w:t xml:space="preserve">cost governance rules still apply; fallback providers must meet or exceed the mandated </w:t>
      </w:r>
    </w:p>
    <w:p>
      <w:pPr>
        <w:spacing w:after="120"/>
      </w:pPr>
      <w:r>
        <w:t>minimum quality.</w:t>
      </w:r>
    </w:p>
    <w:p>
      <w:pPr>
        <w:spacing w:after="120"/>
      </w:pPr>
      <w:r>
        <w:t>•</w:t>
      </w:r>
    </w:p>
    <w:p>
      <w:pPr>
        <w:spacing w:after="120"/>
      </w:pPr>
      <w:r>
        <w:t xml:space="preserve">Graceful degradation – If no provider is available, Studio indicates that AI functions </w:t>
      </w:r>
    </w:p>
    <w:p>
      <w:pPr>
        <w:spacing w:after="120"/>
      </w:pPr>
      <w:r>
        <w:t xml:space="preserve">are unavailable. Draft documents, images or campaigns already generated remain </w:t>
      </w:r>
    </w:p>
    <w:p>
      <w:pPr>
        <w:spacing w:after="120"/>
      </w:pPr>
      <w:r>
        <w:t>accessible, but no new AI outputs are produced until providers recover.</w:t>
      </w:r>
    </w:p>
    <w:p>
      <w:pPr>
        <w:spacing w:after="120"/>
      </w:pPr>
      <w:r>
        <w:t>•</w:t>
      </w:r>
    </w:p>
    <w:p>
      <w:pPr>
        <w:spacing w:after="120"/>
      </w:pPr>
      <w:r>
        <w:t xml:space="preserve">Logging &amp; alerting – All provider errors are logged in ai_runs with provider </w:t>
      </w:r>
    </w:p>
    <w:p>
      <w:pPr>
        <w:spacing w:after="120"/>
      </w:pPr>
      <w:r>
        <w:t xml:space="preserve">identifiers, error codes and timestamps. Platform operators are alerted for rapid </w:t>
      </w:r>
    </w:p>
    <w:p>
      <w:pPr>
        <w:spacing w:after="120"/>
      </w:pPr>
      <w:r>
        <w:t>remediation.</w:t>
      </w:r>
    </w:p>
    <w:p>
      <w:pPr>
        <w:spacing w:after="120"/>
      </w:pPr>
      <w:r>
        <w:t>### 24.2 Studio unavailable</w:t>
      </w:r>
    </w:p>
    <w:p>
      <w:pPr>
        <w:spacing w:after="120"/>
      </w:pPr>
      <w:r>
        <w:t>If Titan Studio is unreachable (network outage, maintenance or service failure):</w:t>
      </w:r>
    </w:p>
    <w:p>
      <w:pPr>
        <w:spacing w:after="120"/>
      </w:pPr>
      <w:r>
        <w:t>•</w:t>
      </w:r>
    </w:p>
    <w:p>
      <w:pPr>
        <w:spacing w:after="120"/>
      </w:pPr>
      <w:r>
        <w:t xml:space="preserve">Standalone customers – The system displays a maintenance page. No data is lost; </w:t>
      </w:r>
    </w:p>
    <w:p>
      <w:pPr>
        <w:spacing w:after="120"/>
      </w:pPr>
      <w:r>
        <w:t xml:space="preserve">marketing events remain queued in the outbox for later delivery. Studio resumes </w:t>
      </w:r>
    </w:p>
    <w:p>
      <w:pPr>
        <w:spacing w:after="120"/>
      </w:pPr>
      <w:r>
        <w:t>normal operations upon recovery.</w:t>
      </w:r>
    </w:p>
    <w:p>
      <w:pPr>
        <w:spacing w:after="120"/>
      </w:pPr>
      <w:r>
        <w:t>•</w:t>
      </w:r>
    </w:p>
    <w:p>
      <w:pPr>
        <w:spacing w:after="120"/>
      </w:pPr>
      <w:r>
        <w:t xml:space="preserve">Duo mode – Worksuite remains operational. Campaign events generated by </w:t>
      </w:r>
    </w:p>
    <w:p>
      <w:pPr>
        <w:spacing w:after="120"/>
      </w:pPr>
      <w:r>
        <w:t xml:space="preserve">Worksuite-embedded features (e.g., customer communications) continue to post to </w:t>
      </w:r>
    </w:p>
    <w:p>
      <w:pPr>
        <w:spacing w:after="120"/>
      </w:pPr>
      <w:r>
        <w:t xml:space="preserve">timelines. However, Studio-owned marketing functions (campaigns, chatbot flows) </w:t>
      </w:r>
    </w:p>
    <w:p>
      <w:pPr>
        <w:spacing w:after="120"/>
      </w:pPr>
      <w:r>
        <w:t xml:space="preserve">pause. Users are informed of the outage. When Studio returns, queued events are </w:t>
      </w:r>
    </w:p>
    <w:p>
      <w:pPr>
        <w:spacing w:after="120"/>
      </w:pPr>
      <w:r>
        <w:t>processed and the timeline updated.</w:t>
      </w:r>
    </w:p>
    <w:p>
      <w:pPr>
        <w:spacing w:after="120"/>
      </w:pPr>
      <w:r>
        <w:t>•</w:t>
      </w:r>
    </w:p>
    <w:p>
      <w:pPr>
        <w:spacing w:after="120"/>
      </w:pPr>
      <w:r>
        <w:t xml:space="preserve">Data integrity – All drafts and artifacts stored in Studio persist. No automatic failover </w:t>
      </w:r>
    </w:p>
    <w:p>
      <w:pPr>
        <w:spacing w:after="120"/>
      </w:pPr>
      <w:r>
        <w:t>to Worksuite occurs; there is no hidden coupling.</w:t>
      </w:r>
    </w:p>
    <w:p>
      <w:pPr>
        <w:spacing w:after="120"/>
      </w:pPr>
      <w:r>
        <w:t>### 24.3 Worksuite unavailable</w:t>
      </w:r>
    </w:p>
    <w:p>
      <w:pPr>
        <w:spacing w:after="120"/>
      </w:pPr>
      <w:r>
        <w:t>If Worksuite is offline or under maintenance:</w:t>
      </w:r>
    </w:p>
    <w:p>
      <w:pPr>
        <w:spacing w:after="120"/>
      </w:pPr>
      <w:r>
        <w:t>•</w:t>
      </w:r>
    </w:p>
    <w:p>
      <w:pPr>
        <w:spacing w:after="120"/>
      </w:pPr>
      <w:r>
        <w:t>Standalone Studio – No impact; Studio continues to operate in its own domain.</w:t>
      </w:r>
    </w:p>
    <w:p>
      <w:pPr>
        <w:spacing w:after="120"/>
      </w:pPr>
      <w:r>
        <w:t>•</w:t>
      </w:r>
    </w:p>
    <w:p>
      <w:pPr>
        <w:spacing w:after="120"/>
      </w:pPr>
      <w:r>
        <w:t xml:space="preserve">Duo mode – Studio runs in standalone mode temporarily. It cannot push marketing </w:t>
      </w:r>
    </w:p>
    <w:p>
      <w:pPr>
        <w:spacing w:after="120"/>
      </w:pPr>
      <w:r>
        <w:t xml:space="preserve">events to Worksuite or retrieve context snapshots. A warning banner notifies users that </w:t>
      </w:r>
    </w:p>
    <w:p>
      <w:pPr>
        <w:spacing w:after="120"/>
      </w:pPr>
      <w:r>
        <w:t xml:space="preserve">operational data may be stale. Once Worksuite is available, Studio reconciles by sending </w:t>
      </w:r>
    </w:p>
    <w:p>
      <w:pPr>
        <w:spacing w:after="120"/>
      </w:pPr>
      <w:r>
        <w:t>queued events and refreshing snapshots.</w:t>
      </w:r>
    </w:p>
    <w:p>
      <w:pPr>
        <w:spacing w:after="120"/>
      </w:pPr>
      <w:r>
        <w:t>•</w:t>
      </w:r>
    </w:p>
    <w:p>
      <w:pPr>
        <w:spacing w:after="120"/>
      </w:pPr>
      <w:r>
        <w:t xml:space="preserve">Operational actions – Service calls (jobs, invoices, compliance) cannot be executed. </w:t>
      </w:r>
    </w:p>
    <w:p>
      <w:pPr>
        <w:spacing w:after="120"/>
      </w:pPr>
      <w:r>
        <w:t>Titan Zero rejects any attempt to mutate operational data until Worksuite recovers.</w:t>
      </w:r>
    </w:p>
    <w:p>
      <w:pPr>
        <w:spacing w:after="120"/>
      </w:pPr>
      <w:r>
        <w:t>### 24.4 Voice and chat service degradation</w:t>
      </w:r>
    </w:p>
    <w:p>
      <w:pPr>
        <w:spacing w:after="120"/>
      </w:pPr>
      <w:r>
        <w:t>Voice services rely on Titan Hello and Titan Go. If either fails:</w:t>
      </w:r>
    </w:p>
    <w:p>
      <w:pPr>
        <w:spacing w:after="120"/>
      </w:pPr>
      <w:r>
        <w:t>•</w:t>
      </w:r>
    </w:p>
    <w:p>
      <w:pPr>
        <w:spacing w:after="120"/>
      </w:pPr>
      <w:r>
        <w:t xml:space="preserve">Switch to text – Conversations revert to text-only mode. The user is notified that voice </w:t>
      </w:r>
    </w:p>
    <w:p>
      <w:pPr>
        <w:spacing w:after="120"/>
      </w:pPr>
      <w:r>
        <w:t>is temporarily unavailable.</w:t>
      </w:r>
    </w:p>
    <w:p>
      <w:pPr>
        <w:spacing w:after="120"/>
      </w:pPr>
      <w:r>
        <w:t>•</w:t>
      </w:r>
    </w:p>
    <w:p>
      <w:pPr>
        <w:spacing w:after="120"/>
      </w:pPr>
      <w:r>
        <w:t xml:space="preserve">Call centre fallback – For critical operations (e.g., inbound hotline), a configured </w:t>
      </w:r>
    </w:p>
    <w:p>
      <w:pPr>
        <w:spacing w:after="120"/>
      </w:pPr>
      <w:r>
        <w:t xml:space="preserve">call-forwarding number can be used to connect to human agents. This behaviour is </w:t>
      </w:r>
    </w:p>
    <w:p>
      <w:pPr>
        <w:spacing w:after="120"/>
      </w:pPr>
      <w:r>
        <w:t>optional and configured by the operator.</w:t>
      </w:r>
    </w:p>
    <w:p>
      <w:pPr>
        <w:spacing w:after="120"/>
      </w:pPr>
    </w:p>
    <w:p>
      <w:r>
        <w:br w:type="page"/>
      </w:r>
    </w:p>
    <w:p>
      <w:pPr>
        <w:spacing w:after="120"/>
      </w:pPr>
      <w:r>
        <w:t>•</w:t>
      </w:r>
    </w:p>
    <w:p>
      <w:pPr>
        <w:spacing w:after="120"/>
      </w:pPr>
      <w:r>
        <w:t xml:space="preserve">Persistence – Voice transcripts and context snapshots already generated remain </w:t>
      </w:r>
    </w:p>
    <w:p>
      <w:pPr>
        <w:spacing w:after="120"/>
      </w:pPr>
      <w:r>
        <w:t>accessible. No new voice recordings occur until the service is restored.</w:t>
      </w:r>
    </w:p>
    <w:p>
      <w:pPr>
        <w:spacing w:after="120"/>
      </w:pPr>
      <w:r>
        <w:t>### 24.5 Duo integration failure</w:t>
      </w:r>
    </w:p>
    <w:p>
      <w:pPr>
        <w:spacing w:after="120"/>
      </w:pPr>
      <w:r>
        <w:t>If the Duo event ingest API or context snapshot API fails:</w:t>
      </w:r>
    </w:p>
    <w:p>
      <w:pPr>
        <w:spacing w:after="120"/>
      </w:pPr>
      <w:r>
        <w:t>•</w:t>
      </w:r>
    </w:p>
    <w:p>
      <w:pPr>
        <w:spacing w:after="120"/>
      </w:pPr>
      <w:r>
        <w:t xml:space="preserve">Queued events – Studio caches marketing events in its outbox. When the ingest </w:t>
      </w:r>
    </w:p>
    <w:p>
      <w:pPr>
        <w:spacing w:after="120"/>
      </w:pPr>
      <w:r>
        <w:t>endpoint recovers, events are delivered with original timestamps and idempotency keys.</w:t>
      </w:r>
    </w:p>
    <w:p>
      <w:pPr>
        <w:spacing w:after="120"/>
      </w:pPr>
      <w:r>
        <w:t>•</w:t>
      </w:r>
    </w:p>
    <w:p>
      <w:pPr>
        <w:spacing w:after="120"/>
      </w:pPr>
      <w:r>
        <w:t xml:space="preserve">Stale context – Advisory and jobsite features display the last fetched context snapshot </w:t>
      </w:r>
    </w:p>
    <w:p>
      <w:pPr>
        <w:spacing w:after="120"/>
      </w:pPr>
      <w:r>
        <w:t xml:space="preserve">with a “last updated” timestamp. Users can continue discussing but are warned that </w:t>
      </w:r>
    </w:p>
    <w:p>
      <w:pPr>
        <w:spacing w:after="120"/>
      </w:pPr>
      <w:r>
        <w:t>data may be outdated.</w:t>
      </w:r>
    </w:p>
    <w:p>
      <w:pPr>
        <w:spacing w:after="120"/>
      </w:pPr>
      <w:r>
        <w:t>•</w:t>
      </w:r>
    </w:p>
    <w:p>
      <w:pPr>
        <w:spacing w:after="120"/>
      </w:pPr>
      <w:r>
        <w:t xml:space="preserve">Retry logic – Studio retries failed API calls with exponential backoff. After a maximum </w:t>
      </w:r>
    </w:p>
    <w:p>
      <w:pPr>
        <w:spacing w:after="120"/>
      </w:pPr>
      <w:r>
        <w:t>number of attempts, a system alert is raised for manual intervention.</w:t>
      </w:r>
    </w:p>
    <w:p>
      <w:pPr>
        <w:spacing w:after="120"/>
      </w:pPr>
      <w:r>
        <w:t>## 25 Migration Paths</w:t>
      </w:r>
    </w:p>
    <w:p>
      <w:pPr>
        <w:spacing w:after="120"/>
      </w:pPr>
      <w:r>
        <w:t xml:space="preserve">Customers may wish to migrate between standalone and duo deployments or upgrade from </w:t>
      </w:r>
    </w:p>
    <w:p>
      <w:pPr>
        <w:spacing w:after="120"/>
      </w:pPr>
      <w:r>
        <w:t xml:space="preserve">older versions of Titan products. Migration paths ensure continuity of data, user accounts and </w:t>
      </w:r>
    </w:p>
    <w:p>
      <w:pPr>
        <w:spacing w:after="120"/>
      </w:pPr>
      <w:r>
        <w:t>conversations.</w:t>
      </w:r>
    </w:p>
    <w:p>
      <w:pPr>
        <w:spacing w:after="120"/>
      </w:pPr>
      <w:r>
        <w:t>### 25.1 Standalone → Duo</w:t>
      </w:r>
    </w:p>
    <w:p>
      <w:pPr>
        <w:spacing w:after="120"/>
      </w:pPr>
      <w:r>
        <w:t>When a customer adopts Worksuite after using Titan Studio standalone:</w:t>
      </w:r>
    </w:p>
    <w:p>
      <w:pPr>
        <w:spacing w:after="120"/>
      </w:pPr>
      <w:r>
        <w:t>1.</w:t>
      </w:r>
    </w:p>
    <w:p>
      <w:pPr>
        <w:spacing w:after="120"/>
      </w:pPr>
      <w:r>
        <w:t xml:space="preserve">Tenant linkage – A new Worksuite tenant is created and linked to the existing Studio </w:t>
      </w:r>
    </w:p>
    <w:p>
      <w:pPr>
        <w:spacing w:after="120"/>
      </w:pPr>
      <w:r>
        <w:t xml:space="preserve">tenant. Users retain their credentials via SSO. Studio’s tenant_id becomes associated </w:t>
      </w:r>
    </w:p>
    <w:p>
      <w:pPr>
        <w:spacing w:after="120"/>
      </w:pPr>
      <w:r>
        <w:t>with a worksuite_tenant_id.</w:t>
      </w:r>
    </w:p>
    <w:p>
      <w:pPr>
        <w:spacing w:after="120"/>
      </w:pPr>
      <w:r>
        <w:t>2.</w:t>
      </w:r>
    </w:p>
    <w:p>
      <w:pPr>
        <w:spacing w:after="120"/>
      </w:pPr>
      <w:r>
        <w:t xml:space="preserve">Data import – Studio marketing contacts and consent records are imported into </w:t>
      </w:r>
    </w:p>
    <w:p>
      <w:pPr>
        <w:spacing w:after="120"/>
      </w:pPr>
      <w:r>
        <w:t xml:space="preserve">Worksuite. Duplicate detection merges contacts with matching identifiers (email, </w:t>
      </w:r>
    </w:p>
    <w:p>
      <w:pPr>
        <w:spacing w:after="120"/>
      </w:pPr>
      <w:r>
        <w:t>phone). Consent preferences remain intact.</w:t>
      </w:r>
    </w:p>
    <w:p>
      <w:pPr>
        <w:spacing w:after="120"/>
      </w:pPr>
      <w:r>
        <w:t>3.</w:t>
      </w:r>
    </w:p>
    <w:p>
      <w:pPr>
        <w:spacing w:after="120"/>
      </w:pPr>
      <w:r>
        <w:t xml:space="preserve">Timeline alignment – Marketing events (campaign sends, chatbot interactions) are </w:t>
      </w:r>
    </w:p>
    <w:p>
      <w:pPr>
        <w:spacing w:after="120"/>
      </w:pPr>
      <w:r>
        <w:t xml:space="preserve">written into Worksuite’s customer timelines with a “Studio” source flag. Advisory notes </w:t>
      </w:r>
    </w:p>
    <w:p>
      <w:pPr>
        <w:spacing w:after="120"/>
      </w:pPr>
      <w:r>
        <w:t>are imported as internal comments if relevant.</w:t>
      </w:r>
    </w:p>
    <w:p>
      <w:pPr>
        <w:spacing w:after="120"/>
      </w:pPr>
      <w:r>
        <w:t>4.</w:t>
      </w:r>
    </w:p>
    <w:p>
      <w:pPr>
        <w:spacing w:after="120"/>
      </w:pPr>
      <w:r>
        <w:t xml:space="preserve">Operational ownership – Jobs, invoices and compliance records remain empty until </w:t>
      </w:r>
    </w:p>
    <w:p>
      <w:pPr>
        <w:spacing w:after="120"/>
      </w:pPr>
      <w:r>
        <w:t xml:space="preserve">created in Worksuite. All operational actions now occur through Worksuite; Studio may </w:t>
      </w:r>
    </w:p>
    <w:p>
      <w:pPr>
        <w:spacing w:after="120"/>
      </w:pPr>
      <w:r>
        <w:t>only suggest or draft.</w:t>
      </w:r>
    </w:p>
    <w:p>
      <w:pPr>
        <w:spacing w:after="120"/>
      </w:pPr>
      <w:r>
        <w:t>5.</w:t>
      </w:r>
    </w:p>
    <w:p>
      <w:pPr>
        <w:spacing w:after="120"/>
      </w:pPr>
      <w:r>
        <w:t xml:space="preserve">User training – Titan Onboarding Studio provides training on Worksuite modules, </w:t>
      </w:r>
    </w:p>
    <w:p>
      <w:pPr>
        <w:spacing w:after="120"/>
      </w:pPr>
      <w:r>
        <w:t>emphasising the distinction between marketing and operations.</w:t>
      </w:r>
    </w:p>
    <w:p>
      <w:pPr>
        <w:spacing w:after="120"/>
      </w:pPr>
      <w:r>
        <w:t>### 25.2 Duo → Standalone</w:t>
      </w:r>
    </w:p>
    <w:p>
      <w:pPr>
        <w:spacing w:after="120"/>
      </w:pPr>
      <w:r>
        <w:t>If a customer downgrades from Duo to standalone Studio:</w:t>
      </w:r>
    </w:p>
    <w:p>
      <w:pPr>
        <w:spacing w:after="120"/>
      </w:pPr>
      <w:r>
        <w:t>1.</w:t>
      </w:r>
    </w:p>
    <w:p>
      <w:pPr>
        <w:spacing w:after="120"/>
      </w:pPr>
      <w:r>
        <w:t xml:space="preserve">Tenant separation – The Worksuite tenant is suspended and its data exported to the </w:t>
      </w:r>
    </w:p>
    <w:p>
      <w:pPr>
        <w:spacing w:after="120"/>
      </w:pPr>
      <w:r>
        <w:t xml:space="preserve">customer. Studio retains only marketing contacts, campaigns and related artifacts. Jobs, </w:t>
      </w:r>
    </w:p>
    <w:p>
      <w:pPr>
        <w:spacing w:after="120"/>
      </w:pPr>
      <w:r>
        <w:t>invoices and compliance data are not copied to Studio.</w:t>
      </w:r>
    </w:p>
    <w:p>
      <w:pPr>
        <w:spacing w:after="120"/>
      </w:pPr>
      <w:r>
        <w:t>2.</w:t>
      </w:r>
    </w:p>
    <w:p>
      <w:pPr>
        <w:spacing w:after="120"/>
      </w:pPr>
      <w:r>
        <w:t xml:space="preserve">SSO decoupling – Users now authenticate via Studio’s own identity provider. </w:t>
      </w:r>
    </w:p>
    <w:p>
      <w:pPr>
        <w:spacing w:after="120"/>
      </w:pPr>
      <w:r>
        <w:t>Permissions and roles are adjusted accordingly.</w:t>
      </w:r>
    </w:p>
    <w:p>
      <w:pPr>
        <w:spacing w:after="120"/>
      </w:pPr>
    </w:p>
    <w:p>
      <w:r>
        <w:br w:type="page"/>
      </w:r>
    </w:p>
    <w:p>
      <w:pPr>
        <w:spacing w:after="120"/>
      </w:pPr>
      <w:r>
        <w:t>3.</w:t>
      </w:r>
    </w:p>
    <w:p>
      <w:pPr>
        <w:spacing w:after="120"/>
      </w:pPr>
      <w:r>
        <w:t xml:space="preserve">Event archiving – Studio keeps a read-only archive of marketing events formerly </w:t>
      </w:r>
    </w:p>
    <w:p>
      <w:pPr>
        <w:spacing w:after="120"/>
      </w:pPr>
      <w:r>
        <w:t>mirrored to Worksuite. No further operational events are displayed.</w:t>
      </w:r>
    </w:p>
    <w:p>
      <w:pPr>
        <w:spacing w:after="120"/>
      </w:pPr>
      <w:r>
        <w:t>4.</w:t>
      </w:r>
    </w:p>
    <w:p>
      <w:pPr>
        <w:spacing w:after="120"/>
      </w:pPr>
      <w:r>
        <w:t xml:space="preserve">Contract adjustments – Billing and support packages change. Studio assumes </w:t>
      </w:r>
    </w:p>
    <w:p>
      <w:pPr>
        <w:spacing w:after="120"/>
      </w:pPr>
      <w:r>
        <w:t>responsibility for support and payment processing via Stripe and SupportTickets.</w:t>
      </w:r>
    </w:p>
    <w:p>
      <w:pPr>
        <w:spacing w:after="120"/>
      </w:pPr>
      <w:r>
        <w:t>### 25.3 Version upgrades and data migration</w:t>
      </w:r>
    </w:p>
    <w:p>
      <w:pPr>
        <w:spacing w:after="120"/>
      </w:pPr>
      <w:r>
        <w:t>When upgrading Titan Studio (Worksuite Feature Domain) or Worksuite:</w:t>
      </w:r>
    </w:p>
    <w:p>
      <w:pPr>
        <w:spacing w:after="120"/>
      </w:pPr>
      <w:r>
        <w:t>•</w:t>
      </w:r>
    </w:p>
    <w:p>
      <w:pPr>
        <w:spacing w:after="120"/>
      </w:pPr>
      <w:r>
        <w:t xml:space="preserve">Backward compatibility – New versions must respect existing data formats and </w:t>
      </w:r>
    </w:p>
    <w:p>
      <w:pPr>
        <w:spacing w:after="120"/>
      </w:pPr>
      <w:r>
        <w:t xml:space="preserve">context snapshot schemas. Capability manifests must be versioned, and extensions </w:t>
      </w:r>
    </w:p>
    <w:p>
      <w:pPr>
        <w:spacing w:after="120"/>
      </w:pPr>
      <w:r>
        <w:t>re-approved if they add or change intents.</w:t>
      </w:r>
    </w:p>
    <w:p>
      <w:pPr>
        <w:spacing w:after="120"/>
      </w:pPr>
      <w:r>
        <w:t>•</w:t>
      </w:r>
    </w:p>
    <w:p>
      <w:pPr>
        <w:spacing w:after="120"/>
      </w:pPr>
      <w:r>
        <w:t xml:space="preserve">Migration scripts – The upgrade process includes scripts to migrate database schemas </w:t>
      </w:r>
    </w:p>
    <w:p>
      <w:pPr>
        <w:spacing w:after="120"/>
      </w:pPr>
      <w:r>
        <w:t xml:space="preserve">(e.g., adding new columns to ai_runs) and to reprocess stored events if necessary. Such </w:t>
      </w:r>
    </w:p>
    <w:p>
      <w:pPr>
        <w:spacing w:after="120"/>
      </w:pPr>
      <w:r>
        <w:t>scripts are idempotent and logged.</w:t>
      </w:r>
    </w:p>
    <w:p>
      <w:pPr>
        <w:spacing w:after="120"/>
      </w:pPr>
      <w:r>
        <w:t>•</w:t>
      </w:r>
    </w:p>
    <w:p>
      <w:pPr>
        <w:spacing w:after="120"/>
      </w:pPr>
      <w:r>
        <w:t xml:space="preserve">Minimal downtime – Upgrades are executed during maintenance windows. Duo mode </w:t>
      </w:r>
    </w:p>
    <w:p>
      <w:pPr>
        <w:spacing w:after="120"/>
      </w:pPr>
      <w:r>
        <w:t xml:space="preserve">ensures that if Worksuite is upgraded, Studio can continue standalone and vice versa. </w:t>
      </w:r>
    </w:p>
    <w:p>
      <w:pPr>
        <w:spacing w:after="120"/>
      </w:pPr>
      <w:r>
        <w:t>Marketing events queue until both systems are compatible.</w:t>
      </w:r>
    </w:p>
    <w:p>
      <w:pPr>
        <w:spacing w:after="120"/>
      </w:pPr>
      <w:r>
        <w:t>## 26 Enforcement &amp; Violation Handling</w:t>
      </w:r>
    </w:p>
    <w:p>
      <w:pPr>
        <w:spacing w:after="120"/>
      </w:pPr>
      <w:r>
        <w:t xml:space="preserve">Compliance with the Titan constitution is enforced via technical and organisational measures. </w:t>
      </w:r>
    </w:p>
    <w:p>
      <w:pPr>
        <w:spacing w:after="120"/>
      </w:pPr>
      <w:r>
        <w:t xml:space="preserve">Violations are detected early, remediated promptly and, when necessary, trigger punitive </w:t>
      </w:r>
    </w:p>
    <w:p>
      <w:pPr>
        <w:spacing w:after="120"/>
      </w:pPr>
      <w:r>
        <w:t>actions.</w:t>
      </w:r>
    </w:p>
    <w:p>
      <w:pPr>
        <w:spacing w:after="120"/>
      </w:pPr>
      <w:r>
        <w:rPr>
          <w:b/>
          <w:color w:val="F4C300"/>
        </w:rPr>
        <w:t>### 26.1 Forbidden implementations</w:t>
      </w:r>
    </w:p>
    <w:p>
      <w:pPr>
        <w:spacing w:after="120"/>
      </w:pPr>
      <w:r>
        <w:rPr>
          <w:b/>
          <w:color w:val="F4C300"/>
        </w:rPr>
        <w:t>Developers must never:</w:t>
      </w:r>
    </w:p>
    <w:p>
      <w:pPr>
        <w:spacing w:after="120"/>
      </w:pPr>
      <w:r>
        <w:t>•</w:t>
      </w:r>
    </w:p>
    <w:p>
      <w:pPr>
        <w:spacing w:after="120"/>
      </w:pPr>
      <w:r>
        <w:t>Bypass Titan Zero or Titan Core to call AI providers directly.</w:t>
      </w:r>
    </w:p>
    <w:p>
      <w:pPr>
        <w:spacing w:after="120"/>
      </w:pPr>
      <w:r>
        <w:t>•</w:t>
      </w:r>
    </w:p>
    <w:p>
      <w:pPr>
        <w:spacing w:after="120"/>
      </w:pPr>
      <w:r>
        <w:t xml:space="preserve">Mutate Worksuite data from Studio extensions. All operational actions must go through </w:t>
      </w:r>
    </w:p>
    <w:p>
      <w:pPr>
        <w:spacing w:after="120"/>
      </w:pPr>
      <w:r>
        <w:t>Worksuite’s APIs and be authorised by Titan Zero.</w:t>
      </w:r>
    </w:p>
    <w:p>
      <w:pPr>
        <w:spacing w:after="120"/>
      </w:pPr>
      <w:r>
        <w:t>•</w:t>
      </w:r>
    </w:p>
    <w:p>
      <w:pPr>
        <w:spacing w:after="120"/>
      </w:pPr>
      <w:r>
        <w:t xml:space="preserve">Send operational messages (jobs, invoices, compliance) from Titan Studio under the </w:t>
      </w:r>
    </w:p>
    <w:p>
      <w:pPr>
        <w:spacing w:after="120"/>
      </w:pPr>
      <w:r>
        <w:t>guise of marketing.</w:t>
      </w:r>
    </w:p>
    <w:p>
      <w:pPr>
        <w:spacing w:after="120"/>
      </w:pPr>
      <w:r>
        <w:t>•</w:t>
      </w:r>
    </w:p>
    <w:p>
      <w:pPr>
        <w:spacing w:after="120"/>
      </w:pPr>
      <w:r>
        <w:t xml:space="preserve">Override cost governance to use more expensive models without justification and </w:t>
      </w:r>
    </w:p>
    <w:p>
      <w:pPr>
        <w:spacing w:after="120"/>
      </w:pPr>
      <w:r>
        <w:t>logging.</w:t>
      </w:r>
    </w:p>
    <w:p>
      <w:pPr>
        <w:spacing w:after="120"/>
      </w:pPr>
      <w:r>
        <w:t>•</w:t>
      </w:r>
    </w:p>
    <w:p>
      <w:pPr>
        <w:spacing w:after="120"/>
      </w:pPr>
      <w:r>
        <w:t xml:space="preserve">Expose or leak context snapshots outside their intended scope. Snapshots are </w:t>
      </w:r>
    </w:p>
    <w:p>
      <w:pPr>
        <w:spacing w:after="120"/>
      </w:pPr>
      <w:r>
        <w:t>tenant-scoped and subject to redaction.</w:t>
      </w:r>
    </w:p>
    <w:p>
      <w:pPr>
        <w:spacing w:after="120"/>
      </w:pPr>
      <w:r>
        <w:t>### 26.2 Detection &amp; logging</w:t>
      </w:r>
    </w:p>
    <w:p>
      <w:pPr>
        <w:spacing w:after="120"/>
      </w:pPr>
      <w:r>
        <w:t>Violations are detected through:</w:t>
      </w:r>
    </w:p>
    <w:p>
      <w:pPr>
        <w:spacing w:after="120"/>
      </w:pPr>
      <w:r>
        <w:t>•</w:t>
      </w:r>
    </w:p>
    <w:p>
      <w:pPr>
        <w:spacing w:after="120"/>
      </w:pPr>
      <w:r>
        <w:t xml:space="preserve">Capability manifest checks – Titan Zero validates every extension call against the </w:t>
      </w:r>
    </w:p>
    <w:p>
      <w:pPr>
        <w:spacing w:after="120"/>
      </w:pPr>
      <w:r>
        <w:t>declared manifest. Calls outside scope are rejected and logged.</w:t>
      </w:r>
    </w:p>
    <w:p>
      <w:pPr>
        <w:spacing w:after="120"/>
      </w:pPr>
      <w:r>
        <w:t>•</w:t>
      </w:r>
    </w:p>
    <w:p>
      <w:pPr>
        <w:spacing w:after="120"/>
      </w:pPr>
      <w:r>
        <w:t xml:space="preserve">Runtime policy enforcement – Titan Core verifies that any mutation originates from </w:t>
      </w:r>
    </w:p>
    <w:p>
      <w:pPr>
        <w:spacing w:after="120"/>
      </w:pPr>
      <w:r>
        <w:t xml:space="preserve">authorised modules and that the caller has the correct authority. Unexpected API calls </w:t>
      </w:r>
    </w:p>
    <w:p>
      <w:pPr>
        <w:spacing w:after="120"/>
      </w:pPr>
      <w:r>
        <w:t>raise alerts.</w:t>
      </w:r>
    </w:p>
    <w:p>
      <w:pPr>
        <w:spacing w:after="120"/>
      </w:pPr>
    </w:p>
    <w:p>
      <w:r>
        <w:br w:type="page"/>
      </w:r>
    </w:p>
    <w:p>
      <w:pPr>
        <w:spacing w:after="120"/>
      </w:pPr>
      <w:r>
        <w:t>•</w:t>
      </w:r>
    </w:p>
    <w:p>
      <w:pPr>
        <w:spacing w:after="120"/>
      </w:pPr>
      <w:r>
        <w:t xml:space="preserve">Audit trails – All AI runs, context snapshot requests and Duo events are logged with </w:t>
      </w:r>
    </w:p>
    <w:p>
      <w:pPr>
        <w:spacing w:after="120"/>
      </w:pPr>
      <w:r>
        <w:t xml:space="preserve">user IDs, tenant IDs, timestamps, inputs and outputs. Audit logs are immutable and </w:t>
      </w:r>
    </w:p>
    <w:p>
      <w:pPr>
        <w:spacing w:after="120"/>
      </w:pPr>
      <w:r>
        <w:t>regularly reviewed.</w:t>
      </w:r>
    </w:p>
    <w:p>
      <w:pPr>
        <w:spacing w:after="120"/>
      </w:pPr>
      <w:r>
        <w:t>•</w:t>
      </w:r>
    </w:p>
    <w:p>
      <w:pPr>
        <w:spacing w:after="120"/>
      </w:pPr>
      <w:r>
        <w:t xml:space="preserve">Anomaly detection – Background processes analyse logs for unusual patterns (e.g., </w:t>
      </w:r>
    </w:p>
    <w:p>
      <w:pPr>
        <w:spacing w:after="120"/>
      </w:pPr>
      <w:r>
        <w:t>high-volume outbound messages, repeated failed policy checks) and notify operators.</w:t>
      </w:r>
    </w:p>
    <w:p>
      <w:pPr>
        <w:spacing w:after="120"/>
      </w:pPr>
      <w:r>
        <w:t>### 26.3 Remediation &amp; consequences</w:t>
      </w:r>
    </w:p>
    <w:p>
      <w:pPr>
        <w:spacing w:after="120"/>
      </w:pPr>
      <w:r>
        <w:t>When a violation is detected:</w:t>
      </w:r>
    </w:p>
    <w:p>
      <w:pPr>
        <w:spacing w:after="120"/>
      </w:pPr>
      <w:r>
        <w:t>1.</w:t>
      </w:r>
    </w:p>
    <w:p>
      <w:pPr>
        <w:spacing w:after="120"/>
      </w:pPr>
      <w:r>
        <w:t xml:space="preserve">Immediate blocking – The offending extension or module is disabled by Titan Zero </w:t>
      </w:r>
    </w:p>
    <w:p>
      <w:pPr>
        <w:spacing w:after="120"/>
      </w:pPr>
      <w:r>
        <w:t>until the cause is understood.</w:t>
      </w:r>
    </w:p>
    <w:p>
      <w:pPr>
        <w:spacing w:after="120"/>
      </w:pPr>
      <w:r>
        <w:t>2.</w:t>
      </w:r>
    </w:p>
    <w:p>
      <w:pPr>
        <w:spacing w:after="120"/>
      </w:pPr>
      <w:r>
        <w:t xml:space="preserve">Incident triage – A cross-functional team evaluates the impact, including data </w:t>
      </w:r>
    </w:p>
    <w:p>
      <w:pPr>
        <w:spacing w:after="120"/>
      </w:pPr>
      <w:r>
        <w:t>exposure, unauthorised mutations and potential harm to customers.</w:t>
      </w:r>
    </w:p>
    <w:p>
      <w:pPr>
        <w:spacing w:after="120"/>
      </w:pPr>
      <w:r>
        <w:t>3.</w:t>
      </w:r>
    </w:p>
    <w:p>
      <w:pPr>
        <w:spacing w:after="120"/>
      </w:pPr>
      <w:r>
        <w:t xml:space="preserve">Data correction – If operational data was mutated improperly, the change is rolled </w:t>
      </w:r>
    </w:p>
    <w:p>
      <w:pPr>
        <w:spacing w:after="120"/>
      </w:pPr>
      <w:r>
        <w:t>back or flagged for manual review in Worksuite.</w:t>
      </w:r>
    </w:p>
    <w:p>
      <w:pPr>
        <w:spacing w:after="120"/>
      </w:pPr>
      <w:r>
        <w:t>4.</w:t>
      </w:r>
    </w:p>
    <w:p>
      <w:pPr>
        <w:spacing w:after="120"/>
      </w:pPr>
      <w:r>
        <w:t xml:space="preserve">Developer accountability – If the violation results from developer error or negligence, </w:t>
      </w:r>
    </w:p>
    <w:p>
      <w:pPr>
        <w:spacing w:after="120"/>
      </w:pPr>
      <w:r>
        <w:t xml:space="preserve">internal processes (code reviews, manifest updates, training) are adjusted. Repeated or </w:t>
      </w:r>
    </w:p>
    <w:p>
      <w:pPr>
        <w:spacing w:after="120"/>
      </w:pPr>
      <w:r>
        <w:t>malicious violations may result in suspension of the developer account.</w:t>
      </w:r>
    </w:p>
    <w:p>
      <w:pPr>
        <w:spacing w:after="120"/>
      </w:pPr>
      <w:r>
        <w:t>5.</w:t>
      </w:r>
    </w:p>
    <w:p>
      <w:pPr>
        <w:spacing w:after="120"/>
      </w:pPr>
      <w:r>
        <w:t xml:space="preserve">Legal obligations – If personal data is exposed or regulatory obligations are breached, </w:t>
      </w:r>
    </w:p>
    <w:p>
      <w:pPr>
        <w:spacing w:after="120"/>
      </w:pPr>
      <w:r>
        <w:t>customers and regulators are notified as required by law.</w:t>
      </w:r>
    </w:p>
    <w:p>
      <w:pPr>
        <w:spacing w:after="120"/>
      </w:pPr>
      <w:r>
        <w:t xml:space="preserve">This enforcement framework ensures that the boundaries defined in the Titan constitution are </w:t>
      </w:r>
    </w:p>
    <w:p>
      <w:pPr>
        <w:spacing w:after="120"/>
      </w:pPr>
      <w:r>
        <w:t>upheld and that any deviations are swiftly corrected.</w:t>
      </w:r>
    </w:p>
    <w:p>
      <w:pPr>
        <w:spacing w:after="120"/>
      </w:pPr>
      <w:r>
        <w:t xml:space="preserve">With this final part, the Canonical Titan System Guide is complete. It establishes the </w:t>
      </w:r>
    </w:p>
    <w:p>
      <w:pPr>
        <w:spacing w:after="120"/>
      </w:pPr>
      <w:r>
        <w:t xml:space="preserve">governance, operating modes, marketing exceptions, module catalogues and enforcement </w:t>
      </w:r>
    </w:p>
    <w:p>
      <w:pPr>
        <w:spacing w:after="120"/>
      </w:pPr>
      <w:r>
        <w:t>mechanisms that guide the continued evolution of the Titan ecosystem.</w:t>
      </w:r>
    </w:p>
    <w:p>
      <w:pPr>
        <w:spacing w:after="120"/>
      </w:pPr>
    </w:p>
    <w:p>
      <w:r>
        <w:br w:type="page"/>
      </w:r>
    </w:p>
    <w:p>
      <w:pPr>
        <w:sectPr>
          <w:headerReference w:type="default" r:id="rId9"/>
          <w:footerReference w:type="default" r:id="rId10"/>
          <w:pgSz w:w="12240" w:h="15840"/>
          <w:pgMar w:top="0" w:right="0" w:bottom="0" w:left="0" w:header="720" w:footer="720" w:gutter="0"/>
          <w:cols w:space="720"/>
          <w:docGrid w:linePitch="360"/>
        </w:sectPr>
      </w:pPr>
    </w:p>
    <w:p>
      <w:pPr>
        <w:sectPr>
          <w:type w:val="nextColumn"/>
          <w:pgSz w:w="12240" w:h="15840"/>
          <w:pgMar w:top="1440" w:right="1440" w:bottom="1440" w:left="1440" w:header="720" w:footer="720" w:gutter="0"/>
          <w:cols w:space="720"/>
          <w:docGrid w:linePitch="360"/>
        </w:sectPr>
      </w:pPr>
    </w:p>
    <w:p>
      <w:r>
        <w:br w:type="page"/>
      </w:r>
    </w:p>
    <w:p>
      <w:pPr>
        <w:pStyle w:val="Heading1"/>
      </w:pPr>
      <w:r>
        <w:t>Chapter 28 — Platform Architecture Overview</w:t>
      </w:r>
    </w:p>
    <w:p/>
    <w:p>
      <w:pPr>
        <w:pStyle w:val="Heading2"/>
      </w:pPr>
      <w:r>
        <w:t>28.1 Purpose</w:t>
      </w:r>
    </w:p>
    <w:p>
      <w:r>
        <w:t>This chapter defines the high-level architecture of the Titan platform, including system components, authority boundaries, data ownership, execution flow, and integration expectations for modules and Studios.</w:t>
      </w:r>
    </w:p>
    <w:p/>
    <w:p>
      <w:pPr>
        <w:pStyle w:val="Heading2"/>
      </w:pPr>
      <w:r>
        <w:t>28.2 Architectural Principles</w:t>
      </w:r>
    </w:p>
    <w:p>
      <w:r>
        <w:t>1) Single System of Record: Worksuite is the authoritative owner of operational data.</w:t>
      </w:r>
    </w:p>
    <w:p>
      <w:r>
        <w:t>2) Separated Authority: decision-making, execution, and storage are intentionally decoupled.</w:t>
      </w:r>
    </w:p>
    <w:p>
      <w:r>
        <w:t>3) Execution Mediation: meaningful actions flow through Titan Core.</w:t>
      </w:r>
    </w:p>
    <w:p>
      <w:r>
        <w:t>4) AI Safety by Design: AI-driven behaviour is mediated by Titan Zero.</w:t>
      </w:r>
    </w:p>
    <w:p>
      <w:r>
        <w:t>5) Feature Domains, Not Subsystems: Studios are feature domains, not standalone platforms.</w:t>
      </w:r>
    </w:p>
    <w:p/>
    <w:p>
      <w:pPr>
        <w:pStyle w:val="Heading2"/>
      </w:pPr>
      <w:r>
        <w:t>28.3 Core Platform Components</w:t>
      </w:r>
    </w:p>
    <w:p>
      <w:pPr>
        <w:pStyle w:val="Heading3"/>
      </w:pPr>
      <w:r>
        <w:t>28.3.1 Worksuite (System of Record)</w:t>
      </w:r>
    </w:p>
    <w:p>
      <w:r>
        <w:t>Worksuite owns Customers, Jobsites, Jobs, Work Orders, Quotes &amp; Invoices, Assets, Compliance records, Tasks, Staff/crews, and Documents. No other system may claim authority over these entities.</w:t>
      </w:r>
    </w:p>
    <w:p/>
    <w:p>
      <w:pPr>
        <w:pStyle w:val="Heading3"/>
      </w:pPr>
      <w:r>
        <w:t>28.3.2 Titan Zero (AI Authority)</w:t>
      </w:r>
    </w:p>
    <w:p>
      <w:r>
        <w:t>Titan Zero interprets intent, assesses risk, validates permissions/capabilities, and authorises or refuses actions. Titan Zero does not execute actions or write business data.</w:t>
      </w:r>
    </w:p>
    <w:p/>
    <w:p>
      <w:pPr>
        <w:pStyle w:val="Heading3"/>
      </w:pPr>
      <w:r>
        <w:t>28.3.3 Titan Core (Execution Router)</w:t>
      </w:r>
    </w:p>
    <w:p>
      <w:r>
        <w:t>Titan Core validates context, enforces system-of-record rules, routes approved actions, emits events and audit logs, and abstracts external providers.</w:t>
      </w:r>
    </w:p>
    <w:p/>
    <w:p>
      <w:pPr>
        <w:pStyle w:val="Heading3"/>
      </w:pPr>
      <w:r>
        <w:t>28.3.4 Studios (Feature Domains)</w:t>
      </w:r>
    </w:p>
    <w:p>
      <w:r>
        <w:t>Studios provide specialised UI and extend core workflows, but do not own authority or bypass Titan Core.</w:t>
      </w:r>
    </w:p>
    <w:p/>
    <w:p>
      <w:pPr>
        <w:pStyle w:val="Heading3"/>
      </w:pPr>
      <w:r>
        <w:t>28.3.5 External Providers (Capability Providers)</w:t>
      </w:r>
    </w:p>
    <w:p>
      <w:r>
        <w:t>External systems (e.g. MagicAI) are headless capability providers accessed only via Titan Core.</w:t>
      </w:r>
    </w:p>
    <w:p/>
    <w:p>
      <w:pPr>
        <w:pStyle w:val="Heading2"/>
      </w:pPr>
      <w:r>
        <w:t>28.4 Execution Flow</w:t>
      </w:r>
    </w:p>
    <w:p>
      <w:r>
        <w:t>User interaction → Titan Zero (if AI-driven) → authorisation → Titan Core routing → Worksuite persistence → audit &amp; events.</w:t>
      </w:r>
    </w:p>
    <w:p/>
    <w:p>
      <w:pPr>
        <w:pStyle w:val="Heading2"/>
      </w:pPr>
      <w:r>
        <w:t>28.5 Tenant Isolation &amp; Context</w:t>
      </w:r>
    </w:p>
    <w:p>
      <w:r>
        <w:t>All execution must include tenant identity. Superadmin actions require explicit tenant selection where tenant data is involved.</w:t>
      </w:r>
    </w:p>
    <w:p/>
    <w:p>
      <w:pPr>
        <w:pStyle w:val="Heading2"/>
      </w:pPr>
      <w:r>
        <w:t>28.6 Module &amp; Studio Integration Model</w:t>
      </w:r>
    </w:p>
    <w:p>
      <w:r>
        <w:t>Integrate through events, workflows, and Titan Core services; never through direct module-to-module coupling or direct core table mutations.</w:t>
      </w:r>
    </w:p>
    <w:p/>
    <w:p>
      <w:pPr>
        <w:pStyle w:val="Heading2"/>
      </w:pPr>
      <w:r>
        <w:t>28.7 Governance &amp; Enforcement</w:t>
      </w:r>
    </w:p>
    <w:p>
      <w:r>
        <w:t>Architecture is binding. Titan Core and Titan Zero enforce authority boundaries and execution safety.</w:t>
      </w:r>
    </w:p>
    <w:p/>
    <w:p>
      <w:pPr>
        <w:pStyle w:val="Heading2"/>
      </w:pPr>
      <w:r>
        <w:t>28.8 Architectural Compliance Checklist</w:t>
      </w:r>
    </w:p>
    <w:p>
      <w:r>
        <w:t>Worksuite owns operational data; Titan Zero is sole AI authority; Titan Core routes execution; Studios are feature domains; providers are abstracted; tenant isolation is enforced.</w:t>
      </w:r>
    </w:p>
    <w:p/>
    <w:p>
      <w:r>
        <w:t>This chapter is intentionally reserved for the Development Doctrine and will be populated in Volume II.</w:t>
      </w:r>
    </w:p>
    <w:p>
      <w:pPr>
        <w:pStyle w:val="Heading1"/>
      </w:pPr>
      <w:r>
        <w:t>Chapter 29 — Module Classification &amp; Standards</w:t>
      </w:r>
    </w:p>
    <w:p/>
    <w:p>
      <w:pPr>
        <w:pStyle w:val="Heading2"/>
      </w:pPr>
      <w:r>
        <w:t>29.1 Purpose</w:t>
      </w:r>
    </w:p>
    <w:p>
      <w:r>
        <w:t>Defines classification, build standards, integration boundaries, enablement, and monetisation for modules and Studios.</w:t>
      </w:r>
    </w:p>
    <w:p/>
    <w:p>
      <w:pPr>
        <w:pStyle w:val="Heading2"/>
      </w:pPr>
      <w:r>
        <w:t>29.2 Canonical Module Classes</w:t>
      </w:r>
    </w:p>
    <w:p>
      <w:r>
        <w:t>A) Core Modules: platform spine; non-duplicable.</w:t>
      </w:r>
    </w:p>
    <w:p>
      <w:r>
        <w:t>B) Modified Add-On Modules: optional in theory, system-critical in practice; locked behaviour.</w:t>
      </w:r>
    </w:p>
    <w:p>
      <w:r>
        <w:t>C) Add-On Modules: removable; integrate via Core; no core entity ownership.</w:t>
      </w:r>
    </w:p>
    <w:p/>
    <w:p>
      <w:pPr>
        <w:pStyle w:val="Heading2"/>
      </w:pPr>
      <w:r>
        <w:t>29.3 Tenant vs Superadmin Modules</w:t>
      </w:r>
    </w:p>
    <w:p>
      <w:r>
        <w:t>Tenant modules: tenant-scoped under /account with tenant middleware.</w:t>
      </w:r>
    </w:p>
    <w:p>
      <w:r>
        <w:t>Superadmin modules: under /account with super-admin middleware.</w:t>
      </w:r>
    </w:p>
    <w:p>
      <w:r>
        <w:t>Mixed modules: explicitly separate route trees and assumptions.</w:t>
      </w:r>
    </w:p>
    <w:p/>
    <w:p>
      <w:pPr>
        <w:pStyle w:val="Heading2"/>
      </w:pPr>
      <w:r>
        <w:t>29.4 Canonical Terminology Standard</w:t>
      </w:r>
    </w:p>
    <w:p>
      <w:r>
        <w:t>Canonical terms must be used internally (DB/services/events/APIs). UI label variation only via language packs.</w:t>
      </w:r>
    </w:p>
    <w:p/>
    <w:p>
      <w:pPr>
        <w:pStyle w:val="Heading2"/>
      </w:pPr>
      <w:r>
        <w:t>29.5 Integration Requirements</w:t>
      </w:r>
    </w:p>
    <w:p>
      <w:r>
        <w:t>Approved pathways: Titan Core execution, Titan Zero for AI intent, workflows/events, permissions system.</w:t>
      </w:r>
    </w:p>
    <w:p>
      <w:r>
        <w:t>Forbidden: direct module-to-module service calls, direct core mutations, direct provider calls.</w:t>
      </w:r>
    </w:p>
    <w:p/>
    <w:p>
      <w:pPr>
        <w:pStyle w:val="Heading2"/>
      </w:pPr>
      <w:r>
        <w:t>29.6 Registration &amp; Enablement</w:t>
      </w:r>
    </w:p>
    <w:p>
      <w:r>
        <w:t>Correct module_name/provider registration; Nwidart status respected; idempotent install; zero-risk sidebar injection.</w:t>
      </w:r>
    </w:p>
    <w:p/>
    <w:p>
      <w:pPr>
        <w:pStyle w:val="Heading2"/>
      </w:pPr>
      <w:r>
        <w:t>29.7 Permissions &amp; Authorization</w:t>
      </w:r>
    </w:p>
    <w:p>
      <w:r>
        <w:t>Permission-gated features; permissions unique by (name,module_id); no hard-coded IDs.</w:t>
      </w:r>
    </w:p>
    <w:p/>
    <w:p>
      <w:pPr>
        <w:pStyle w:val="Heading2"/>
      </w:pPr>
      <w:r>
        <w:t>29.8 Monetisation &amp; Capability Gating</w:t>
      </w:r>
    </w:p>
    <w:p>
      <w:r>
        <w:t>Capability-based enforcement at execution layer (Core/Zero), not UI-only gating.</w:t>
      </w:r>
    </w:p>
    <w:p/>
    <w:p>
      <w:pPr>
        <w:pStyle w:val="Heading2"/>
      </w:pPr>
      <w:r>
        <w:t>29.9 Prohibited Patterns</w:t>
      </w:r>
    </w:p>
    <w:p>
      <w:r>
        <w:t>Rebuilding core systems, direct AI provider use, cross-module coupling, hidden automation engines.</w:t>
      </w:r>
    </w:p>
    <w:p/>
    <w:p>
      <w:pPr>
        <w:pStyle w:val="Heading2"/>
      </w:pPr>
      <w:r>
        <w:t>29.10 Compliance Checklist</w:t>
      </w:r>
    </w:p>
    <w:p>
      <w:r>
        <w:t>Correct classification; canonical terminology; /account routing; module_id permissions; Core integration; Zero-mediated AI; tenant isolation.</w:t>
      </w:r>
    </w:p>
    <w:p/>
    <w:p>
      <w:r>
        <w:t>This chapter is intentionally reserved for the Development Doctrine and will be populated in Volume II.</w:t>
      </w:r>
    </w:p>
    <w:p>
      <w:pPr>
        <w:pStyle w:val="Heading1"/>
      </w:pPr>
      <w:r>
        <w:t>Chapter 30 — Studios as Feature Domains</w:t>
      </w:r>
    </w:p>
    <w:p/>
    <w:p>
      <w:pPr>
        <w:pStyle w:val="Heading2"/>
      </w:pPr>
      <w:r>
        <w:t>30.1 Purpose</w:t>
      </w:r>
    </w:p>
    <w:p>
      <w:r>
        <w:t>Defines canonical language of the platform to prevent drift across modules, AI, voice, UI, and documentation.</w:t>
      </w:r>
    </w:p>
    <w:p/>
    <w:p>
      <w:pPr>
        <w:pStyle w:val="Heading2"/>
      </w:pPr>
      <w:r>
        <w:t>30.2 Canonical Language Rule</w:t>
      </w:r>
    </w:p>
    <w:p>
      <w:r>
        <w:t>Every concept has exactly one canonical name used internally (DB/services/events/APIs/intents). UI labels may vary only via translations/vertical overrides.</w:t>
      </w:r>
    </w:p>
    <w:p/>
    <w:p>
      <w:pPr>
        <w:pStyle w:val="Heading2"/>
      </w:pPr>
      <w:r>
        <w:t>30.3 Canonical Entity Mappings (Legacy → Titan)</w:t>
      </w:r>
    </w:p>
    <w:p>
      <w:r>
        <w:t>Project→Jobsite; Task→Job; Order→Work Order; Ticket→Jobsite Issue; Event→Scheduled Service; Estimate→Quote; Client→Customer; Roadmap→Jobsite Timeline; Knowledge Base→SOPs/Trade Manuals; Notice Board→Announcement; Recruit→Hiring; Designation→Trade; Department→Crew; Leave→Time Off.</w:t>
      </w:r>
    </w:p>
    <w:p/>
    <w:p>
      <w:pPr>
        <w:pStyle w:val="Heading2"/>
      </w:pPr>
      <w:r>
        <w:t>30.4 Internal vs Display Language</w:t>
      </w:r>
    </w:p>
    <w:p>
      <w:r>
        <w:t>Internal uses canonical; display may vary by locale/vertical but must map back to canonical meaning.</w:t>
      </w:r>
    </w:p>
    <w:p/>
    <w:p>
      <w:pPr>
        <w:pStyle w:val="Heading2"/>
      </w:pPr>
      <w:r>
        <w:t>30.5 Vertical Overrides</w:t>
      </w:r>
    </w:p>
    <w:p>
      <w:r>
        <w:t>Verticals may override display labels only via language packs; canonical terms remain unchanged internally.</w:t>
      </w:r>
    </w:p>
    <w:p/>
    <w:p>
      <w:pPr>
        <w:pStyle w:val="Heading2"/>
      </w:pPr>
      <w:r>
        <w:t>30.6 AI &amp; Voice Language Enforcement</w:t>
      </w:r>
    </w:p>
    <w:p>
      <w:r>
        <w:t>Titan Zero and voice systems normalise user phrasing into canonical entities before intent evaluation and execution.</w:t>
      </w:r>
    </w:p>
    <w:p/>
    <w:p>
      <w:pPr>
        <w:pStyle w:val="Heading2"/>
      </w:pPr>
      <w:r>
        <w:t>30.7 Events &amp; Workflows</w:t>
      </w:r>
    </w:p>
    <w:p>
      <w:r>
        <w:t>Events and workflow schemas use canonical terms (e.g., jobsite.created).</w:t>
      </w:r>
    </w:p>
    <w:p/>
    <w:p>
      <w:pPr>
        <w:pStyle w:val="Heading2"/>
      </w:pPr>
      <w:r>
        <w:t>30.8 Database &amp; Schema Language</w:t>
      </w:r>
    </w:p>
    <w:p>
      <w:r>
        <w:t>New schema must not introduce legacy terminology; canonical naming is mandatory.</w:t>
      </w:r>
    </w:p>
    <w:p/>
    <w:p>
      <w:pPr>
        <w:pStyle w:val="Heading2"/>
      </w:pPr>
      <w:r>
        <w:t>30.9 Developer Responsibility</w:t>
      </w:r>
    </w:p>
    <w:p>
      <w:r>
        <w:t>Developers must refuse ambiguous terminology and map legacy terms explicitly when needed.</w:t>
      </w:r>
    </w:p>
    <w:p/>
    <w:p>
      <w:pPr>
        <w:pStyle w:val="Heading2"/>
      </w:pPr>
      <w:r>
        <w:t>30.10 Prohibited Language Patterns</w:t>
      </w:r>
    </w:p>
    <w:p>
      <w:r>
        <w:t>Reintroducing legacy names, hardcoding vertical terms internally, AI-invented entities, mixed canonical/display terms in execution paths.</w:t>
      </w:r>
    </w:p>
    <w:p/>
    <w:p>
      <w:pPr>
        <w:pStyle w:val="Heading2"/>
      </w:pPr>
      <w:r>
        <w:t>30.11 Compliance Checklist</w:t>
      </w:r>
    </w:p>
    <w:p>
      <w:r>
        <w:t>Canonical internal terms; display via language system; AI/voice normalise; canonical events; canonical schema; no legacy drift.</w:t>
      </w:r>
    </w:p>
    <w:p/>
    <w:p>
      <w:r>
        <w:t>This chapter is intentionally reserved for the Development Doctrine and will be populated in Volume II.</w:t>
      </w:r>
    </w:p>
    <w:p>
      <w:pPr>
        <w:pStyle w:val="Heading1"/>
      </w:pPr>
      <w:r>
        <w:t>Chapter 31 — Titan Zero Developer Guide</w:t>
      </w:r>
    </w:p>
    <w:p/>
    <w:p>
      <w:pPr>
        <w:pStyle w:val="Heading2"/>
      </w:pPr>
      <w:r>
        <w:t>31.1 Purpose</w:t>
      </w:r>
    </w:p>
    <w:p>
      <w:r>
        <w:t>Titan Zero is the sole AI authority: interprets intent, assesses risk, enforces permissions/capabilities/constraints, and authorises or refuses actions.</w:t>
      </w:r>
    </w:p>
    <w:p/>
    <w:p>
      <w:pPr>
        <w:pStyle w:val="Heading2"/>
      </w:pPr>
      <w:r>
        <w:t>31.2 Authority Boundary</w:t>
      </w:r>
    </w:p>
    <w:p>
      <w:r>
        <w:t>Zero owns intent interpretation and risk; Zero does not execute actions or write business data.</w:t>
      </w:r>
    </w:p>
    <w:p/>
    <w:p>
      <w:pPr>
        <w:pStyle w:val="Heading2"/>
      </w:pPr>
      <w:r>
        <w:t>31.3 Invocation Sources</w:t>
      </w:r>
    </w:p>
    <w:p>
      <w:r>
        <w:t>UI (tenant/superadmin), Studios, workflows/automations, voice systems. Each call must include tenant/user/source context.</w:t>
      </w:r>
    </w:p>
    <w:p/>
    <w:p>
      <w:pPr>
        <w:pStyle w:val="Heading2"/>
      </w:pPr>
      <w:r>
        <w:t>31.4 Intent Model</w:t>
      </w:r>
    </w:p>
    <w:p>
      <w:r>
        <w:t>Zero operates on explicit intent objects, never raw prompts. Each intent defines type, target entity, outcome, context snapshot, and source.</w:t>
      </w:r>
    </w:p>
    <w:p/>
    <w:p>
      <w:pPr>
        <w:pStyle w:val="Heading2"/>
      </w:pPr>
      <w:r>
        <w:t>31.5 Risk Classification</w:t>
      </w:r>
    </w:p>
    <w:p>
      <w:r>
        <w:t>Low/Medium/High/Critical. Risk determines confirmation requirements and constraints.</w:t>
      </w:r>
    </w:p>
    <w:p/>
    <w:p>
      <w:pPr>
        <w:pStyle w:val="Heading2"/>
      </w:pPr>
      <w:r>
        <w:t>31.6 Confirmation &amp; Human-in-the-Loop</w:t>
      </w:r>
    </w:p>
    <w:p>
      <w:r>
        <w:t>Voice and AI actions require risk-based confirmations; Zero enforces these rules.</w:t>
      </w:r>
    </w:p>
    <w:p/>
    <w:p>
      <w:pPr>
        <w:pStyle w:val="Heading2"/>
      </w:pPr>
      <w:r>
        <w:t>31.7 Capability &amp; Monetisation</w:t>
      </w:r>
    </w:p>
    <w:p>
      <w:r>
        <w:t>Zero validates entitlements server-side; UI visibility does not grant capability.</w:t>
      </w:r>
    </w:p>
    <w:p/>
    <w:p>
      <w:pPr>
        <w:pStyle w:val="Heading2"/>
      </w:pPr>
      <w:r>
        <w:t>31.8 Provider Abstraction</w:t>
      </w:r>
    </w:p>
    <w:p>
      <w:r>
        <w:t>Zero is provider-agnostic; provider access handled by Titan Core.</w:t>
      </w:r>
    </w:p>
    <w:p/>
    <w:p>
      <w:pPr>
        <w:pStyle w:val="Heading2"/>
      </w:pPr>
      <w:r>
        <w:t>31.9 Execution Handoff</w:t>
      </w:r>
    </w:p>
    <w:p>
      <w:r>
        <w:t>Approved intents are delegated to Titan Core for validation and execution.</w:t>
      </w:r>
    </w:p>
    <w:p/>
    <w:p>
      <w:pPr>
        <w:pStyle w:val="Heading2"/>
      </w:pPr>
      <w:r>
        <w:t>31.10 Audit</w:t>
      </w:r>
    </w:p>
    <w:p>
      <w:r>
        <w:t>Every decision logged with intent, risk, outcome, context.</w:t>
      </w:r>
    </w:p>
    <w:p/>
    <w:p>
      <w:pPr>
        <w:pStyle w:val="Heading2"/>
      </w:pPr>
      <w:r>
        <w:t>31.11 Prohibited Patterns</w:t>
      </w:r>
    </w:p>
    <w:p>
      <w:r>
        <w:t>Direct provider calls, executing AI output without Core, bypassing confirmation, persisting decisions without audit.</w:t>
      </w:r>
    </w:p>
    <w:p/>
    <w:p>
      <w:pPr>
        <w:pStyle w:val="Heading2"/>
      </w:pPr>
      <w:r>
        <w:t>31.12 Compliance Checklist</w:t>
      </w:r>
    </w:p>
    <w:p>
      <w:r>
        <w:t>Structured intent; risk classified; confirmations enforced; capabilities validated; Core executes; decisions audited.</w:t>
      </w:r>
    </w:p>
    <w:p/>
    <w:p>
      <w:r>
        <w:t>This chapter is intentionally reserved for the Development Doctrine and will be populated in Volume II.</w:t>
      </w:r>
    </w:p>
    <w:p>
      <w:pPr>
        <w:pStyle w:val="Heading1"/>
      </w:pPr>
      <w:r>
        <w:t>Chapter 32 — Titan Core Developer Guide</w:t>
      </w:r>
    </w:p>
    <w:p/>
    <w:p>
      <w:pPr>
        <w:pStyle w:val="Heading2"/>
      </w:pPr>
      <w:r>
        <w:t>32.1 Purpose of Titan Core</w:t>
      </w:r>
    </w:p>
    <w:p>
      <w:r>
        <w:t>Titan Core is the execution router and integration authority: routes actions, validates context, enforces boundaries, abstracts providers, and records audit events.</w:t>
      </w:r>
    </w:p>
    <w:p/>
    <w:p>
      <w:pPr>
        <w:pStyle w:val="Heading2"/>
      </w:pPr>
      <w:r>
        <w:t>32.2 Role in Platform</w:t>
      </w:r>
    </w:p>
    <w:p>
      <w:r>
        <w:t>Core sits between Worksuite (system of record), Titan Zero (AI authority), modules/studios, and external providers.</w:t>
      </w:r>
    </w:p>
    <w:p/>
    <w:p>
      <w:pPr>
        <w:pStyle w:val="Heading2"/>
      </w:pPr>
      <w:r>
        <w:t>32.3 System-of-Record Enforcement</w:t>
      </w:r>
    </w:p>
    <w:p>
      <w:r>
        <w:t>Worksuite owns operational data; Core refuses execution paths that attempt to duplicate or bypass authoritative ownership.</w:t>
      </w:r>
    </w:p>
    <w:p/>
    <w:p>
      <w:pPr>
        <w:pStyle w:val="Heading2"/>
      </w:pPr>
      <w:r>
        <w:t>32.4 Canonical Terminology Enforcement</w:t>
      </w:r>
    </w:p>
    <w:p>
      <w:r>
        <w:t>Canonical names are mandatory for DB/services/events/APIs/intents. UI labels vary only via language packs.</w:t>
      </w:r>
    </w:p>
    <w:p/>
    <w:p>
      <w:pPr>
        <w:pStyle w:val="Heading2"/>
      </w:pPr>
      <w:r>
        <w:t>32.5 Routing Context Contract (Worksuite)</w:t>
      </w:r>
    </w:p>
    <w:p>
      <w:r>
        <w:t>Both tenant and superadmin routes live under /account. Superadmin is defined by super-admin middleware; no alternate base paths.</w:t>
      </w:r>
    </w:p>
    <w:p/>
    <w:p>
      <w:pPr>
        <w:pStyle w:val="Heading2"/>
      </w:pPr>
      <w:r>
        <w:t>32.6 Module Registration &amp; Database Contract</w:t>
      </w:r>
    </w:p>
    <w:p>
      <w:r>
        <w:t>modules.module_name is canonical identifier; modules.is_superadmin=1 for superadmin modules. permissions unique by (name,module_id); seeders idempotent.</w:t>
      </w:r>
    </w:p>
    <w:p/>
    <w:p>
      <w:pPr>
        <w:pStyle w:val="Heading3"/>
      </w:pPr>
      <w:r>
        <w:t>32.6.1 Nwidart Enablement Law</w:t>
      </w:r>
    </w:p>
    <w:p>
      <w:r>
        <w:t>module_enabled() follows Nwidart status; DB presence does not imply enabled.</w:t>
      </w:r>
    </w:p>
    <w:p/>
    <w:p>
      <w:pPr>
        <w:pStyle w:val="Heading2"/>
      </w:pPr>
      <w:r>
        <w:t>32.7 Approved Integration Points</w:t>
      </w:r>
    </w:p>
    <w:p>
      <w:r>
        <w:t>Event-driven integration, workflow orchestration, service delegation via Core, AI-mediated execution via Zero→Core.</w:t>
      </w:r>
    </w:p>
    <w:p/>
    <w:p>
      <w:pPr>
        <w:pStyle w:val="Heading2"/>
      </w:pPr>
      <w:r>
        <w:t>32.8 Studios</w:t>
      </w:r>
    </w:p>
    <w:p>
      <w:r>
        <w:t>Studios are feature domains; no authority; no bypassing Core.</w:t>
      </w:r>
    </w:p>
    <w:p/>
    <w:p>
      <w:pPr>
        <w:pStyle w:val="Heading2"/>
      </w:pPr>
      <w:r>
        <w:t>32.9 AI Execution Flow</w:t>
      </w:r>
    </w:p>
    <w:p>
      <w:r>
        <w:t>Zero authorises intent; Core validates and executes; logs must exist for both.</w:t>
      </w:r>
    </w:p>
    <w:p/>
    <w:p>
      <w:pPr>
        <w:pStyle w:val="Heading2"/>
      </w:pPr>
      <w:r>
        <w:t>32.10 External Providers (MagicAI)</w:t>
      </w:r>
    </w:p>
    <w:p>
      <w:r>
        <w:t>Providers are headless capabilities; modules must not store keys or call providers directly.</w:t>
      </w:r>
    </w:p>
    <w:p/>
    <w:p>
      <w:pPr>
        <w:pStyle w:val="Heading2"/>
      </w:pPr>
      <w:r>
        <w:t>32.11 Audit &amp; Traceability</w:t>
      </w:r>
    </w:p>
    <w:p>
      <w:r>
        <w:t>Every execution produces an execution ID, context, source, action, and outcome.</w:t>
      </w:r>
    </w:p>
    <w:p/>
    <w:p>
      <w:pPr>
        <w:pStyle w:val="Heading2"/>
      </w:pPr>
      <w:r>
        <w:t>32.12 Prohibited Patterns</w:t>
      </w:r>
    </w:p>
    <w:p>
      <w:r>
        <w:t>Rebuilding core systems, direct provider calls, module coupling, UI-driven execution without Core.</w:t>
      </w:r>
    </w:p>
    <w:p/>
    <w:p>
      <w:pPr>
        <w:pStyle w:val="Heading2"/>
      </w:pPr>
      <w:r>
        <w:t>32.13 Core Compliance Checklist</w:t>
      </w:r>
    </w:p>
    <w:p>
      <w:r>
        <w:t>Canonical terms; /account routing; super-admin middleware for platform pages; module_id permissions; Nwidart enablement; Core routing; audit logging.</w:t>
      </w:r>
    </w:p>
    <w:p/>
    <w:p>
      <w:r>
        <w:t>This chapter is intentionally reserved for the Development Doctrine and will be populated in Volume II.</w:t>
      </w:r>
    </w:p>
    <w:p>
      <w:pPr>
        <w:pStyle w:val="Heading1"/>
      </w:pPr>
      <w:r>
        <w:t>Chapter 33 — Voice Systems (Titan Go &amp; Titan Hello)</w:t>
      </w:r>
    </w:p>
    <w:p/>
    <w:p>
      <w:pPr>
        <w:pStyle w:val="Heading2"/>
      </w:pPr>
      <w:r>
        <w:t>33.1 Purpose</w:t>
      </w:r>
    </w:p>
    <w:p>
      <w:r>
        <w:t>Defines architecture and enforcement rules for voice-driven systems: Titan Go (in-app voice control) and Titan Hello (telephony/communications).</w:t>
      </w:r>
    </w:p>
    <w:p/>
    <w:p>
      <w:pPr>
        <w:pStyle w:val="Heading2"/>
      </w:pPr>
      <w:r>
        <w:t>33.2 Voice Roles</w:t>
      </w:r>
    </w:p>
    <w:p>
      <w:r>
        <w:t>Titan Go: converts speech into structured intents for navigation/drafting/initiation.</w:t>
      </w:r>
    </w:p>
    <w:p>
      <w:r>
        <w:t>Titan Hello: handles inbound/outbound calls, collects info, drafts summaries; no direct operational execution.</w:t>
      </w:r>
    </w:p>
    <w:p/>
    <w:p>
      <w:pPr>
        <w:pStyle w:val="Heading2"/>
      </w:pPr>
      <w:r>
        <w:t>33.3 Authority Boundaries</w:t>
      </w:r>
    </w:p>
    <w:p>
      <w:r>
        <w:t>Voice systems are input surfaces only; authority flows through Titan Zero and Titan Core.</w:t>
      </w:r>
    </w:p>
    <w:p/>
    <w:p>
      <w:pPr>
        <w:pStyle w:val="Heading2"/>
      </w:pPr>
      <w:r>
        <w:t>33.4 Voice Intent Conversion</w:t>
      </w:r>
    </w:p>
    <w:p>
      <w:r>
        <w:t>Voice input must become structured intents including confidence, source, tenant/user context.</w:t>
      </w:r>
    </w:p>
    <w:p/>
    <w:p>
      <w:pPr>
        <w:pStyle w:val="Heading2"/>
      </w:pPr>
      <w:r>
        <w:t>33.5 Risk Classification</w:t>
      </w:r>
    </w:p>
    <w:p>
      <w:r>
        <w:t>Voice-originated intents are elevated in risk by default; Zero classifies.</w:t>
      </w:r>
    </w:p>
    <w:p/>
    <w:p>
      <w:pPr>
        <w:pStyle w:val="Heading2"/>
      </w:pPr>
      <w:r>
        <w:t>33.6 Confirmation Requirements</w:t>
      </w:r>
    </w:p>
    <w:p>
      <w:r>
        <w:t>Voice requires stronger confirmation; critical actions may require UI confirmation or refusal.</w:t>
      </w:r>
    </w:p>
    <w:p/>
    <w:p>
      <w:pPr>
        <w:pStyle w:val="Heading2"/>
      </w:pPr>
      <w:r>
        <w:t>33.7 Execution Flow</w:t>
      </w:r>
    </w:p>
    <w:p>
      <w:r>
        <w:t>Voice → intent → Zero → confirmation → Core → Worksuite → audit → summary to voice.</w:t>
      </w:r>
    </w:p>
    <w:p/>
    <w:p>
      <w:pPr>
        <w:pStyle w:val="Heading2"/>
      </w:pPr>
      <w:r>
        <w:t>33.8 Data Handling</w:t>
      </w:r>
    </w:p>
    <w:p>
      <w:r>
        <w:t>Transcripts/summaries are non-authoritative; record mutation only via Core.</w:t>
      </w:r>
    </w:p>
    <w:p/>
    <w:p>
      <w:pPr>
        <w:pStyle w:val="Heading2"/>
      </w:pPr>
      <w:r>
        <w:t>33.9 Provider Abstraction</w:t>
      </w:r>
    </w:p>
    <w:p>
      <w:r>
        <w:t>Telephony/STT/TTS providers abstracted via Core.</w:t>
      </w:r>
    </w:p>
    <w:p/>
    <w:p>
      <w:pPr>
        <w:pStyle w:val="Heading2"/>
      </w:pPr>
      <w:r>
        <w:t>33.10 Prohibited Patterns</w:t>
      </w:r>
    </w:p>
    <w:p>
      <w:r>
        <w:t>Direct execution from voice, skipping confirmation, financial actions via voice alone.</w:t>
      </w:r>
    </w:p>
    <w:p/>
    <w:p>
      <w:pPr>
        <w:pStyle w:val="Heading2"/>
      </w:pPr>
      <w:r>
        <w:t>33.11 Compliance Checklist</w:t>
      </w:r>
    </w:p>
    <w:p>
      <w:r>
        <w:t>Structured intents; risk classified; confirmations enforced; Zero authority; Core execution; auditable trail.</w:t>
      </w:r>
    </w:p>
    <w:p/>
    <w:p>
      <w:r>
        <w:t>This chapter is intentionally reserved for the Development Doctrine and will be populated in Volume II.</w:t>
      </w:r>
    </w:p>
    <w:p>
      <w:pPr>
        <w:pStyle w:val="Heading1"/>
      </w:pPr>
      <w:r>
        <w:t>Chapter 34 — Workflow &amp; Event Integration</w:t>
      </w:r>
    </w:p>
    <w:p/>
    <w:p>
      <w:pPr>
        <w:pStyle w:val="Heading2"/>
      </w:pPr>
      <w:r>
        <w:t>34.1 Purpose</w:t>
      </w:r>
    </w:p>
    <w:p>
      <w:r>
        <w:t>Defines events, workflows, and automations: consistent, observable, tenant-safe orchestration without duplicating execution authority.</w:t>
      </w:r>
    </w:p>
    <w:p/>
    <w:p>
      <w:pPr>
        <w:pStyle w:val="Heading2"/>
      </w:pPr>
      <w:r>
        <w:t>34.2 Event-Driven Architecture</w:t>
      </w:r>
    </w:p>
    <w:p>
      <w:r>
        <w:t>Events describe what happened; emitted after persistence; immutable; consumers idempotent.</w:t>
      </w:r>
    </w:p>
    <w:p/>
    <w:p>
      <w:pPr>
        <w:pStyle w:val="Heading2"/>
      </w:pPr>
      <w:r>
        <w:t>34.3 Canonical Event Lifecycle</w:t>
      </w:r>
    </w:p>
    <w:p>
      <w:r>
        <w:t>Zero authorises (if AI) → Core executes → Worksuite persists → event emitted → workflows evaluated → downstream reactions execute.</w:t>
      </w:r>
    </w:p>
    <w:p/>
    <w:p>
      <w:pPr>
        <w:pStyle w:val="Heading2"/>
      </w:pPr>
      <w:r>
        <w:t>34.4 Canonical Event Examples</w:t>
      </w:r>
    </w:p>
    <w:p>
      <w:r>
        <w:t>jobsite.created, job.updated, quote.approved, invoice.sent, scheduled_service.completed, asset.assigned, document.generated.</w:t>
      </w:r>
    </w:p>
    <w:p/>
    <w:p>
      <w:pPr>
        <w:pStyle w:val="Heading2"/>
      </w:pPr>
      <w:r>
        <w:t>34.5 Workflow Responsibilities</w:t>
      </w:r>
    </w:p>
    <w:p>
      <w:r>
        <w:t>Workflows orchestrate follow-ups; must not mutate core records directly or bypass Core/Zero.</w:t>
      </w:r>
    </w:p>
    <w:p/>
    <w:p>
      <w:pPr>
        <w:pStyle w:val="Heading2"/>
      </w:pPr>
      <w:r>
        <w:t>34.6 Workflow Execution Model</w:t>
      </w:r>
    </w:p>
    <w:p>
      <w:r>
        <w:t>Write actions routed via Core; AI-assisted actions via Zero→Core; full context and idempotency keys required.</w:t>
      </w:r>
    </w:p>
    <w:p/>
    <w:p>
      <w:pPr>
        <w:pStyle w:val="Heading2"/>
      </w:pPr>
      <w:r>
        <w:t>34.7 Idempotency &amp; Reentrancy</w:t>
      </w:r>
    </w:p>
    <w:p>
      <w:r>
        <w:t>Replay safe; bounded retries; no duplicate side effects.</w:t>
      </w:r>
    </w:p>
    <w:p/>
    <w:p>
      <w:pPr>
        <w:pStyle w:val="Heading2"/>
      </w:pPr>
      <w:r>
        <w:t>34.8 Tenant Isolation</w:t>
      </w:r>
    </w:p>
    <w:p>
      <w:r>
        <w:t>Workflows are tenant-scoped; superadmin requires explicit tenant selection for tenant data.</w:t>
      </w:r>
    </w:p>
    <w:p/>
    <w:p>
      <w:pPr>
        <w:pStyle w:val="Heading2"/>
      </w:pPr>
      <w:r>
        <w:t>34.9 Configuration &amp; Governance</w:t>
      </w:r>
    </w:p>
    <w:p>
      <w:r>
        <w:t>Declarative, versioned, auditable, enable/disable safe.</w:t>
      </w:r>
    </w:p>
    <w:p/>
    <w:p>
      <w:pPr>
        <w:pStyle w:val="Heading2"/>
      </w:pPr>
      <w:r>
        <w:t>34.10 Error Handling</w:t>
      </w:r>
    </w:p>
    <w:p>
      <w:r>
        <w:t>Workflow failures visible, logged, retryable; never block core operations.</w:t>
      </w:r>
    </w:p>
    <w:p/>
    <w:p>
      <w:pPr>
        <w:pStyle w:val="Heading2"/>
      </w:pPr>
      <w:r>
        <w:t>34.11 Prohibited Patterns</w:t>
      </w:r>
    </w:p>
    <w:p>
      <w:r>
        <w:t>Hidden logic engines, direct core writes, AI prompts without Zero, module internals coupling.</w:t>
      </w:r>
    </w:p>
    <w:p/>
    <w:p>
      <w:pPr>
        <w:pStyle w:val="Heading2"/>
      </w:pPr>
      <w:r>
        <w:t>34.12 Compliance Checklist</w:t>
      </w:r>
    </w:p>
    <w:p>
      <w:r>
        <w:t>Canonical events, idempotent, tenant-scoped, Core routed execution, Zero-mediated AI, auditable.</w:t>
      </w:r>
    </w:p>
    <w:p/>
    <w:p>
      <w:r>
        <w:t>This chapter is intentionally reserved for the Development Doctrine and will be populated in Volume II.</w:t>
      </w:r>
    </w:p>
    <w:p>
      <w:pPr>
        <w:pStyle w:val="Heading1"/>
      </w:pPr>
      <w:r>
        <w:t>Chapter 35 — Database &amp; Data Ownership</w:t>
      </w:r>
    </w:p>
    <w:p/>
    <w:p>
      <w:pPr>
        <w:pStyle w:val="Heading2"/>
      </w:pPr>
      <w:r>
        <w:t>35.1 Purpose</w:t>
      </w:r>
    </w:p>
    <w:p>
      <w:r>
        <w:t>Defines data ownership, storage rules, migrations, and tenant safety.</w:t>
      </w:r>
    </w:p>
    <w:p/>
    <w:p>
      <w:pPr>
        <w:pStyle w:val="Heading2"/>
      </w:pPr>
      <w:r>
        <w:t>35.2 System-of-Record Law</w:t>
      </w:r>
    </w:p>
    <w:p>
      <w:r>
        <w:t>Worksuite owns authoritative operational data; no duplication allowed.</w:t>
      </w:r>
    </w:p>
    <w:p/>
    <w:p>
      <w:pPr>
        <w:pStyle w:val="Heading2"/>
      </w:pPr>
      <w:r>
        <w:t>35.3 Ownership Categories</w:t>
      </w:r>
    </w:p>
    <w:p>
      <w:r>
        <w:t>Core Data (Worksuite), Extension Data (module-owned linked metadata), Execution/Audit Data (Core/Zero logs).</w:t>
      </w:r>
    </w:p>
    <w:p/>
    <w:p>
      <w:pPr>
        <w:pStyle w:val="Heading2"/>
      </w:pPr>
      <w:r>
        <w:t>35.4 Multi-Tenant Safety</w:t>
      </w:r>
    </w:p>
    <w:p>
      <w:r>
        <w:t>Tenant tables include company_id; all queries tenant-scoped; no cross-tenant joins; superadmin requires explicit context.</w:t>
      </w:r>
    </w:p>
    <w:p/>
    <w:p>
      <w:pPr>
        <w:pStyle w:val="Heading2"/>
      </w:pPr>
      <w:r>
        <w:t>35.5 Schema Rules</w:t>
      </w:r>
    </w:p>
    <w:p>
      <w:r>
        <w:t>Canonical naming, FK references, indexes on company_id and keys, soft deletes where appropriate.</w:t>
      </w:r>
    </w:p>
    <w:p/>
    <w:p>
      <w:pPr>
        <w:pStyle w:val="Heading2"/>
      </w:pPr>
      <w:r>
        <w:t>35.6 Migrations</w:t>
      </w:r>
    </w:p>
    <w:p>
      <w:r>
        <w:t>All schema changes via migrations; idempotent; no destructive changes without governance approval.</w:t>
      </w:r>
    </w:p>
    <w:p/>
    <w:p>
      <w:pPr>
        <w:pStyle w:val="Heading2"/>
      </w:pPr>
      <w:r>
        <w:t>35.7 Extension Tables</w:t>
      </w:r>
    </w:p>
    <w:p>
      <w:r>
        <w:t>Clearly named/prefixed; reference core entities; avoid collisions.</w:t>
      </w:r>
    </w:p>
    <w:p/>
    <w:p>
      <w:pPr>
        <w:pStyle w:val="Heading2"/>
      </w:pPr>
      <w:r>
        <w:t>35.8 Read vs Write Responsibilities</w:t>
      </w:r>
    </w:p>
    <w:p>
      <w:r>
        <w:t>Modules read core data, write extension data, request core mutations via Core.</w:t>
      </w:r>
    </w:p>
    <w:p/>
    <w:p>
      <w:pPr>
        <w:pStyle w:val="Heading2"/>
      </w:pPr>
      <w:r>
        <w:t>35.9 Data Retention</w:t>
      </w:r>
    </w:p>
    <w:p>
      <w:r>
        <w:t>Lifecycle rules defined; audit data not silently deleted.</w:t>
      </w:r>
    </w:p>
    <w:p/>
    <w:p>
      <w:pPr>
        <w:pStyle w:val="Heading2"/>
      </w:pPr>
      <w:r>
        <w:t>35.10 Prohibited Patterns</w:t>
      </w:r>
    </w:p>
    <w:p>
      <w:r>
        <w:t>Duplicating core entities, storing authority in AI logs, direct DB writes from UI/providers.</w:t>
      </w:r>
    </w:p>
    <w:p/>
    <w:p>
      <w:pPr>
        <w:pStyle w:val="Heading2"/>
      </w:pPr>
      <w:r>
        <w:t>35.11 Compliance Checklist</w:t>
      </w:r>
    </w:p>
    <w:p>
      <w:r>
        <w:t>Worksuite core ownership, extension references, tenant isolation, migrations, no duplication, audit preserved.</w:t>
      </w:r>
    </w:p>
    <w:p/>
    <w:p>
      <w:r>
        <w:t>This chapter is intentionally reserved for the Development Doctrine and will be populated in Volume II.</w:t>
      </w:r>
    </w:p>
    <w:p>
      <w:pPr>
        <w:pStyle w:val="Heading1"/>
      </w:pPr>
      <w:r>
        <w:t>Chapter 36 — Permissions, Roles &amp; Monetisation</w:t>
      </w:r>
    </w:p>
    <w:p/>
    <w:p>
      <w:pPr>
        <w:pStyle w:val="Heading2"/>
      </w:pPr>
      <w:r>
        <w:t>36.1 Purpose</w:t>
      </w:r>
    </w:p>
    <w:p>
      <w:r>
        <w:t>Defines access control, permissions, roles, and monetisation enforcement.</w:t>
      </w:r>
    </w:p>
    <w:p/>
    <w:p>
      <w:pPr>
        <w:pStyle w:val="Heading2"/>
      </w:pPr>
      <w:r>
        <w:t>36.2 Authority Model</w:t>
      </w:r>
    </w:p>
    <w:p>
      <w:r>
        <w:t>Authentication + authorisation + entitlement must all pass for execution.</w:t>
      </w:r>
    </w:p>
    <w:p/>
    <w:p>
      <w:pPr>
        <w:pStyle w:val="Heading2"/>
      </w:pPr>
      <w:r>
        <w:t>36.3 Permissions</w:t>
      </w:r>
    </w:p>
    <w:p>
      <w:r>
        <w:t>Server-side gating; unique by (name,module_id); no hard-coded IDs.</w:t>
      </w:r>
    </w:p>
    <w:p/>
    <w:p>
      <w:pPr>
        <w:pStyle w:val="Heading2"/>
      </w:pPr>
      <w:r>
        <w:t>36.4 Roles</w:t>
      </w:r>
    </w:p>
    <w:p>
      <w:r>
        <w:t>Roles are permission bundles; do not imply entitlements.</w:t>
      </w:r>
    </w:p>
    <w:p/>
    <w:p>
      <w:pPr>
        <w:pStyle w:val="Heading2"/>
      </w:pPr>
      <w:r>
        <w:t>36.5 Tenant vs Superadmin Permissions</w:t>
      </w:r>
    </w:p>
    <w:p>
      <w:r>
        <w:t>Separate scopes; superadmin requires super-admin middleware; no implicit tenant context.</w:t>
      </w:r>
    </w:p>
    <w:p/>
    <w:p>
      <w:pPr>
        <w:pStyle w:val="Heading2"/>
      </w:pPr>
      <w:r>
        <w:t>36.6 Monetisation (Capability-Based)</w:t>
      </w:r>
    </w:p>
    <w:p>
      <w:r>
        <w:t>Capabilities enforced at execution layer; UI visibility does not grant access.</w:t>
      </w:r>
    </w:p>
    <w:p/>
    <w:p>
      <w:pPr>
        <w:pStyle w:val="Heading2"/>
      </w:pPr>
      <w:r>
        <w:t>36.7 Enforcement Point</w:t>
      </w:r>
    </w:p>
    <w:p>
      <w:r>
        <w:t>Titan Zero validates entitlements for AI; Titan Core validates entitlements for execution.</w:t>
      </w:r>
    </w:p>
    <w:p/>
    <w:p>
      <w:pPr>
        <w:pStyle w:val="Heading2"/>
      </w:pPr>
      <w:r>
        <w:t>36.8 Studios</w:t>
      </w:r>
    </w:p>
    <w:p>
      <w:r>
        <w:t>Studios inherit monetisation rules; no parallel billing logic.</w:t>
      </w:r>
    </w:p>
    <w:p/>
    <w:p>
      <w:pPr>
        <w:pStyle w:val="Heading2"/>
      </w:pPr>
      <w:r>
        <w:t>36.9 Usage-Based Features</w:t>
      </w:r>
    </w:p>
    <w:p>
      <w:r>
        <w:t>Central tracking; server-side limits; auditable, tenant-scoped.</w:t>
      </w:r>
    </w:p>
    <w:p/>
    <w:p>
      <w:pPr>
        <w:pStyle w:val="Heading2"/>
      </w:pPr>
      <w:r>
        <w:t>36.10 Prohibited Patterns</w:t>
      </w:r>
    </w:p>
    <w:p>
      <w:r>
        <w:t>UI-only gating, client-side checks, duplicate billing, silent unlocks.</w:t>
      </w:r>
    </w:p>
    <w:p/>
    <w:p>
      <w:pPr>
        <w:pStyle w:val="Heading2"/>
      </w:pPr>
      <w:r>
        <w:t>36.11 Compliance Checklist</w:t>
      </w:r>
    </w:p>
    <w:p>
      <w:r>
        <w:t>Permission checks server-side; capabilities validated at execution; correct scope separation.</w:t>
      </w:r>
    </w:p>
    <w:p/>
    <w:p>
      <w:r>
        <w:t>This chapter is intentionally reserved for the Development Doctrine and will be populated in Volume II.</w:t>
      </w:r>
    </w:p>
    <w:p>
      <w:pPr>
        <w:pStyle w:val="Heading1"/>
      </w:pPr>
      <w:r>
        <w:t>Chapter 37 — UI / UX Standards</w:t>
      </w:r>
    </w:p>
    <w:p/>
    <w:p>
      <w:pPr>
        <w:pStyle w:val="Heading2"/>
      </w:pPr>
      <w:r>
        <w:t>37.1 Purpose</w:t>
      </w:r>
    </w:p>
    <w:p>
      <w:r>
        <w:t>Defines mandatory UI/UX standards: consistency, safety, and separation of presentation from authority.</w:t>
      </w:r>
    </w:p>
    <w:p/>
    <w:p>
      <w:pPr>
        <w:pStyle w:val="Heading2"/>
      </w:pPr>
      <w:r>
        <w:t>37.2 Core UX Principles</w:t>
      </w:r>
    </w:p>
    <w:p>
      <w:r>
        <w:t>Clarity, progressive disclosure, authority transparency, failure visibility, consistency.</w:t>
      </w:r>
    </w:p>
    <w:p/>
    <w:p>
      <w:pPr>
        <w:pStyle w:val="Heading2"/>
      </w:pPr>
      <w:r>
        <w:t>37.3 Separation of Concerns</w:t>
      </w:r>
    </w:p>
    <w:p>
      <w:r>
        <w:t>UI never performs execution or validation; server-side enforcement mandatory.</w:t>
      </w:r>
    </w:p>
    <w:p/>
    <w:p>
      <w:pPr>
        <w:pStyle w:val="Heading2"/>
      </w:pPr>
      <w:r>
        <w:t>37.4 Worksuite UI Conventions</w:t>
      </w:r>
    </w:p>
    <w:p>
      <w:r>
        <w:t>/account routing, approved sidebar hooks, platform layouts, consistent patterns; no divergent frameworks.</w:t>
      </w:r>
    </w:p>
    <w:p/>
    <w:p>
      <w:pPr>
        <w:pStyle w:val="Heading2"/>
      </w:pPr>
      <w:r>
        <w:t>37.5 Confirmation</w:t>
      </w:r>
    </w:p>
    <w:p>
      <w:r>
        <w:t>Risk-based confirmation rules from Titan Zero must be respected.</w:t>
      </w:r>
    </w:p>
    <w:p/>
    <w:p>
      <w:pPr>
        <w:pStyle w:val="Heading2"/>
      </w:pPr>
      <w:r>
        <w:t>37.6 Error Messaging</w:t>
      </w:r>
    </w:p>
    <w:p>
      <w:r>
        <w:t>Meaningful, non-leaky messages; visible refusals vs failures.</w:t>
      </w:r>
    </w:p>
    <w:p/>
    <w:p>
      <w:pPr>
        <w:pStyle w:val="Heading2"/>
      </w:pPr>
      <w:r>
        <w:t>37.7 Latency Feedback</w:t>
      </w:r>
    </w:p>
    <w:p>
      <w:r>
        <w:t>Loading indicators; async-safe UX; explicit timeouts.</w:t>
      </w:r>
    </w:p>
    <w:p/>
    <w:p>
      <w:pPr>
        <w:pStyle w:val="Heading2"/>
      </w:pPr>
      <w:r>
        <w:t>37.8 Mobile/Responsive</w:t>
      </w:r>
    </w:p>
    <w:p>
      <w:r>
        <w:t>No hover-only; critical actions accessible on mobile.</w:t>
      </w:r>
    </w:p>
    <w:p/>
    <w:p>
      <w:pPr>
        <w:pStyle w:val="Heading2"/>
      </w:pPr>
      <w:r>
        <w:t>37.9 Accessibility &amp; Safety</w:t>
      </w:r>
    </w:p>
    <w:p>
      <w:r>
        <w:t>Readable, safe for irreversible actions.</w:t>
      </w:r>
    </w:p>
    <w:p/>
    <w:p>
      <w:pPr>
        <w:pStyle w:val="Heading2"/>
      </w:pPr>
      <w:r>
        <w:t>37.10 Studios UI</w:t>
      </w:r>
    </w:p>
    <w:p>
      <w:r>
        <w:t>Studios extend but do not replace core UI without governance approval.</w:t>
      </w:r>
    </w:p>
    <w:p/>
    <w:p>
      <w:pPr>
        <w:pStyle w:val="Heading2"/>
      </w:pPr>
      <w:r>
        <w:t>37.11 Prohibited UI Patterns</w:t>
      </w:r>
    </w:p>
    <w:p>
      <w:r>
        <w:t>Client-side gating, hidden triggers, execute-on-load.</w:t>
      </w:r>
    </w:p>
    <w:p/>
    <w:p>
      <w:pPr>
        <w:pStyle w:val="Heading2"/>
      </w:pPr>
      <w:r>
        <w:t>37.12 Compliance Checklist</w:t>
      </w:r>
    </w:p>
    <w:p>
      <w:r>
        <w:t>Server-side enforcement, confirmations respected, responsive, consistent, safe errors.</w:t>
      </w:r>
    </w:p>
    <w:p/>
    <w:p>
      <w:r>
        <w:t>This chapter is intentionally reserved for the Development Doctrine and will be populated in Volume II.</w:t>
      </w:r>
    </w:p>
    <w:p>
      <w:pPr>
        <w:pStyle w:val="Heading1"/>
      </w:pPr>
      <w:r>
        <w:t>Chapter 38 — Error Handling &amp; Safety</w:t>
      </w:r>
    </w:p>
    <w:p/>
    <w:p>
      <w:pPr>
        <w:pStyle w:val="Heading2"/>
      </w:pPr>
      <w:r>
        <w:t>38.1 Purpose</w:t>
      </w:r>
    </w:p>
    <w:p>
      <w:r>
        <w:t>Defines errors, refusals, failures, and safety handling across the platform.</w:t>
      </w:r>
    </w:p>
    <w:p/>
    <w:p>
      <w:pPr>
        <w:pStyle w:val="Heading2"/>
      </w:pPr>
      <w:r>
        <w:t>38.2 Error Categories</w:t>
      </w:r>
    </w:p>
    <w:p>
      <w:r>
        <w:t>Validation errors, authorisation errors, execution refusals, execution failures, system errors.</w:t>
      </w:r>
    </w:p>
    <w:p/>
    <w:p>
      <w:pPr>
        <w:pStyle w:val="Heading2"/>
      </w:pPr>
      <w:r>
        <w:t>38.3 Refusal vs Failure</w:t>
      </w:r>
    </w:p>
    <w:p>
      <w:r>
        <w:t>Refusals intentional and not retried; failures accidental and retryable where safe.</w:t>
      </w:r>
    </w:p>
    <w:p/>
    <w:p>
      <w:pPr>
        <w:pStyle w:val="Heading2"/>
      </w:pPr>
      <w:r>
        <w:t>38.4 Safety-First Execution</w:t>
      </w:r>
    </w:p>
    <w:p>
      <w:r>
        <w:t>Atomic state changes; no partial execution; reversible side effects; Core enforces.</w:t>
      </w:r>
    </w:p>
    <w:p/>
    <w:p>
      <w:pPr>
        <w:pStyle w:val="Heading2"/>
      </w:pPr>
      <w:r>
        <w:t>38.5 AI Safety</w:t>
      </w:r>
    </w:p>
    <w:p>
      <w:r>
        <w:t>AI output advisory; execution requires Zero authorisation; confirmations enforced.</w:t>
      </w:r>
    </w:p>
    <w:p/>
    <w:p>
      <w:pPr>
        <w:pStyle w:val="Heading2"/>
      </w:pPr>
      <w:r>
        <w:t>38.6 Workflow Failure Handling</w:t>
      </w:r>
    </w:p>
    <w:p>
      <w:r>
        <w:t>Isolated, visible, retryable; never blocks core operation.</w:t>
      </w:r>
    </w:p>
    <w:p/>
    <w:p>
      <w:pPr>
        <w:pStyle w:val="Heading2"/>
      </w:pPr>
      <w:r>
        <w:t>38.7 Provider Failure Isolation</w:t>
      </w:r>
    </w:p>
    <w:p>
      <w:r>
        <w:t>Providers isolated; degrade gracefully; no provider semantics in UI.</w:t>
      </w:r>
    </w:p>
    <w:p/>
    <w:p>
      <w:pPr>
        <w:pStyle w:val="Heading2"/>
      </w:pPr>
      <w:r>
        <w:t>38.8 Logging &amp; Observability</w:t>
      </w:r>
    </w:p>
    <w:p>
      <w:r>
        <w:t>Context-rich logs; correlated execution IDs; no silent errors.</w:t>
      </w:r>
    </w:p>
    <w:p/>
    <w:p>
      <w:pPr>
        <w:pStyle w:val="Heading2"/>
      </w:pPr>
      <w:r>
        <w:t>38.9 User Messaging</w:t>
      </w:r>
    </w:p>
    <w:p>
      <w:r>
        <w:t>Clear guidance without internals leakage.</w:t>
      </w:r>
    </w:p>
    <w:p/>
    <w:p>
      <w:pPr>
        <w:pStyle w:val="Heading2"/>
      </w:pPr>
      <w:r>
        <w:t>38.10 Escalation</w:t>
      </w:r>
    </w:p>
    <w:p>
      <w:r>
        <w:t>Critical errors require governance escalation; may disable modules.</w:t>
      </w:r>
    </w:p>
    <w:p/>
    <w:p>
      <w:pPr>
        <w:pStyle w:val="Heading2"/>
      </w:pPr>
      <w:r>
        <w:t>38.11 Prohibited Patterns</w:t>
      </w:r>
    </w:p>
    <w:p>
      <w:r>
        <w:t>Swallowing exceptions, retrying refusals, partial writes.</w:t>
      </w:r>
    </w:p>
    <w:p/>
    <w:p>
      <w:pPr>
        <w:pStyle w:val="Heading2"/>
      </w:pPr>
      <w:r>
        <w:t>38.12 Compliance Checklist</w:t>
      </w:r>
    </w:p>
    <w:p>
      <w:r>
        <w:t>Correct classification, atomic execution, AI safety, provider isolation, observable logs.</w:t>
      </w:r>
    </w:p>
    <w:p/>
    <w:p>
      <w:r>
        <w:t>This chapter is intentionally reserved for the Development Doctrine and will be populated in Volume II.</w:t>
      </w:r>
    </w:p>
    <w:p>
      <w:pPr>
        <w:pStyle w:val="Heading1"/>
      </w:pPr>
      <w:r>
        <w:t>Chapter 39 — Testing &amp; Validation</w:t>
      </w:r>
    </w:p>
    <w:p/>
    <w:p>
      <w:pPr>
        <w:pStyle w:val="Heading2"/>
      </w:pPr>
      <w:r>
        <w:t>39.1 Purpose</w:t>
      </w:r>
    </w:p>
    <w:p>
      <w:r>
        <w:t>Defines mandatory testing/validation across modules, Studios, workflows, AI, and voice.</w:t>
      </w:r>
    </w:p>
    <w:p/>
    <w:p>
      <w:pPr>
        <w:pStyle w:val="Heading2"/>
      </w:pPr>
      <w:r>
        <w:t>39.2 Testing Layers</w:t>
      </w:r>
    </w:p>
    <w:p>
      <w:r>
        <w:t>Unit, integration, end-to-end, regression, negative tests.</w:t>
      </w:r>
    </w:p>
    <w:p/>
    <w:p>
      <w:pPr>
        <w:pStyle w:val="Heading2"/>
      </w:pPr>
      <w:r>
        <w:t>39.3 Authority &amp; Boundary Tests</w:t>
      </w:r>
    </w:p>
    <w:p>
      <w:r>
        <w:t>Validate Zero authority and Core routing; block direct execution.</w:t>
      </w:r>
    </w:p>
    <w:p/>
    <w:p>
      <w:pPr>
        <w:pStyle w:val="Heading2"/>
      </w:pPr>
      <w:r>
        <w:t>39.4 Tenant Isolation Tests</w:t>
      </w:r>
    </w:p>
    <w:p>
      <w:r>
        <w:t>company_id scoping; no cross-tenant access; explicit tenant selection for superadmin.</w:t>
      </w:r>
    </w:p>
    <w:p/>
    <w:p>
      <w:pPr>
        <w:pStyle w:val="Heading2"/>
      </w:pPr>
      <w:r>
        <w:t>39.5 Permissions &amp; Monetisation Tests</w:t>
      </w:r>
    </w:p>
    <w:p>
      <w:r>
        <w:t>Server-side enforcement; capability gates; voice/API paths included.</w:t>
      </w:r>
    </w:p>
    <w:p/>
    <w:p>
      <w:pPr>
        <w:pStyle w:val="Heading2"/>
      </w:pPr>
      <w:r>
        <w:t>39.6 Workflow &amp; Event Tests</w:t>
      </w:r>
    </w:p>
    <w:p>
      <w:r>
        <w:t>Canonical triggers, idempotency, retries, safe disablement.</w:t>
      </w:r>
    </w:p>
    <w:p/>
    <w:p>
      <w:pPr>
        <w:pStyle w:val="Heading2"/>
      </w:pPr>
      <w:r>
        <w:t>39.7 AI Validation</w:t>
      </w:r>
    </w:p>
    <w:p>
      <w:r>
        <w:t>Structured intents, risk classification, confirmation enforcement, malformed output scenarios.</w:t>
      </w:r>
    </w:p>
    <w:p/>
    <w:p>
      <w:pPr>
        <w:pStyle w:val="Heading2"/>
      </w:pPr>
      <w:r>
        <w:t>39.8 Voice Tests</w:t>
      </w:r>
    </w:p>
    <w:p>
      <w:r>
        <w:t>Speech-to-intent, elevated risk, confirmations, no direct execution.</w:t>
      </w:r>
    </w:p>
    <w:p/>
    <w:p>
      <w:pPr>
        <w:pStyle w:val="Heading2"/>
      </w:pPr>
      <w:r>
        <w:t>39.9 Failure &amp; Recovery Tests</w:t>
      </w:r>
    </w:p>
    <w:p>
      <w:r>
        <w:t>Provider outages, timeouts, safe refusal/failure, no corruption.</w:t>
      </w:r>
    </w:p>
    <w:p/>
    <w:p>
      <w:pPr>
        <w:pStyle w:val="Heading2"/>
      </w:pPr>
      <w:r>
        <w:t>39.10 Test Data &amp; Environments</w:t>
      </w:r>
    </w:p>
    <w:p>
      <w:r>
        <w:t>No prod data; tenant-scoped; sandbox providers.</w:t>
      </w:r>
    </w:p>
    <w:p/>
    <w:p>
      <w:pPr>
        <w:pStyle w:val="Heading2"/>
      </w:pPr>
      <w:r>
        <w:t>39.11 Release Gates</w:t>
      </w:r>
    </w:p>
    <w:p>
      <w:r>
        <w:t>Boundary, tenant, monetisation, AI safety, regression failures block releases.</w:t>
      </w:r>
    </w:p>
    <w:p/>
    <w:p>
      <w:pPr>
        <w:pStyle w:val="Heading2"/>
      </w:pPr>
      <w:r>
        <w:t>39.12 Compliance Checklist</w:t>
      </w:r>
    </w:p>
    <w:p>
      <w:r>
        <w:t>All layers executed; boundaries validated; tenant isolation; monetisation; AI/voice safety; failures covered.</w:t>
      </w:r>
    </w:p>
    <w:p/>
    <w:p>
      <w:r>
        <w:t>This chapter is intentionally reserved for the Development Doctrine and will be populated in Volume II.</w:t>
      </w:r>
    </w:p>
    <w:p>
      <w:pPr>
        <w:pStyle w:val="Heading1"/>
      </w:pPr>
      <w:r>
        <w:t>Chapter 40 — Third-Party &amp; Provider Integration</w:t>
      </w:r>
    </w:p>
    <w:p/>
    <w:p>
      <w:pPr>
        <w:pStyle w:val="Heading2"/>
      </w:pPr>
      <w:r>
        <w:t>40.1 Purpose</w:t>
      </w:r>
    </w:p>
    <w:p>
      <w:r>
        <w:t>Defines integration with third-party systems/providers: security, isolation, abstraction, auditability.</w:t>
      </w:r>
    </w:p>
    <w:p/>
    <w:p>
      <w:pPr>
        <w:pStyle w:val="Heading2"/>
      </w:pPr>
      <w:r>
        <w:t>40.2 Provider Classification</w:t>
      </w:r>
    </w:p>
    <w:p>
      <w:r>
        <w:t>Capability providers (AI, telephony, OCR), infrastructure providers (email, payments, storage), integration targets (external CRMs/accounting).</w:t>
      </w:r>
    </w:p>
    <w:p/>
    <w:p>
      <w:pPr>
        <w:pStyle w:val="Heading2"/>
      </w:pPr>
      <w:r>
        <w:t>40.3 Authority Model</w:t>
      </w:r>
    </w:p>
    <w:p>
      <w:r>
        <w:t>Providers have no authority; Worksuite/Zero/Core retain authority.</w:t>
      </w:r>
    </w:p>
    <w:p/>
    <w:p>
      <w:pPr>
        <w:pStyle w:val="Heading2"/>
      </w:pPr>
      <w:r>
        <w:t>40.4 Integration Pathways</w:t>
      </w:r>
    </w:p>
    <w:p>
      <w:r>
        <w:t>All provider access via Titan Core; modules must not call providers directly or store keys.</w:t>
      </w:r>
    </w:p>
    <w:p/>
    <w:p>
      <w:pPr>
        <w:pStyle w:val="Heading2"/>
      </w:pPr>
      <w:r>
        <w:t>40.5 Credentials</w:t>
      </w:r>
    </w:p>
    <w:p>
      <w:r>
        <w:t>Central management; tenant-scoped where needed; not exposed to UI.</w:t>
      </w:r>
    </w:p>
    <w:p/>
    <w:p>
      <w:pPr>
        <w:pStyle w:val="Heading2"/>
      </w:pPr>
      <w:r>
        <w:t>40.6 Tenant Isolation</w:t>
      </w:r>
    </w:p>
    <w:p>
      <w:r>
        <w:t>Explicit tenant context; no cross-tenant exchange.</w:t>
      </w:r>
    </w:p>
    <w:p/>
    <w:p>
      <w:pPr>
        <w:pStyle w:val="Heading2"/>
      </w:pPr>
      <w:r>
        <w:t>40.7 Resilience</w:t>
      </w:r>
    </w:p>
    <w:p>
      <w:r>
        <w:t>Isolated failures, graceful degradation, idempotent retries, logged context.</w:t>
      </w:r>
    </w:p>
    <w:p/>
    <w:p>
      <w:pPr>
        <w:pStyle w:val="Heading2"/>
      </w:pPr>
      <w:r>
        <w:t>40.8 Data Exchange Rules</w:t>
      </w:r>
    </w:p>
    <w:p>
      <w:r>
        <w:t>Minimum data shared; validate responses; provider output non-authoritative.</w:t>
      </w:r>
    </w:p>
    <w:p/>
    <w:p>
      <w:pPr>
        <w:pStyle w:val="Heading2"/>
      </w:pPr>
      <w:r>
        <w:t>40.9 AI Provider Special Rules</w:t>
      </w:r>
    </w:p>
    <w:p>
      <w:r>
        <w:t>AI capability only; output advisory; execution via Zero→Core; logged.</w:t>
      </w:r>
    </w:p>
    <w:p/>
    <w:p>
      <w:pPr>
        <w:pStyle w:val="Heading2"/>
      </w:pPr>
      <w:r>
        <w:t>40.10 Prohibited Patterns</w:t>
      </w:r>
    </w:p>
    <w:p>
      <w:r>
        <w:t>Direct SDKs in modules, provider-specific branching, external mutation of core data, treating output as truth.</w:t>
      </w:r>
    </w:p>
    <w:p/>
    <w:p>
      <w:pPr>
        <w:pStyle w:val="Heading2"/>
      </w:pPr>
      <w:r>
        <w:t>40.11 Compliance Checklist</w:t>
      </w:r>
    </w:p>
    <w:p>
      <w:r>
        <w:t>Core routed access, central creds, tenant context, isolated errors, validated output, no delegated authority.</w:t>
      </w:r>
    </w:p>
    <w:p/>
    <w:p>
      <w:r>
        <w:t>This chapter is intentionally reserved for the Development Doctrine and will be populated in Volume II.</w:t>
      </w:r>
    </w:p>
    <w:p>
      <w:pPr>
        <w:pStyle w:val="Heading1"/>
      </w:pPr>
      <w:r>
        <w:t>Chapter 41 — Versioning, Amendments &amp; Governance</w:t>
      </w:r>
    </w:p>
    <w:p/>
    <w:p>
      <w:pPr>
        <w:pStyle w:val="Heading2"/>
      </w:pPr>
      <w:r>
        <w:t>41.1 Purpose</w:t>
      </w:r>
    </w:p>
    <w:p>
      <w:r>
        <w:t>Defines how the Constitution (Vol I) and Doctrine (Vol II) evolve, accept amendments, and enforce governance.</w:t>
      </w:r>
    </w:p>
    <w:p/>
    <w:p>
      <w:pPr>
        <w:pStyle w:val="Heading2"/>
      </w:pPr>
      <w:r>
        <w:t>41.2 Authority Levels</w:t>
      </w:r>
    </w:p>
    <w:p>
      <w:r>
        <w:t>Vol I: laws/invariants; rare changes.</w:t>
      </w:r>
    </w:p>
    <w:p>
      <w:r>
        <w:t>Vol II: build standards; must not contradict Vol I.</w:t>
      </w:r>
    </w:p>
    <w:p>
      <w:r>
        <w:t>Vol III: module compendium; implementation details; must comply with Vol I/II.</w:t>
      </w:r>
    </w:p>
    <w:p/>
    <w:p>
      <w:pPr>
        <w:pStyle w:val="Heading2"/>
      </w:pPr>
      <w:r>
        <w:t>41.3 Versioning Rules</w:t>
      </w:r>
    </w:p>
    <w:p>
      <w:r>
        <w:t>Document version, effective date, change summary; breaking changes declared; deprecations sunset.</w:t>
      </w:r>
    </w:p>
    <w:p/>
    <w:p>
      <w:pPr>
        <w:pStyle w:val="Heading2"/>
      </w:pPr>
      <w:r>
        <w:t>41.4 Amendment Process</w:t>
      </w:r>
    </w:p>
    <w:p>
      <w:r>
        <w:t>Motivation, scope, impact, affected chapters, compatibility assessment; no silent meaning changes.</w:t>
      </w:r>
    </w:p>
    <w:p/>
    <w:p>
      <w:pPr>
        <w:pStyle w:val="Heading2"/>
      </w:pPr>
      <w:r>
        <w:t>41.5 Backward Compatibility</w:t>
      </w:r>
    </w:p>
    <w:p>
      <w:r>
        <w:t>No silent breakage; migrations paths; version bump for breaking changes; enforcement date declared.</w:t>
      </w:r>
    </w:p>
    <w:p/>
    <w:p>
      <w:pPr>
        <w:pStyle w:val="Heading2"/>
      </w:pPr>
      <w:r>
        <w:t>41.6 Governance Authority</w:t>
      </w:r>
    </w:p>
    <w:p>
      <w:r>
        <w:t>Platform governors may refuse/disable non-compliant modules; governance is technical.</w:t>
      </w:r>
    </w:p>
    <w:p/>
    <w:p>
      <w:pPr>
        <w:pStyle w:val="Heading2"/>
      </w:pPr>
      <w:r>
        <w:t>41.7 Enforcement Mechanisms</w:t>
      </w:r>
    </w:p>
    <w:p>
      <w:r>
        <w:t>Core/Zero enforcement; permissions/capabilities; workflow restrictions.</w:t>
      </w:r>
    </w:p>
    <w:p/>
    <w:p>
      <w:pPr>
        <w:pStyle w:val="Heading2"/>
      </w:pPr>
      <w:r>
        <w:t>41.8 Dispute Resolution</w:t>
      </w:r>
    </w:p>
    <w:p>
      <w:r>
        <w:t>Vol I prevails, then Vol II, then Vol III. Default to safety, least authority, Worksuite as system of record.</w:t>
      </w:r>
    </w:p>
    <w:p/>
    <w:p>
      <w:pPr>
        <w:pStyle w:val="Heading2"/>
      </w:pPr>
      <w:r>
        <w:t>41.9 Prohibited Failures</w:t>
      </w:r>
    </w:p>
    <w:p>
      <w:r>
        <w:t>Silent rule changes, retroactive enforcement without notice, shadow rules, unversioned updates.</w:t>
      </w:r>
    </w:p>
    <w:p/>
    <w:p>
      <w:pPr>
        <w:pStyle w:val="Heading2"/>
      </w:pPr>
      <w:r>
        <w:t>41.10 Final Declaration</w:t>
      </w:r>
    </w:p>
    <w:p>
      <w:r>
        <w:t>Titan is governed by explicit law, enforced authority, and observable execution.</w:t>
      </w:r>
    </w:p>
    <w:p/>
    <w:p>
      <w:r>
        <w:t>This chapter is intentionally reserved for the Development Doctrine and will be populated in Volume II.</w:t>
      </w:r>
    </w:p>
    <w:sectPr w:rsidR="00FC693F" w:rsidRPr="0006063C" w:rsidSect="00034616">
      <w:type w:val="nextColumn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8"/>
      </w:rPr>
      <w:t>Titan Technologies · Powered by Titan Zero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sz w:val="18"/>
      </w:rPr>
      <w:t>Titan Platform System Constitution — Official Governing Document</w:t>
    </w:r>
  </w:p>
  <w:p>
    <w:pPr>
      <w:jc w:val="right"/>
    </w:pPr>
    <w:r>
      <w:drawing>
        <wp:inline xmlns:a="http://schemas.openxmlformats.org/drawingml/2006/main" xmlns:pic="http://schemas.openxmlformats.org/drawingml/2006/picture">
          <wp:extent cx="1097280" cy="617220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C37A347E-821A-4BA2-BCBE-67ADE699E29F.jpe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097280" cy="617220"/>
                  </a:xfrm>
                  <a:prstGeom prst="rect"/>
                </pic:spPr>
              </pic:pic>
            </a:graphicData>
          </a:graphic>
        </wp:inline>
      </w:drawing>
    </w:r>
  </w:p>
  <w:p>
    <w:pPr>
      <w:jc w:val="center"/>
    </w:pPr>
    <w:r>
      <w:drawing>
        <wp:inline xmlns:a="http://schemas.openxmlformats.org/drawingml/2006/main" xmlns:pic="http://schemas.openxmlformats.org/drawingml/2006/picture">
          <wp:extent cx="7562088" cy="4253674"/>
          <wp:docPr id="2" name="Picture 2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image.jpg"/>
                  <pic:cNvPicPr/>
                </pic:nvPicPr>
                <pic:blipFill>
                  <a:blip r:embed="rId2"/>
                  <a:stretch>
                    <a:fillRect/>
                  </a:stretch>
                </pic:blipFill>
                <pic:spPr>
                  <a:xfrm>
                    <a:off x="0" y="0"/>
                    <a:ext cx="7562088" cy="4253674"/>
                  </a:xfrm>
                  <a:prstGeom prst="rect"/>
                </pic:spPr>
              </pic:pic>
            </a:graphicData>
          </a:graphic>
        </wp:inline>
      </w:drawing>
    </w:r>
  </w:p>
  <w:p>
    <w:pPr>
      <w:jc w:val="center"/>
    </w:pPr>
    <w:r>
      <w:drawing>
        <wp:inline xmlns:a="http://schemas.openxmlformats.org/drawingml/2006/main" xmlns:pic="http://schemas.openxmlformats.org/drawingml/2006/picture">
          <wp:extent cx="7562088" cy="4253674"/>
          <wp:docPr id="3" name="Picture 3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image.jp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562088" cy="4253674"/>
                  </a:xfrm>
                  <a:prstGeom prst="rect"/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jpeg"/><Relationship Id="rId12" Type="http://schemas.openxmlformats.org/officeDocument/2006/relationships/image" Target="media/image2.jpe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Relationship Id="rId2" Type="http://schemas.openxmlformats.org/officeDocument/2006/relationships/image" Target="media/image2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