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File Upload Feature — Completion Report</w:t>
      </w:r>
    </w:p>
    <w:p>
      <w:pPr>
        <w:spacing w:after="300"/>
      </w:pPr>
      <w:r>
        <w:t xml:space="preserve">EmployeeManagement API</w:t>
      </w:r>
    </w:p>
    <w:p>
      <w:pPr>
        <w:pStyle w:val="Heading1"/>
        <w:spacing w:after="150" w:before="300"/>
      </w:pPr>
      <w:r>
        <w:t xml:space="preserve">1. Summary</w:t>
      </w:r>
    </w:p>
    <w:p>
      <w:pPr>
        <w:spacing w:after="120"/>
      </w:pPr>
      <w:r>
        <w:t xml:space="preserve">A file upload feature has been implemented and tested, allowing an authenticated user to upload an image, video, or document, retrieve its details, and delete it. The feature validates file type and size before accepting an upload, stores the file on the server, and records its metadata in the database. Access is restricted so that a user can only view or delete files they themselves uploaded.</w:t>
      </w:r>
    </w:p>
    <w:p>
      <w:pPr>
        <w:pStyle w:val="Heading1"/>
        <w:spacing w:after="150" w:before="300"/>
      </w:pPr>
      <w:r>
        <w:t xml:space="preserve">2.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200"/>
      </w:tblGrid>
      <w:tr>
        <w:tc>
          <w:tcPr>
            <w:tcW w:type="dxa" w:w="2400"/>
            <w:shd w:fill="2F5496" w:val="clear"/>
          </w:tcPr>
          <w:p>
            <w:r>
              <w:rPr>
                <w:b/>
                <w:bCs/>
                <w:color w:val="FFFFFF"/>
              </w:rPr>
              <w:t xml:space="preserve">Endpoint</w:t>
            </w:r>
          </w:p>
        </w:tc>
        <w:tc>
          <w:tcPr>
            <w:tcW w:type="dxa" w:w="1400"/>
            <w:shd w:fill="2F5496" w:val="clear"/>
          </w:tcPr>
          <w:p>
            <w:r>
              <w:rPr>
                <w:b/>
                <w:bCs/>
                <w:color w:val="FFFFFF"/>
              </w:rPr>
              <w:t xml:space="preserve">Method</w:t>
            </w:r>
          </w:p>
        </w:tc>
        <w:tc>
          <w:tcPr>
            <w:tcW w:type="dxa" w:w="2400"/>
            <w:shd w:fill="2F5496" w:val="clear"/>
          </w:tcPr>
          <w:p>
            <w:r>
              <w:rPr>
                <w:b/>
                <w:bCs/>
                <w:color w:val="FFFFFF"/>
              </w:rPr>
              <w:t xml:space="preserve">Auth required</w:t>
            </w:r>
          </w:p>
        </w:tc>
        <w:tc>
          <w:tcPr>
            <w:tcW w:type="dxa" w:w="3200"/>
            <w:shd w:fill="2F5496" w:val="clear"/>
          </w:tcPr>
          <w:p>
            <w:r>
              <w:rPr>
                <w:b/>
                <w:bCs/>
                <w:color w:val="FFFFFF"/>
              </w:rPr>
              <w:t xml:space="preserve">Purpose</w:t>
            </w:r>
          </w:p>
        </w:tc>
      </w:tr>
      <w:tr>
        <w:tc>
          <w:tcPr>
            <w:tcW w:type="dxa" w:w="2400"/>
          </w:tcPr>
          <w:p>
            <w:r>
              <w:rPr>
                <w:b w:val="false"/>
                <w:bCs w:val="false"/>
                <w:color w:val="000000"/>
              </w:rPr>
              <w:t xml:space="preserve">/api/file/upload</w:t>
            </w:r>
          </w:p>
        </w:tc>
        <w:tc>
          <w:tcPr>
            <w:tcW w:type="dxa" w:w="1400"/>
          </w:tcPr>
          <w:p>
            <w:r>
              <w:rPr>
                <w:b w:val="false"/>
                <w:bCs w:val="false"/>
                <w:color w:val="000000"/>
              </w:rPr>
              <w:t xml:space="preserve">POST</w:t>
            </w:r>
          </w:p>
        </w:tc>
        <w:tc>
          <w:tcPr>
            <w:tcW w:type="dxa" w:w="2400"/>
          </w:tcPr>
          <w:p>
            <w:r>
              <w:rPr>
                <w:b w:val="false"/>
                <w:bCs w:val="false"/>
                <w:color w:val="000000"/>
              </w:rPr>
              <w:t xml:space="preserve">Yes (JWT)</w:t>
            </w:r>
          </w:p>
        </w:tc>
        <w:tc>
          <w:tcPr>
            <w:tcW w:type="dxa" w:w="3200"/>
          </w:tcPr>
          <w:p>
            <w:r>
              <w:rPr>
                <w:b w:val="false"/>
                <w:bCs w:val="false"/>
                <w:color w:val="000000"/>
              </w:rPr>
              <w:t xml:space="preserve">Uploads a new file and stores its metadata</w:t>
            </w:r>
          </w:p>
        </w:tc>
      </w:tr>
      <w:tr>
        <w:tc>
          <w:tcPr>
            <w:tcW w:type="dxa" w:w="2400"/>
          </w:tcPr>
          <w:p>
            <w:r>
              <w:rPr>
                <w:b w:val="false"/>
                <w:bCs w:val="false"/>
                <w:color w:val="000000"/>
              </w:rPr>
              <w:t xml:space="preserve">/api/file/{id}</w:t>
            </w:r>
          </w:p>
        </w:tc>
        <w:tc>
          <w:tcPr>
            <w:tcW w:type="dxa" w:w="1400"/>
          </w:tcPr>
          <w:p>
            <w:r>
              <w:rPr>
                <w:b w:val="false"/>
                <w:bCs w:val="false"/>
                <w:color w:val="000000"/>
              </w:rPr>
              <w:t xml:space="preserve">GET</w:t>
            </w:r>
          </w:p>
        </w:tc>
        <w:tc>
          <w:tcPr>
            <w:tcW w:type="dxa" w:w="2400"/>
          </w:tcPr>
          <w:p>
            <w:r>
              <w:rPr>
                <w:b w:val="false"/>
                <w:bCs w:val="false"/>
                <w:color w:val="000000"/>
              </w:rPr>
              <w:t xml:space="preserve">Yes (JWT) + ownership</w:t>
            </w:r>
          </w:p>
        </w:tc>
        <w:tc>
          <w:tcPr>
            <w:tcW w:type="dxa" w:w="3200"/>
          </w:tcPr>
          <w:p>
            <w:r>
              <w:rPr>
                <w:b w:val="false"/>
                <w:bCs w:val="false"/>
                <w:color w:val="000000"/>
              </w:rPr>
              <w:t xml:space="preserve">Retrieves metadata for a single file</w:t>
            </w:r>
          </w:p>
        </w:tc>
      </w:tr>
      <w:tr>
        <w:tc>
          <w:tcPr>
            <w:tcW w:type="dxa" w:w="2400"/>
          </w:tcPr>
          <w:p>
            <w:r>
              <w:rPr>
                <w:b w:val="false"/>
                <w:bCs w:val="false"/>
                <w:color w:val="000000"/>
              </w:rPr>
              <w:t xml:space="preserve">/api/file/{id}</w:t>
            </w:r>
          </w:p>
        </w:tc>
        <w:tc>
          <w:tcPr>
            <w:tcW w:type="dxa" w:w="1400"/>
          </w:tcPr>
          <w:p>
            <w:r>
              <w:rPr>
                <w:b w:val="false"/>
                <w:bCs w:val="false"/>
                <w:color w:val="000000"/>
              </w:rPr>
              <w:t xml:space="preserve">DELETE</w:t>
            </w:r>
          </w:p>
        </w:tc>
        <w:tc>
          <w:tcPr>
            <w:tcW w:type="dxa" w:w="2400"/>
          </w:tcPr>
          <w:p>
            <w:r>
              <w:rPr>
                <w:b w:val="false"/>
                <w:bCs w:val="false"/>
                <w:color w:val="000000"/>
              </w:rPr>
              <w:t xml:space="preserve">Yes (JWT) + ownership</w:t>
            </w:r>
          </w:p>
        </w:tc>
        <w:tc>
          <w:tcPr>
            <w:tcW w:type="dxa" w:w="3200"/>
          </w:tcPr>
          <w:p>
            <w:r>
              <w:rPr>
                <w:b w:val="false"/>
                <w:bCs w:val="false"/>
                <w:color w:val="000000"/>
              </w:rPr>
              <w:t xml:space="preserve">Deletes the file from disk and the database</w:t>
            </w:r>
          </w:p>
        </w:tc>
      </w:tr>
    </w:tbl>
    <w:p>
      <w:pPr>
        <w:pStyle w:val="Heading1"/>
        <w:spacing w:after="150" w:before="300"/>
      </w:pPr>
      <w:r>
        <w:t xml:space="preserve">3. How Uploads Are Validated</w:t>
      </w:r>
    </w:p>
    <w:p>
      <w:pPr>
        <w:spacing w:after="120"/>
      </w:pPr>
      <w:r>
        <w:t xml:space="preserve">Every uploaded file is checked before it is accepted:</w:t>
      </w:r>
    </w:p>
    <w:p>
      <w:pPr>
        <w:pStyle w:val="ListParagraph"/>
        <w:numPr>
          <w:ilvl w:val="0"/>
          <w:numId w:val="1"/>
        </w:numPr>
        <w:spacing w:after="60"/>
      </w:pPr>
      <w:r>
        <w:t xml:space="preserve">The file extension must be on the supported list (see table below).</w:t>
      </w:r>
    </w:p>
    <w:p>
      <w:pPr>
        <w:pStyle w:val="ListParagraph"/>
        <w:numPr>
          <w:ilvl w:val="0"/>
          <w:numId w:val="1"/>
        </w:numPr>
        <w:spacing w:after="60"/>
      </w:pPr>
      <w:r>
        <w:t xml:space="preserve">The file's declared content type must match its extension, to reduce the risk of a mislabeled or disguised file.</w:t>
      </w:r>
    </w:p>
    <w:p>
      <w:pPr>
        <w:pStyle w:val="ListParagraph"/>
        <w:numPr>
          <w:ilvl w:val="0"/>
          <w:numId w:val="1"/>
        </w:numPr>
        <w:spacing w:after="60"/>
      </w:pPr>
      <w:r>
        <w:t xml:space="preserve">The file must not be empty, and must not exceed the maximum size allowed for its category.</w:t>
      </w:r>
    </w:p>
    <w:p>
      <w:pPr>
        <w:spacing w:after="120"/>
      </w:pPr>
      <w:r>
        <w:t xml:space="preserve">If any check fails, the upload is rejected with a clear error message and nothing is saved.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shd w:fill="2F5496" w:val="clear"/>
          </w:tcPr>
          <w:p>
            <w:r>
              <w:rPr>
                <w:b/>
                <w:bCs/>
                <w:color w:val="FFFFFF"/>
              </w:rPr>
              <w:t xml:space="preserve">Category</w:t>
            </w:r>
          </w:p>
        </w:tc>
        <w:tc>
          <w:tcPr>
            <w:tcW w:type="dxa" w:w="2400"/>
            <w:shd w:fill="2F5496" w:val="clear"/>
          </w:tcPr>
          <w:p>
            <w:r>
              <w:rPr>
                <w:b/>
                <w:bCs/>
                <w:color w:val="FFFFFF"/>
              </w:rPr>
              <w:t xml:space="preserve">Max size</w:t>
            </w:r>
          </w:p>
        </w:tc>
        <w:tc>
          <w:tcPr>
            <w:tcW w:type="dxa" w:w="4600"/>
            <w:shd w:fill="2F5496" w:val="clear"/>
          </w:tcPr>
          <w:p>
            <w:r>
              <w:rPr>
                <w:b/>
                <w:bCs/>
                <w:color w:val="FFFFFF"/>
              </w:rPr>
              <w:t xml:space="preserve">Allowed types</w:t>
            </w:r>
          </w:p>
        </w:tc>
      </w:tr>
      <w:tr>
        <w:tc>
          <w:tcPr>
            <w:tcW w:type="dxa" w:w="2400"/>
          </w:tcPr>
          <w:p>
            <w:r>
              <w:rPr>
                <w:b w:val="false"/>
                <w:bCs w:val="false"/>
                <w:color w:val="000000"/>
              </w:rPr>
              <w:t xml:space="preserve">Image</w:t>
            </w:r>
          </w:p>
        </w:tc>
        <w:tc>
          <w:tcPr>
            <w:tcW w:type="dxa" w:w="2400"/>
          </w:tcPr>
          <w:p>
            <w:r>
              <w:rPr>
                <w:b w:val="false"/>
                <w:bCs w:val="false"/>
                <w:color w:val="000000"/>
              </w:rPr>
              <w:t xml:space="preserve">5 MB</w:t>
            </w:r>
          </w:p>
        </w:tc>
        <w:tc>
          <w:tcPr>
            <w:tcW w:type="dxa" w:w="4600"/>
          </w:tcPr>
          <w:p>
            <w:r>
              <w:rPr>
                <w:b w:val="false"/>
                <w:bCs w:val="false"/>
                <w:color w:val="000000"/>
              </w:rPr>
              <w:t xml:space="preserve">.jpg, .jpeg, .png, .webp</w:t>
            </w:r>
          </w:p>
        </w:tc>
      </w:tr>
      <w:tr>
        <w:tc>
          <w:tcPr>
            <w:tcW w:type="dxa" w:w="2400"/>
          </w:tcPr>
          <w:p>
            <w:r>
              <w:rPr>
                <w:b w:val="false"/>
                <w:bCs w:val="false"/>
                <w:color w:val="000000"/>
              </w:rPr>
              <w:t xml:space="preserve">Video</w:t>
            </w:r>
          </w:p>
        </w:tc>
        <w:tc>
          <w:tcPr>
            <w:tcW w:type="dxa" w:w="2400"/>
          </w:tcPr>
          <w:p>
            <w:r>
              <w:rPr>
                <w:b w:val="false"/>
                <w:bCs w:val="false"/>
                <w:color w:val="000000"/>
              </w:rPr>
              <w:t xml:space="preserve">50 MB</w:t>
            </w:r>
          </w:p>
        </w:tc>
        <w:tc>
          <w:tcPr>
            <w:tcW w:type="dxa" w:w="4600"/>
          </w:tcPr>
          <w:p>
            <w:r>
              <w:rPr>
                <w:b w:val="false"/>
                <w:bCs w:val="false"/>
                <w:color w:val="000000"/>
              </w:rPr>
              <w:t xml:space="preserve">.mp4, .webm, .mov</w:t>
            </w:r>
          </w:p>
        </w:tc>
      </w:tr>
      <w:tr>
        <w:tc>
          <w:tcPr>
            <w:tcW w:type="dxa" w:w="2400"/>
          </w:tcPr>
          <w:p>
            <w:r>
              <w:rPr>
                <w:b w:val="false"/>
                <w:bCs w:val="false"/>
                <w:color w:val="000000"/>
              </w:rPr>
              <w:t xml:space="preserve">Document</w:t>
            </w:r>
          </w:p>
        </w:tc>
        <w:tc>
          <w:tcPr>
            <w:tcW w:type="dxa" w:w="2400"/>
          </w:tcPr>
          <w:p>
            <w:r>
              <w:rPr>
                <w:b w:val="false"/>
                <w:bCs w:val="false"/>
                <w:color w:val="000000"/>
              </w:rPr>
              <w:t xml:space="preserve">10 MB</w:t>
            </w:r>
          </w:p>
        </w:tc>
        <w:tc>
          <w:tcPr>
            <w:tcW w:type="dxa" w:w="4600"/>
          </w:tcPr>
          <w:p>
            <w:r>
              <w:rPr>
                <w:b w:val="false"/>
                <w:bCs w:val="false"/>
                <w:color w:val="000000"/>
              </w:rPr>
              <w:t xml:space="preserve">.pdf, .doc, .docx, .xls, .xlsx, .txt</w:t>
            </w:r>
          </w:p>
        </w:tc>
      </w:tr>
    </w:tbl>
    <w:p>
      <w:pPr>
        <w:pStyle w:val="Heading1"/>
        <w:spacing w:after="150" w:before="300"/>
      </w:pPr>
      <w:r>
        <w:t xml:space="preserve">4. How a File Is Stored</w:t>
      </w:r>
    </w:p>
    <w:p>
      <w:pPr>
        <w:spacing w:after="120"/>
      </w:pPr>
      <w:r>
        <w:t xml:space="preserve">On a successful upload:</w:t>
      </w:r>
    </w:p>
    <w:p>
      <w:pPr>
        <w:pStyle w:val="ListParagraph"/>
        <w:numPr>
          <w:ilvl w:val="0"/>
          <w:numId w:val="1"/>
        </w:numPr>
        <w:spacing w:after="60"/>
      </w:pPr>
      <w:r>
        <w:t xml:space="preserve">The file is saved to disk under the application's uploads folder, organized into subfolders by category (images, videos, documents).</w:t>
      </w:r>
    </w:p>
    <w:p>
      <w:pPr>
        <w:pStyle w:val="ListParagraph"/>
        <w:numPr>
          <w:ilvl w:val="0"/>
          <w:numId w:val="1"/>
        </w:numPr>
        <w:spacing w:after="60"/>
      </w:pPr>
      <w:r>
        <w:t xml:space="preserve">Each file is renamed internally to a random, unique name to avoid collisions between two files with the same original name; the original file name is preserved separately in the database for display purposes.</w:t>
      </w:r>
    </w:p>
    <w:p>
      <w:pPr>
        <w:pStyle w:val="ListParagraph"/>
        <w:numPr>
          <w:ilvl w:val="0"/>
          <w:numId w:val="1"/>
        </w:numPr>
        <w:spacing w:after="60"/>
      </w:pPr>
      <w:r>
        <w:t xml:space="preserve">A database record is created capturing: who uploaded it, original file name, stored file name, storage path, content type, file size, and category.</w:t>
      </w:r>
    </w:p>
    <w:p>
      <w:pPr>
        <w:pStyle w:val="Heading1"/>
        <w:spacing w:after="150" w:before="300"/>
      </w:pPr>
      <w:r>
        <w:t xml:space="preserve">5. Security</w:t>
      </w:r>
    </w:p>
    <w:p>
      <w:pPr>
        <w:pStyle w:val="ListParagraph"/>
        <w:numPr>
          <w:ilvl w:val="0"/>
          <w:numId w:val="1"/>
        </w:numPr>
        <w:spacing w:after="60"/>
      </w:pPr>
      <w:r>
        <w:t xml:space="preserve">Every file endpoint requires the caller to be authenticated with a valid access token (JWT) — anonymous uploads are not possible.</w:t>
      </w:r>
    </w:p>
    <w:p>
      <w:pPr>
        <w:pStyle w:val="ListParagraph"/>
        <w:numPr>
          <w:ilvl w:val="0"/>
          <w:numId w:val="1"/>
        </w:numPr>
        <w:spacing w:after="60"/>
      </w:pPr>
      <w:r>
        <w:t xml:space="preserve">The uploader's identity is read directly from their token, not from a client-supplied field, so it cannot be spoofed.</w:t>
      </w:r>
    </w:p>
    <w:p>
      <w:pPr>
        <w:pStyle w:val="ListParagraph"/>
        <w:numPr>
          <w:ilvl w:val="0"/>
          <w:numId w:val="1"/>
        </w:numPr>
        <w:spacing w:after="60"/>
      </w:pPr>
      <w:r>
        <w:t xml:space="preserve">Viewing or deleting a file is restricted to the user who uploaded it. A different authenticated user requesting someone else's file is refused access.</w:t>
      </w:r>
    </w:p>
    <w:p>
      <w:pPr>
        <w:pStyle w:val="Heading1"/>
        <w:spacing w:after="150" w:before="300"/>
      </w:pPr>
      <w:r>
        <w:t xml:space="preserve">6. Scope Note</w:t>
      </w:r>
    </w:p>
    <w:p>
      <w:pPr>
        <w:spacing w:after="120"/>
      </w:pPr>
      <w:r>
        <w:t xml:space="preserve">The current implementation is intentionally generic: an uploaded file is associated with the user who uploaded it, but not with any other entity (for example, it is not tied to a specific villa, employee, or listing). This matches the requirement as given. If a future requirement calls for attaching images to a specific record — for example, a set of photos for a villa listing — an additional linking field and a small set of endpoints can be added on top of this existing foundation without needing to rebuild it.</w:t>
      </w:r>
    </w:p>
    <w:p>
      <w:pPr>
        <w:pStyle w:val="Heading1"/>
        <w:spacing w:after="150" w:before="300"/>
      </w:pPr>
      <w:r>
        <w:t xml:space="preserve">7. Status</w:t>
      </w:r>
    </w:p>
    <w:p>
      <w:pPr>
        <w:spacing w:after="120"/>
      </w:pPr>
      <w:r>
        <w:rPr>
          <w:b/>
          <w:bCs/>
        </w:rPr>
        <w:t xml:space="preserve">Complete and tested: upload, retrieval, and deletion have all been verified to work as expected, including rejection of invalid file types/sizes and rejection of access attempts to another user's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2026-09-17T10:36:11.335Z</dcterms:created>
  <dcterms:modified xsi:type="dcterms:W3CDTF">2026-09-17T10:36:11.343Z</dcterms:modified>
</cp:coreProperties>
</file>

<file path=docProps/custom.xml><?xml version="1.0" encoding="utf-8"?>
<Properties xmlns="http://schemas.openxmlformats.org/officeDocument/2006/custom-properties" xmlns:vt="http://schemas.openxmlformats.org/officeDocument/2006/docPropsVTypes"/>
</file>