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how-to-read-this-book"/>
    <w:p>
      <w:pPr>
        <w:pStyle w:val="Heading2"/>
      </w:pPr>
      <w:r>
        <w:t xml:space="preserve">How to Read This Book</w:t>
      </w:r>
    </w:p>
    <w:p>
      <w:pPr>
        <w:pStyle w:val="FirstParagraph"/>
      </w:pPr>
      <w:r>
        <w:t xml:space="preserve">This is not a book you need to read from start to finish in one sitting.</w:t>
      </w:r>
      <w:r>
        <w:t xml:space="preserve"> </w:t>
      </w:r>
      <w:r>
        <w:t xml:space="preserve">It is a practical parenting system. Use it based on your current situation.</w:t>
      </w:r>
    </w:p>
    <w:bookmarkStart w:id="20" w:name="Xe337e8fd58ca44ee7ce21dde87df9db41133191"/>
    <w:p>
      <w:pPr>
        <w:pStyle w:val="Heading3"/>
      </w:pPr>
      <w:r>
        <w:t xml:space="preserve">If You Want to Build a Strong Emotional Bond</w:t>
      </w:r>
    </w:p>
    <w:p>
      <w:pPr>
        <w:pStyle w:val="FirstParagraph"/>
      </w:pPr>
      <w:r>
        <w:t xml:space="preserve">→ Start with</w:t>
      </w:r>
      <w:r>
        <w:t xml:space="preserve"> </w:t>
      </w:r>
      <w:r>
        <w:rPr>
          <w:b/>
          <w:bCs/>
        </w:rPr>
        <w:t xml:space="preserve">Chapter 1: The Emotional Foundation</w:t>
      </w:r>
      <w:r>
        <w:t xml:space="preserve"> </w:t>
      </w:r>
      <w:r>
        <w:t xml:space="preserve">→ Then read</w:t>
      </w:r>
      <w:r>
        <w:t xml:space="preserve"> </w:t>
      </w:r>
      <w:r>
        <w:rPr>
          <w:b/>
          <w:bCs/>
        </w:rPr>
        <w:t xml:space="preserve">Chapter 2: Emotional Safety &amp; Trust Signals</w:t>
      </w:r>
    </w:p>
    <w:bookmarkEnd w:id="20"/>
    <w:bookmarkStart w:id="21" w:name="X0720bd41d6729a16c0a57e93bc3756faa9d8cff"/>
    <w:p>
      <w:pPr>
        <w:pStyle w:val="Heading3"/>
      </w:pPr>
      <w:r>
        <w:t xml:space="preserve">If Your Child Is Not Listening or Showing Behavioral Issues</w:t>
      </w:r>
    </w:p>
    <w:p>
      <w:pPr>
        <w:pStyle w:val="FirstParagraph"/>
      </w:pPr>
      <w:r>
        <w:t xml:space="preserve">→ Start with</w:t>
      </w:r>
      <w:r>
        <w:t xml:space="preserve"> </w:t>
      </w:r>
      <w:r>
        <w:rPr>
          <w:b/>
          <w:bCs/>
        </w:rPr>
        <w:t xml:space="preserve">Chapter 5: Understanding Child Behavior</w:t>
      </w:r>
      <w:r>
        <w:t xml:space="preserve"> </w:t>
      </w:r>
      <w:r>
        <w:t xml:space="preserve">→ Then go to</w:t>
      </w:r>
      <w:r>
        <w:t xml:space="preserve"> </w:t>
      </w:r>
      <w:r>
        <w:rPr>
          <w:b/>
          <w:bCs/>
        </w:rPr>
        <w:t xml:space="preserve">Chapter 3: Discipline Without Damage</w:t>
      </w:r>
      <w:r>
        <w:t xml:space="preserve"> </w:t>
      </w:r>
      <w:r>
        <w:t xml:space="preserve">→ Then read</w:t>
      </w:r>
      <w:r>
        <w:t xml:space="preserve"> </w:t>
      </w:r>
      <w:r>
        <w:rPr>
          <w:b/>
          <w:bCs/>
        </w:rPr>
        <w:t xml:space="preserve">Chapter 4: The Power of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&amp; Boundaries</w:t>
      </w:r>
    </w:p>
    <w:bookmarkEnd w:id="21"/>
    <w:bookmarkStart w:id="22" w:name="X7da34a023d7e7b32ab0aeed8590864f25299cb2"/>
    <w:p>
      <w:pPr>
        <w:pStyle w:val="Heading3"/>
      </w:pPr>
      <w:r>
        <w:t xml:space="preserve">If You Want Better Communication With Your Child</w:t>
      </w:r>
    </w:p>
    <w:p>
      <w:pPr>
        <w:pStyle w:val="FirstParagraph"/>
      </w:pPr>
      <w:r>
        <w:t xml:space="preserve">→ Start with</w:t>
      </w:r>
      <w:r>
        <w:t xml:space="preserve"> </w:t>
      </w:r>
      <w:r>
        <w:rPr>
          <w:b/>
          <w:bCs/>
        </w:rPr>
        <w:t xml:space="preserve">Chapter 6: Communication That Builds Confidence</w:t>
      </w:r>
      <w:r>
        <w:t xml:space="preserve"> </w:t>
      </w:r>
      <w:r>
        <w:t xml:space="preserve">→ Then read</w:t>
      </w:r>
      <w:r>
        <w:t xml:space="preserve"> </w:t>
      </w:r>
      <w:r>
        <w:rPr>
          <w:b/>
          <w:bCs/>
        </w:rPr>
        <w:t xml:space="preserve">Chapter 2: Emotional Safety &amp; Trust Signals</w:t>
      </w:r>
    </w:p>
    <w:bookmarkEnd w:id="22"/>
    <w:bookmarkStart w:id="23" w:name="X3474dc78a50726eb8d7e2f8f27f27a440ceaa87"/>
    <w:p>
      <w:pPr>
        <w:pStyle w:val="Heading3"/>
      </w:pPr>
      <w:r>
        <w:t xml:space="preserve">If You Want to Build Emotional Strength (Long-Term Growth)</w:t>
      </w:r>
    </w:p>
    <w:p>
      <w:pPr>
        <w:pStyle w:val="FirstParagraph"/>
      </w:pPr>
      <w:r>
        <w:t xml:space="preserve">→ Start with</w:t>
      </w:r>
      <w:r>
        <w:t xml:space="preserve"> </w:t>
      </w:r>
      <w:r>
        <w:rPr>
          <w:b/>
          <w:bCs/>
        </w:rPr>
        <w:t xml:space="preserve">Chapter 7: Building Emotional Strength</w:t>
      </w:r>
      <w:r>
        <w:t xml:space="preserve"> </w:t>
      </w:r>
      <w:r>
        <w:t xml:space="preserve">→ Then read</w:t>
      </w:r>
      <w:r>
        <w:t xml:space="preserve"> </w:t>
      </w:r>
      <w:r>
        <w:rPr>
          <w:b/>
          <w:bCs/>
        </w:rPr>
        <w:t xml:space="preserve">Chapter 4: The Power of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&amp; Boundaries</w:t>
      </w:r>
    </w:p>
    <w:bookmarkEnd w:id="23"/>
    <w:bookmarkStart w:id="24" w:name="Xe7574a28cf5fd042de4fce8457bef49d4993fc4"/>
    <w:p>
      <w:pPr>
        <w:pStyle w:val="Heading3"/>
      </w:pPr>
      <w:r>
        <w:t xml:space="preserve">If You Feel You Lose Patience or Get Triggered Easily</w:t>
      </w:r>
    </w:p>
    <w:p>
      <w:pPr>
        <w:pStyle w:val="FirstParagraph"/>
      </w:pPr>
      <w:r>
        <w:t xml:space="preserve">→ Start with</w:t>
      </w:r>
      <w:r>
        <w:t xml:space="preserve"> </w:t>
      </w:r>
      <w:r>
        <w:rPr>
          <w:b/>
          <w:bCs/>
        </w:rPr>
        <w:t xml:space="preserve">Chapter 8: The Parent’s Role (Self-Regulation)</w:t>
      </w:r>
      <w:r>
        <w:t xml:space="preserve"> </w:t>
      </w:r>
      <w:r>
        <w:t xml:space="preserve">→ Then read</w:t>
      </w:r>
      <w:r>
        <w:t xml:space="preserve"> </w:t>
      </w:r>
      <w:r>
        <w:rPr>
          <w:b/>
          <w:bCs/>
        </w:rPr>
        <w:t xml:space="preserve">Chapter 1: The Emotional Foundation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4aa50d89e5e0aaa24e208e1f611281a365072c4"/>
    <w:p>
      <w:pPr>
        <w:pStyle w:val="Heading2"/>
      </w:pPr>
      <w:r>
        <w:t xml:space="preserve">Recommended Full Reading Order (Best Experience)</w:t>
      </w:r>
    </w:p>
    <w:p>
      <w:pPr>
        <w:pStyle w:val="FirstParagraph"/>
      </w:pPr>
      <w:r>
        <w:t xml:space="preserve">If you want complete clarity and transformation, follow this order:</w:t>
      </w:r>
    </w:p>
    <w:p>
      <w:pPr>
        <w:pStyle w:val="Compact"/>
        <w:numPr>
          <w:ilvl w:val="0"/>
          <w:numId w:val="1001"/>
        </w:numPr>
      </w:pPr>
      <w:r>
        <w:t xml:space="preserve">Chapter 1: The Emotional Foundation</w:t>
      </w:r>
    </w:p>
    <w:p>
      <w:pPr>
        <w:pStyle w:val="Compact"/>
        <w:numPr>
          <w:ilvl w:val="0"/>
          <w:numId w:val="1001"/>
        </w:numPr>
      </w:pPr>
      <w:r>
        <w:t xml:space="preserve">Chapter 2: Emotional Safety &amp; Trust Signals</w:t>
      </w:r>
    </w:p>
    <w:p>
      <w:pPr>
        <w:pStyle w:val="Compact"/>
        <w:numPr>
          <w:ilvl w:val="0"/>
          <w:numId w:val="1001"/>
        </w:numPr>
      </w:pPr>
      <w:r>
        <w:t xml:space="preserve">Chapter 5: Understanding Child Behavior</w:t>
      </w:r>
    </w:p>
    <w:p>
      <w:pPr>
        <w:pStyle w:val="Compact"/>
        <w:numPr>
          <w:ilvl w:val="0"/>
          <w:numId w:val="1001"/>
        </w:numPr>
      </w:pPr>
      <w:r>
        <w:t xml:space="preserve">Chapter 3: Discipline Without Damage</w:t>
      </w:r>
    </w:p>
    <w:p>
      <w:pPr>
        <w:pStyle w:val="Compact"/>
        <w:numPr>
          <w:ilvl w:val="0"/>
          <w:numId w:val="1001"/>
        </w:numPr>
      </w:pPr>
      <w:r>
        <w:t xml:space="preserve">Chapter 4: The Power of</w:t>
      </w:r>
      <w:r>
        <w:t xml:space="preserve"> </w:t>
      </w:r>
      <w:r>
        <w:t xml:space="preserve">“No”</w:t>
      </w:r>
      <w:r>
        <w:t xml:space="preserve"> </w:t>
      </w:r>
      <w:r>
        <w:t xml:space="preserve">&amp; Boundaries</w:t>
      </w:r>
    </w:p>
    <w:p>
      <w:pPr>
        <w:pStyle w:val="Compact"/>
        <w:numPr>
          <w:ilvl w:val="0"/>
          <w:numId w:val="1001"/>
        </w:numPr>
      </w:pPr>
      <w:r>
        <w:t xml:space="preserve">Chapter 6: Communication That Builds Confidence</w:t>
      </w:r>
    </w:p>
    <w:p>
      <w:pPr>
        <w:pStyle w:val="Compact"/>
        <w:numPr>
          <w:ilvl w:val="0"/>
          <w:numId w:val="1001"/>
        </w:numPr>
      </w:pPr>
      <w:r>
        <w:t xml:space="preserve">Chapter 7: Building Emotional Strength</w:t>
      </w:r>
    </w:p>
    <w:p>
      <w:pPr>
        <w:pStyle w:val="Compact"/>
        <w:numPr>
          <w:ilvl w:val="0"/>
          <w:numId w:val="1001"/>
        </w:numPr>
      </w:pPr>
      <w:r>
        <w:t xml:space="preserve">Chapter 8: The Parent’s Role (Self-Regulation)</w:t>
      </w:r>
    </w:p>
    <w:p>
      <w:r>
        <w:pict>
          <v:rect style="width:0;height:1.5pt" o:hralign="center" o:hrstd="t" o:hr="t"/>
        </w:pict>
      </w:r>
    </w:p>
    <w:bookmarkEnd w:id="26"/>
    <w:bookmarkStart w:id="27" w:name="important-note"/>
    <w:p>
      <w:pPr>
        <w:pStyle w:val="Heading2"/>
      </w:pPr>
      <w:r>
        <w:t xml:space="preserve">Important Note</w:t>
      </w:r>
    </w:p>
    <w:p>
      <w:pPr>
        <w:pStyle w:val="Compact"/>
        <w:numPr>
          <w:ilvl w:val="0"/>
          <w:numId w:val="1002"/>
        </w:numPr>
      </w:pPr>
      <w:r>
        <w:t xml:space="preserve">You do not need to be a perfect parent to use this book.</w:t>
      </w:r>
    </w:p>
    <w:p>
      <w:pPr>
        <w:pStyle w:val="Compact"/>
        <w:numPr>
          <w:ilvl w:val="0"/>
          <w:numId w:val="1002"/>
        </w:numPr>
      </w:pPr>
      <w:r>
        <w:t xml:space="preserve">You only need to be a consistent one.</w:t>
      </w:r>
    </w:p>
    <w:p>
      <w:pPr>
        <w:pStyle w:val="Compact"/>
        <w:numPr>
          <w:ilvl w:val="0"/>
          <w:numId w:val="1002"/>
        </w:numPr>
      </w:pPr>
      <w:r>
        <w:t xml:space="preserve">Apply one idea at a time.</w:t>
      </w:r>
    </w:p>
    <w:p>
      <w:pPr>
        <w:pStyle w:val="Compact"/>
        <w:numPr>
          <w:ilvl w:val="0"/>
          <w:numId w:val="1002"/>
        </w:numPr>
      </w:pPr>
      <w:r>
        <w:t xml:space="preserve">Small daily changes create strong children.</w:t>
      </w:r>
    </w:p>
    <w:p>
      <w:pPr>
        <w:pStyle w:val="FirstParagraph"/>
      </w:pPr>
      <w:r>
        <w:t xml:space="preserve">Read this book like a guide, not a rulebook.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2026-04-13T02:49:36Z</dcterms:created>
  <dcterms:modified xsi:type="dcterms:W3CDTF">2026-04-13T02:49:36Z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