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2-emotional-safety-trust-signals"/>
    <w:p>
      <w:pPr>
        <w:pStyle w:val="Heading2"/>
      </w:pPr>
      <w:r>
        <w:t xml:space="preserve">Chapter 2: Emotional Safety &amp; Trust Signals</w:t>
      </w:r>
    </w:p>
    <w:p>
      <w:pPr>
        <w:pStyle w:val="FirstParagraph"/>
      </w:pPr>
      <w:r>
        <w:t xml:space="preserve">Your child is always watching you.</w:t>
      </w:r>
      <w:r>
        <w:t xml:space="preserve"> </w:t>
      </w:r>
      <w:r>
        <w:t xml:space="preserve">Not just your words, but your actions and reactions.</w:t>
      </w:r>
    </w:p>
    <w:p>
      <w:pPr>
        <w:pStyle w:val="BodyText"/>
      </w:pPr>
      <w:r>
        <w:t xml:space="preserve">They learn more from what you do</w:t>
      </w:r>
      <w:r>
        <w:t xml:space="preserve"> </w:t>
      </w:r>
      <w:r>
        <w:t xml:space="preserve">than from what you say.</w:t>
      </w:r>
    </w:p>
    <w:p>
      <w:pPr>
        <w:pStyle w:val="BodyText"/>
      </w:pPr>
      <w:r>
        <w:t xml:space="preserve">Every small response sends a message:</w:t>
      </w:r>
    </w:p>
    <w:p>
      <w:pPr>
        <w:pStyle w:val="BodyText"/>
      </w:pPr>
      <w:r>
        <w:rPr>
          <w:b/>
          <w:bCs/>
        </w:rPr>
        <w:t xml:space="preserve">“Am I safe here… or not?”</w:t>
      </w:r>
    </w:p>
    <w:p>
      <w:pPr>
        <w:pStyle w:val="BodyText"/>
      </w:pPr>
      <w:r>
        <w:t xml:space="preserve">Many parents don’t notice this.</w:t>
      </w:r>
      <w:r>
        <w:t xml:space="preserve"> </w:t>
      </w:r>
      <w:r>
        <w:t xml:space="preserve">But children feel it instantly.</w:t>
      </w:r>
    </w:p>
    <w:p>
      <w:r>
        <w:pict>
          <v:rect style="width:0;height:1.5pt" o:hralign="center" o:hrstd="t" o:hr="t"/>
        </w:pict>
      </w:r>
    </w:p>
    <w:bookmarkEnd w:id="20"/>
    <w:bookmarkStart w:id="21" w:name="what-emotional-safety-really-means"/>
    <w:p>
      <w:pPr>
        <w:pStyle w:val="Heading2"/>
      </w:pPr>
      <w:r>
        <w:t xml:space="preserve">What Emotional Safety Really Means</w:t>
      </w:r>
    </w:p>
    <w:p>
      <w:pPr>
        <w:pStyle w:val="FirstParagraph"/>
      </w:pPr>
      <w:r>
        <w:t xml:space="preserve">Emotional safety does not mean your child is always happy.</w:t>
      </w:r>
    </w:p>
    <w:p>
      <w:pPr>
        <w:pStyle w:val="BodyText"/>
      </w:pPr>
      <w:r>
        <w:t xml:space="preserve">It means they feel safe to be themselves, even when they are:</w:t>
      </w:r>
    </w:p>
    <w:p>
      <w:pPr>
        <w:pStyle w:val="Compact"/>
        <w:numPr>
          <w:ilvl w:val="0"/>
          <w:numId w:val="1001"/>
        </w:numPr>
      </w:pPr>
      <w:r>
        <w:t xml:space="preserve">Upset</w:t>
      </w:r>
    </w:p>
    <w:p>
      <w:pPr>
        <w:pStyle w:val="Compact"/>
        <w:numPr>
          <w:ilvl w:val="0"/>
          <w:numId w:val="1001"/>
        </w:numPr>
      </w:pPr>
      <w:r>
        <w:t xml:space="preserve">Angry</w:t>
      </w:r>
    </w:p>
    <w:p>
      <w:pPr>
        <w:pStyle w:val="Compact"/>
        <w:numPr>
          <w:ilvl w:val="0"/>
          <w:numId w:val="1001"/>
        </w:numPr>
      </w:pPr>
      <w:r>
        <w:t xml:space="preserve">Scared</w:t>
      </w:r>
    </w:p>
    <w:p>
      <w:pPr>
        <w:pStyle w:val="FirstParagraph"/>
      </w:pPr>
      <w:r>
        <w:t xml:space="preserve">When a child feels safe:</w:t>
      </w:r>
    </w:p>
    <w:p>
      <w:pPr>
        <w:pStyle w:val="Compact"/>
        <w:numPr>
          <w:ilvl w:val="0"/>
          <w:numId w:val="1002"/>
        </w:numPr>
      </w:pPr>
      <w:r>
        <w:t xml:space="preserve">They express feelings openly</w:t>
      </w:r>
    </w:p>
    <w:p>
      <w:pPr>
        <w:pStyle w:val="Compact"/>
        <w:numPr>
          <w:ilvl w:val="0"/>
          <w:numId w:val="1002"/>
        </w:numPr>
      </w:pPr>
      <w:r>
        <w:t xml:space="preserve">They come to you instead of hiding</w:t>
      </w:r>
    </w:p>
    <w:p>
      <w:pPr>
        <w:pStyle w:val="Compact"/>
        <w:numPr>
          <w:ilvl w:val="0"/>
          <w:numId w:val="1002"/>
        </w:numPr>
      </w:pPr>
      <w:r>
        <w:t xml:space="preserve">They calm down faster</w:t>
      </w:r>
    </w:p>
    <w:p>
      <w:r>
        <w:pict>
          <v:rect style="width:0;height:1.5pt" o:hralign="center" o:hrstd="t" o:hr="t"/>
        </w:pict>
      </w:r>
    </w:p>
    <w:bookmarkEnd w:id="21"/>
    <w:bookmarkStart w:id="24" w:name="safe-vs-unsafe-signals-simple-view"/>
    <w:p>
      <w:pPr>
        <w:pStyle w:val="Heading2"/>
      </w:pPr>
      <w:r>
        <w:t xml:space="preserve">Safe vs Unsafe Signals (Simple View)</w:t>
      </w:r>
    </w:p>
    <w:bookmarkStart w:id="22" w:name="unsafe-signals"/>
    <w:p>
      <w:pPr>
        <w:pStyle w:val="Heading3"/>
      </w:pPr>
      <w:r>
        <w:t xml:space="preserve">Unsafe Signals</w:t>
      </w:r>
    </w:p>
    <w:p>
      <w:pPr>
        <w:pStyle w:val="Compact"/>
        <w:numPr>
          <w:ilvl w:val="0"/>
          <w:numId w:val="1003"/>
        </w:numPr>
      </w:pPr>
      <w:r>
        <w:t xml:space="preserve">“Stop crying”</w:t>
      </w:r>
    </w:p>
    <w:p>
      <w:pPr>
        <w:pStyle w:val="Compact"/>
        <w:numPr>
          <w:ilvl w:val="0"/>
          <w:numId w:val="1003"/>
        </w:numPr>
      </w:pPr>
      <w:r>
        <w:t xml:space="preserve">Ignoring them</w:t>
      </w:r>
    </w:p>
    <w:p>
      <w:pPr>
        <w:pStyle w:val="Compact"/>
        <w:numPr>
          <w:ilvl w:val="0"/>
          <w:numId w:val="1003"/>
        </w:numPr>
      </w:pPr>
      <w:r>
        <w:t xml:space="preserve">Getting angry quickly</w:t>
      </w:r>
    </w:p>
    <w:p>
      <w:pPr>
        <w:pStyle w:val="FirstParagraph"/>
      </w:pPr>
      <w:r>
        <w:rPr>
          <w:i/>
          <w:iCs/>
        </w:rPr>
        <w:t xml:space="preserve">Example:</w:t>
      </w:r>
      <w:r>
        <w:t xml:space="preserve"> </w:t>
      </w:r>
      <w:r>
        <w:t xml:space="preserve">Child is upset. Parent says,</w:t>
      </w:r>
      <w:r>
        <w:t xml:space="preserve"> </w:t>
      </w:r>
      <w:r>
        <w:t xml:space="preserve">“It’s nothing.”</w:t>
      </w:r>
      <w:r>
        <w:t xml:space="preserve"> </w:t>
      </w:r>
      <w:r>
        <w:t xml:space="preserve">→ Child feels unheard and stops sharing.</w:t>
      </w:r>
    </w:p>
    <w:p>
      <w:r>
        <w:pict>
          <v:rect style="width:0;height:1.5pt" o:hralign="center" o:hrstd="t" o:hr="t"/>
        </w:pict>
      </w:r>
    </w:p>
    <w:bookmarkEnd w:id="22"/>
    <w:bookmarkStart w:id="23" w:name="safe-signals"/>
    <w:p>
      <w:pPr>
        <w:pStyle w:val="Heading3"/>
      </w:pPr>
      <w:r>
        <w:t xml:space="preserve">Safe Signals</w:t>
      </w:r>
    </w:p>
    <w:p>
      <w:pPr>
        <w:pStyle w:val="Compact"/>
        <w:numPr>
          <w:ilvl w:val="0"/>
          <w:numId w:val="1004"/>
        </w:numPr>
      </w:pPr>
      <w:r>
        <w:t xml:space="preserve">“I see you’re upset”</w:t>
      </w:r>
    </w:p>
    <w:p>
      <w:pPr>
        <w:pStyle w:val="Compact"/>
        <w:numPr>
          <w:ilvl w:val="0"/>
          <w:numId w:val="1004"/>
        </w:numPr>
      </w:pPr>
      <w:r>
        <w:t xml:space="preserve">Listening calmly</w:t>
      </w:r>
    </w:p>
    <w:p>
      <w:pPr>
        <w:pStyle w:val="Compact"/>
        <w:numPr>
          <w:ilvl w:val="0"/>
          <w:numId w:val="1004"/>
        </w:numPr>
      </w:pPr>
      <w:r>
        <w:t xml:space="preserve">Staying present</w:t>
      </w:r>
    </w:p>
    <w:p>
      <w:pPr>
        <w:pStyle w:val="FirstParagraph"/>
      </w:pPr>
      <w:r>
        <w:rPr>
          <w:i/>
          <w:iCs/>
        </w:rPr>
        <w:t xml:space="preserve">Example:</w:t>
      </w:r>
      <w:r>
        <w:t xml:space="preserve"> </w:t>
      </w:r>
      <w:r>
        <w:t xml:space="preserve">Child is upset, parent listens → child feels understood and calms down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e-simple-pattern"/>
    <w:p>
      <w:pPr>
        <w:pStyle w:val="Heading2"/>
      </w:pPr>
      <w:r>
        <w:t xml:space="preserve">The Simple Pattern</w:t>
      </w:r>
    </w:p>
    <w:p>
      <w:pPr>
        <w:pStyle w:val="FirstParagraph"/>
      </w:pPr>
      <w:r>
        <w:t xml:space="preserve">Every situation follows this:</w:t>
      </w:r>
    </w:p>
    <w:p>
      <w:pPr>
        <w:pStyle w:val="Compact"/>
        <w:numPr>
          <w:ilvl w:val="0"/>
          <w:numId w:val="1005"/>
        </w:numPr>
      </w:pPr>
      <w:r>
        <w:t xml:space="preserve">Child feels something</w:t>
      </w:r>
    </w:p>
    <w:p>
      <w:pPr>
        <w:pStyle w:val="Compact"/>
        <w:numPr>
          <w:ilvl w:val="0"/>
          <w:numId w:val="1005"/>
        </w:numPr>
      </w:pPr>
      <w:r>
        <w:t xml:space="preserve">Child reacts</w:t>
      </w:r>
    </w:p>
    <w:p>
      <w:pPr>
        <w:pStyle w:val="Compact"/>
        <w:numPr>
          <w:ilvl w:val="0"/>
          <w:numId w:val="1005"/>
        </w:numPr>
      </w:pPr>
      <w:r>
        <w:t xml:space="preserve">Parent responds</w:t>
      </w:r>
    </w:p>
    <w:p>
      <w:pPr>
        <w:pStyle w:val="Compact"/>
        <w:numPr>
          <w:ilvl w:val="0"/>
          <w:numId w:val="1005"/>
        </w:numPr>
      </w:pPr>
      <w:r>
        <w:t xml:space="preserve">Child learns what is safe</w:t>
      </w:r>
    </w:p>
    <w:p>
      <w:pPr>
        <w:pStyle w:val="FirstParagraph"/>
      </w:pPr>
      <w:r>
        <w:rPr>
          <w:b/>
          <w:bCs/>
        </w:rPr>
        <w:t xml:space="preserve">Your response becomes their learning</w:t>
      </w:r>
    </w:p>
    <w:p>
      <w:r>
        <w:pict>
          <v:rect style="width:0;height:1.5pt" o:hralign="center" o:hrstd="t" o:hr="t"/>
        </w:pict>
      </w:r>
    </w:p>
    <w:bookmarkEnd w:id="25"/>
    <w:bookmarkStart w:id="29" w:name="the-3-step-response-simple-tool"/>
    <w:p>
      <w:pPr>
        <w:pStyle w:val="Heading2"/>
      </w:pPr>
      <w:r>
        <w:t xml:space="preserve">The 3-Step Response (Simple Tool)</w:t>
      </w:r>
    </w:p>
    <w:bookmarkStart w:id="26" w:name="acknowledge"/>
    <w:p>
      <w:pPr>
        <w:pStyle w:val="Heading3"/>
      </w:pPr>
      <w:r>
        <w:t xml:space="preserve">1) Acknowledge</w:t>
      </w:r>
    </w:p>
    <w:p>
      <w:pPr>
        <w:pStyle w:val="FirstParagraph"/>
      </w:pPr>
      <w:r>
        <w:t xml:space="preserve">“I see you’re upset.”</w:t>
      </w:r>
    </w:p>
    <w:p>
      <w:r>
        <w:pict>
          <v:rect style="width:0;height:1.5pt" o:hralign="center" o:hrstd="t" o:hr="t"/>
        </w:pict>
      </w:r>
    </w:p>
    <w:bookmarkEnd w:id="26"/>
    <w:bookmarkStart w:id="27" w:name="stay-calm"/>
    <w:p>
      <w:pPr>
        <w:pStyle w:val="Heading3"/>
      </w:pPr>
      <w:r>
        <w:t xml:space="preserve">2) Stay Calm</w:t>
      </w:r>
    </w:p>
    <w:p>
      <w:pPr>
        <w:pStyle w:val="FirstParagraph"/>
      </w:pPr>
      <w:r>
        <w:t xml:space="preserve">Pause for a few seconds.</w:t>
      </w:r>
      <w:r>
        <w:t xml:space="preserve"> </w:t>
      </w:r>
      <w:r>
        <w:t xml:space="preserve">Lower your voice.</w:t>
      </w:r>
    </w:p>
    <w:p>
      <w:r>
        <w:pict>
          <v:rect style="width:0;height:1.5pt" o:hralign="center" o:hrstd="t" o:hr="t"/>
        </w:pict>
      </w:r>
    </w:p>
    <w:bookmarkEnd w:id="27"/>
    <w:bookmarkStart w:id="28" w:name="guide"/>
    <w:p>
      <w:pPr>
        <w:pStyle w:val="Heading3"/>
      </w:pPr>
      <w:r>
        <w:t xml:space="preserve">3) Guide</w:t>
      </w:r>
    </w:p>
    <w:p>
      <w:pPr>
        <w:pStyle w:val="FirstParagraph"/>
      </w:pPr>
      <w:r>
        <w:t xml:space="preserve">Then explain or correct.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mon-mistake-impact"/>
    <w:p>
      <w:pPr>
        <w:pStyle w:val="Heading2"/>
      </w:pPr>
      <w:r>
        <w:t xml:space="preserve">Common Mistake → Impact</w:t>
      </w:r>
    </w:p>
    <w:p>
      <w:pPr>
        <w:numPr>
          <w:ilvl w:val="0"/>
          <w:numId w:val="1006"/>
        </w:numPr>
      </w:pPr>
      <w:r>
        <w:t xml:space="preserve">Correcting first → child resists</w:t>
      </w:r>
      <w:r>
        <w:t xml:space="preserve"> </w:t>
      </w:r>
      <w:r>
        <w:t xml:space="preserve">(Example:</w:t>
      </w:r>
      <w:r>
        <w:t xml:space="preserve"> </w:t>
      </w:r>
      <w:r>
        <w:t xml:space="preserve">“Stop this now!”</w:t>
      </w:r>
      <w:r>
        <w:t xml:space="preserve"> </w:t>
      </w:r>
      <w:r>
        <w:t xml:space="preserve">→ child reacts more)</w:t>
      </w:r>
    </w:p>
    <w:p>
      <w:pPr>
        <w:numPr>
          <w:ilvl w:val="0"/>
          <w:numId w:val="1006"/>
        </w:numPr>
      </w:pPr>
      <w:r>
        <w:t xml:space="preserve">Ignoring emotion → child hides feelings</w:t>
      </w:r>
      <w:r>
        <w:t xml:space="preserve"> </w:t>
      </w:r>
      <w:r>
        <w:t xml:space="preserve">(Example:</w:t>
      </w:r>
      <w:r>
        <w:t xml:space="preserve"> </w:t>
      </w:r>
      <w:r>
        <w:t xml:space="preserve">“It’s not a big deal”</w:t>
      </w:r>
      <w:r>
        <w:t xml:space="preserve"> </w:t>
      </w:r>
      <w:r>
        <w:t xml:space="preserve">→ child stops sharing)</w:t>
      </w:r>
    </w:p>
    <w:p>
      <w:r>
        <w:pict>
          <v:rect style="width:0;height:1.5pt" o:hralign="center" o:hrstd="t" o:hr="t"/>
        </w:pict>
      </w:r>
    </w:p>
    <w:bookmarkEnd w:id="30"/>
    <w:bookmarkStart w:id="31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cries loudly in a store because they want a toy.</w:t>
      </w:r>
    </w:p>
    <w:p>
      <w:pPr>
        <w:pStyle w:val="BodyText"/>
      </w:pPr>
      <w:r>
        <w:t xml:space="preserve">❌ Parent:</w:t>
      </w:r>
      <w:r>
        <w:t xml:space="preserve"> </w:t>
      </w:r>
      <w:r>
        <w:t xml:space="preserve">“Stop right now!”</w:t>
      </w:r>
      <w:r>
        <w:t xml:space="preserve"> </w:t>
      </w:r>
      <w:r>
        <w:t xml:space="preserve">→ Child cries more</w:t>
      </w:r>
    </w:p>
    <w:p>
      <w:pPr>
        <w:pStyle w:val="BodyText"/>
      </w:pPr>
      <w:r>
        <w:t xml:space="preserve">✅ Parent:</w:t>
      </w:r>
      <w:r>
        <w:t xml:space="preserve"> </w:t>
      </w:r>
      <w:r>
        <w:t xml:space="preserve">“I know you’re upset.”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“We’re not buying it today. We’ll decide later at home.”</w:t>
      </w:r>
      <w:r>
        <w:t xml:space="preserve"> </w:t>
      </w:r>
      <w:r>
        <w:t xml:space="preserve">→ Child feels heard and accepts the limit more easily</w:t>
      </w:r>
    </w:p>
    <w:p>
      <w:pPr>
        <w:pStyle w:val="BodyText"/>
      </w:pPr>
      <w:r>
        <w:rPr>
          <w:b/>
          <w:bCs/>
        </w:rPr>
        <w:t xml:space="preserve">Simple idea:</w:t>
      </w:r>
      <w:r>
        <w:t xml:space="preserve"> </w:t>
      </w:r>
      <w:r>
        <w:t xml:space="preserve">First understand the feeling, then keep the rule</w:t>
      </w:r>
    </w:p>
    <w:p>
      <w:r>
        <w:pict>
          <v:rect style="width:0;height:1.5pt" o:hralign="center" o:hrstd="t" o:hr="t"/>
        </w:pict>
      </w:r>
    </w:p>
    <w:bookmarkEnd w:id="31"/>
    <w:bookmarkStart w:id="32" w:name="small-things-that-matter"/>
    <w:p>
      <w:pPr>
        <w:pStyle w:val="Heading2"/>
      </w:pPr>
      <w:r>
        <w:t xml:space="preserve">Small Things That Matter</w:t>
      </w:r>
    </w:p>
    <w:p>
      <w:pPr>
        <w:pStyle w:val="Compact"/>
        <w:numPr>
          <w:ilvl w:val="0"/>
          <w:numId w:val="1007"/>
        </w:numPr>
      </w:pPr>
      <w:r>
        <w:t xml:space="preserve">Look at them when they speak</w:t>
      </w:r>
    </w:p>
    <w:p>
      <w:pPr>
        <w:pStyle w:val="Compact"/>
        <w:numPr>
          <w:ilvl w:val="0"/>
          <w:numId w:val="1007"/>
        </w:numPr>
      </w:pPr>
      <w:r>
        <w:t xml:space="preserve">Put your phone away</w:t>
      </w:r>
    </w:p>
    <w:p>
      <w:pPr>
        <w:pStyle w:val="Compact"/>
        <w:numPr>
          <w:ilvl w:val="0"/>
          <w:numId w:val="1007"/>
        </w:numPr>
      </w:pPr>
      <w:r>
        <w:t xml:space="preserve">Use a calm tone</w:t>
      </w:r>
    </w:p>
    <w:p>
      <w:pPr>
        <w:pStyle w:val="FirstParagraph"/>
      </w:pPr>
      <w:r>
        <w:t xml:space="preserve">Children notice small things more than big ones.</w:t>
      </w:r>
    </w:p>
    <w:p>
      <w:r>
        <w:pict>
          <v:rect style="width:0;height:1.5pt" o:hralign="center" o:hrstd="t" o:hr="t"/>
        </w:pict>
      </w:r>
    </w:p>
    <w:bookmarkEnd w:id="32"/>
    <w:bookmarkStart w:id="33" w:name="when-you-make-a-mistake"/>
    <w:p>
      <w:pPr>
        <w:pStyle w:val="Heading2"/>
      </w:pPr>
      <w:r>
        <w:t xml:space="preserve">When You Make a Mistake</w:t>
      </w:r>
    </w:p>
    <w:p>
      <w:pPr>
        <w:pStyle w:val="FirstParagraph"/>
      </w:pPr>
      <w:r>
        <w:t xml:space="preserve">You will lose control sometimes.</w:t>
      </w:r>
      <w:r>
        <w:t xml:space="preserve"> </w:t>
      </w:r>
      <w:r>
        <w:t xml:space="preserve">That’s normal.</w:t>
      </w:r>
    </w:p>
    <w:p>
      <w:pPr>
        <w:pStyle w:val="BodyText"/>
      </w:pPr>
      <w:r>
        <w:t xml:space="preserve">What matters is repair.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“I got angry. I’m sorry.”</w:t>
      </w:r>
    </w:p>
    <w:p>
      <w:pPr>
        <w:pStyle w:val="BodyText"/>
      </w:pPr>
      <w:r>
        <w:t xml:space="preserve">This builds trust again.</w:t>
      </w:r>
    </w:p>
    <w:p>
      <w:r>
        <w:pict>
          <v:rect style="width:0;height:1.5pt" o:hralign="center" o:hrstd="t" o:hr="t"/>
        </w:pict>
      </w:r>
    </w:p>
    <w:bookmarkEnd w:id="33"/>
    <w:bookmarkStart w:id="34" w:name="ask-yourself"/>
    <w:p>
      <w:pPr>
        <w:pStyle w:val="Heading2"/>
      </w:pPr>
      <w:r>
        <w:t xml:space="preserve">Ask Yourself</w:t>
      </w:r>
    </w:p>
    <w:p>
      <w:pPr>
        <w:pStyle w:val="Compact"/>
        <w:numPr>
          <w:ilvl w:val="0"/>
          <w:numId w:val="1008"/>
        </w:numPr>
      </w:pPr>
      <w:r>
        <w:t xml:space="preserve">Do I stay calm or react fast?</w:t>
      </w:r>
    </w:p>
    <w:p>
      <w:pPr>
        <w:pStyle w:val="Compact"/>
        <w:numPr>
          <w:ilvl w:val="0"/>
          <w:numId w:val="1008"/>
        </w:numPr>
      </w:pPr>
      <w:r>
        <w:t xml:space="preserve">Do I listen before correcting?</w:t>
      </w:r>
    </w:p>
    <w:p>
      <w:r>
        <w:pict>
          <v:rect style="width:0;height:1.5pt" o:hralign="center" o:hrstd="t" o:hr="t"/>
        </w:pict>
      </w:r>
    </w:p>
    <w:bookmarkEnd w:id="34"/>
    <w:bookmarkStart w:id="35" w:name="age-note"/>
    <w:p>
      <w:pPr>
        <w:pStyle w:val="Heading2"/>
      </w:pPr>
      <w:r>
        <w:t xml:space="preserve">Age Note</w:t>
      </w:r>
    </w:p>
    <w:p>
      <w:pPr>
        <w:pStyle w:val="Compact"/>
        <w:numPr>
          <w:ilvl w:val="0"/>
          <w:numId w:val="1009"/>
        </w:numPr>
      </w:pPr>
      <w:r>
        <w:t xml:space="preserve">Younger: more calm tone, fewer words</w:t>
      </w:r>
    </w:p>
    <w:p>
      <w:pPr>
        <w:pStyle w:val="Compact"/>
        <w:numPr>
          <w:ilvl w:val="0"/>
          <w:numId w:val="1009"/>
        </w:numPr>
      </w:pPr>
      <w:r>
        <w:t xml:space="preserve">Older: listen + short explanation</w:t>
      </w:r>
    </w:p>
    <w:p>
      <w:r>
        <w:pict>
          <v:rect style="width:0;height:1.5pt" o:hralign="center" o:hrstd="t" o:hr="t"/>
        </w:pict>
      </w:r>
    </w:p>
    <w:bookmarkEnd w:id="35"/>
    <w:bookmarkStart w:id="36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10"/>
        </w:numPr>
      </w:pPr>
      <w:r>
        <w:t xml:space="preserve">Your reaction matters more than your words</w:t>
      </w:r>
    </w:p>
    <w:p>
      <w:pPr>
        <w:pStyle w:val="Compact"/>
        <w:numPr>
          <w:ilvl w:val="0"/>
          <w:numId w:val="1010"/>
        </w:numPr>
      </w:pPr>
      <w:r>
        <w:t xml:space="preserve">Safety comes before discipline</w:t>
      </w:r>
    </w:p>
    <w:p>
      <w:r>
        <w:pict>
          <v:rect style="width:0;height:1.5pt" o:hralign="center" o:hrstd="t" o:hr="t"/>
        </w:pict>
      </w:r>
    </w:p>
    <w:bookmarkEnd w:id="36"/>
    <w:bookmarkStart w:id="37" w:name="quick-action-today"/>
    <w:p>
      <w:pPr>
        <w:pStyle w:val="Heading2"/>
      </w:pPr>
      <w:r>
        <w:t xml:space="preserve">Quick Action (Today)</w:t>
      </w:r>
    </w:p>
    <w:p>
      <w:pPr>
        <w:pStyle w:val="Compact"/>
        <w:numPr>
          <w:ilvl w:val="0"/>
          <w:numId w:val="1011"/>
        </w:numPr>
      </w:pPr>
      <w:r>
        <w:t xml:space="preserve">Acknowledge one emotion</w:t>
      </w:r>
    </w:p>
    <w:p>
      <w:pPr>
        <w:pStyle w:val="Compact"/>
        <w:numPr>
          <w:ilvl w:val="0"/>
          <w:numId w:val="1011"/>
        </w:numPr>
      </w:pPr>
      <w:r>
        <w:t xml:space="preserve">Pause before reacting</w:t>
      </w:r>
    </w:p>
    <w:p>
      <w:pPr>
        <w:pStyle w:val="Compact"/>
        <w:numPr>
          <w:ilvl w:val="0"/>
          <w:numId w:val="1011"/>
        </w:numPr>
      </w:pPr>
      <w:r>
        <w:t xml:space="preserve">Use one calm response</w:t>
      </w:r>
    </w:p>
    <w:p>
      <w:r>
        <w:pict>
          <v:rect style="width:0;height:1.5pt" o:hralign="center" o:hrstd="t" o:hr="t"/>
        </w:pict>
      </w:r>
    </w:p>
    <w:bookmarkEnd w:id="37"/>
    <w:bookmarkStart w:id="38" w:name="transition"/>
    <w:p>
      <w:pPr>
        <w:pStyle w:val="Heading2"/>
      </w:pPr>
      <w:r>
        <w:t xml:space="preserve">Transition</w:t>
      </w:r>
    </w:p>
    <w:p>
      <w:pPr>
        <w:pStyle w:val="FirstParagraph"/>
      </w:pPr>
      <w:r>
        <w:t xml:space="preserve">Now that you understand emotional safety, the next step is to understand behavior.</w:t>
      </w:r>
      <w:r>
        <w:t xml:space="preserve"> </w:t>
      </w:r>
      <w:r>
        <w:t xml:space="preserve">→ Proceed to</w:t>
      </w:r>
      <w:r>
        <w:t xml:space="preserve"> </w:t>
      </w:r>
      <w:r>
        <w:rPr>
          <w:b/>
          <w:bCs/>
        </w:rPr>
        <w:t xml:space="preserve">Chapter 5: Understanding Child Behavior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2026-04-13T07:30:02Z</dcterms:created>
  <dcterms:modified xsi:type="dcterms:W3CDTF">2026-04-13T07:30:02Z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