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729ffbd0095f8742de5b0f8670fa4f47ea180"/>
    <w:p>
      <w:pPr>
        <w:pStyle w:val="Heading2"/>
      </w:pPr>
      <w:r>
        <w:t xml:space="preserve">Chapter 4: Discipline – Teaching Without Harm</w:t>
      </w:r>
    </w:p>
    <w:p>
      <w:pPr>
        <w:pStyle w:val="FirstParagraph"/>
      </w:pPr>
      <w:r>
        <w:t xml:space="preserve">Most parents think discipline means control.</w:t>
      </w:r>
    </w:p>
    <w:p>
      <w:pPr>
        <w:pStyle w:val="BodyText"/>
      </w:pPr>
      <w:r>
        <w:t xml:space="preserve">But real discipline means teaching.</w:t>
      </w:r>
    </w:p>
    <w:p>
      <w:pPr>
        <w:pStyle w:val="BodyText"/>
      </w:pPr>
      <w:r>
        <w:t xml:space="preserve">If your child behaves only when you are watching,</w:t>
      </w:r>
      <w:r>
        <w:t xml:space="preserve"> </w:t>
      </w:r>
      <w:r>
        <w:t xml:space="preserve">they are not learning.</w:t>
      </w:r>
    </w:p>
    <w:p>
      <w:pPr>
        <w:pStyle w:val="BodyText"/>
      </w:pPr>
      <w:r>
        <w:t xml:space="preserve">If they behave even when you are not there,</w:t>
      </w:r>
      <w:r>
        <w:t xml:space="preserve"> </w:t>
      </w:r>
      <w:r>
        <w:t xml:space="preserve">then they have learned.</w:t>
      </w:r>
    </w:p>
    <w:p>
      <w:r>
        <w:pict>
          <v:rect style="width:0;height:1.5pt" o:hralign="center" o:hrstd="t" o:hr="t"/>
        </w:pict>
      </w:r>
    </w:p>
    <w:bookmarkEnd w:id="20"/>
    <w:bookmarkStart w:id="21" w:name="what-discipline-really-means"/>
    <w:p>
      <w:pPr>
        <w:pStyle w:val="Heading2"/>
      </w:pPr>
      <w:r>
        <w:t xml:space="preserve">What Discipline Really Means</w:t>
      </w:r>
    </w:p>
    <w:p>
      <w:pPr>
        <w:pStyle w:val="FirstParagraph"/>
      </w:pPr>
      <w:r>
        <w:t xml:space="preserve">Discipline is not punishment.</w:t>
      </w:r>
      <w:r>
        <w:t xml:space="preserve"> </w:t>
      </w:r>
      <w:r>
        <w:t xml:space="preserve">It is guidance.</w:t>
      </w:r>
    </w:p>
    <w:p>
      <w:pPr>
        <w:pStyle w:val="BodyText"/>
      </w:pPr>
      <w:r>
        <w:t xml:space="preserve">The goal is not to stop behavior in the moment.</w:t>
      </w:r>
      <w:r>
        <w:t xml:space="preserve"> </w:t>
      </w:r>
      <w:r>
        <w:t xml:space="preserve">The goal is to teach what to do next time.</w:t>
      </w:r>
    </w:p>
    <w:p>
      <w:r>
        <w:pict>
          <v:rect style="width:0;height:1.5pt" o:hralign="center" o:hrstd="t" o:hr="t"/>
        </w:pict>
      </w:r>
    </w:p>
    <w:bookmarkEnd w:id="21"/>
    <w:bookmarkStart w:id="22" w:name="why-punishment-fails"/>
    <w:p>
      <w:pPr>
        <w:pStyle w:val="Heading2"/>
      </w:pPr>
      <w:r>
        <w:t xml:space="preserve">Why Punishment Fails</w:t>
      </w:r>
    </w:p>
    <w:p>
      <w:pPr>
        <w:pStyle w:val="FirstParagraph"/>
      </w:pPr>
      <w:r>
        <w:t xml:space="preserve">Punishment may stop behavior for a short time.</w:t>
      </w:r>
    </w:p>
    <w:p>
      <w:pPr>
        <w:pStyle w:val="BodyText"/>
      </w:pPr>
      <w:r>
        <w:t xml:space="preserve">But it often creates:</w:t>
      </w:r>
    </w:p>
    <w:p>
      <w:pPr>
        <w:pStyle w:val="Compact"/>
        <w:numPr>
          <w:ilvl w:val="0"/>
          <w:numId w:val="1001"/>
        </w:numPr>
      </w:pPr>
      <w:r>
        <w:t xml:space="preserve">Fear instead of understanding</w:t>
      </w:r>
    </w:p>
    <w:p>
      <w:pPr>
        <w:pStyle w:val="Compact"/>
        <w:numPr>
          <w:ilvl w:val="0"/>
          <w:numId w:val="1001"/>
        </w:numPr>
      </w:pPr>
      <w:r>
        <w:t xml:space="preserve">Anger instead of respect</w:t>
      </w:r>
    </w:p>
    <w:p>
      <w:pPr>
        <w:pStyle w:val="Compact"/>
        <w:numPr>
          <w:ilvl w:val="0"/>
          <w:numId w:val="1001"/>
        </w:numPr>
      </w:pPr>
      <w:r>
        <w:t xml:space="preserve">Silence instead of learning</w:t>
      </w:r>
    </w:p>
    <w:p>
      <w:pPr>
        <w:pStyle w:val="FirstParagraph"/>
      </w:pPr>
      <w:r>
        <w:rPr>
          <w:b/>
          <w:bCs/>
        </w:rPr>
        <w:t xml:space="preserve">Quiet child does not mean learning child.</w:t>
      </w:r>
    </w:p>
    <w:p>
      <w:r>
        <w:pict>
          <v:rect style="width:0;height:1.5pt" o:hralign="center" o:hrstd="t" o:hr="t"/>
        </w:pict>
      </w:r>
    </w:p>
    <w:bookmarkEnd w:id="22"/>
    <w:bookmarkStart w:id="26" w:name="a-better-way-simple-model"/>
    <w:p>
      <w:pPr>
        <w:pStyle w:val="Heading2"/>
      </w:pPr>
      <w:r>
        <w:t xml:space="preserve">A Better Way (Simple Model)</w:t>
      </w:r>
    </w:p>
    <w:p>
      <w:pPr>
        <w:pStyle w:val="FirstParagraph"/>
      </w:pPr>
      <w:r>
        <w:t xml:space="preserve">Instead of reacting, follow this:</w:t>
      </w:r>
    </w:p>
    <w:bookmarkStart w:id="23" w:name="connect"/>
    <w:p>
      <w:pPr>
        <w:pStyle w:val="Heading3"/>
      </w:pPr>
      <w:r>
        <w:t xml:space="preserve">1) Connect</w:t>
      </w:r>
    </w:p>
    <w:p>
      <w:pPr>
        <w:pStyle w:val="FirstParagraph"/>
      </w:pPr>
      <w:r>
        <w:t xml:space="preserve">Start with the child’s feeling.</w:t>
      </w:r>
    </w:p>
    <w:p>
      <w:pPr>
        <w:pStyle w:val="BodyText"/>
      </w:pPr>
      <w:r>
        <w:t xml:space="preserve">“I see you’re upset.”</w:t>
      </w:r>
    </w:p>
    <w:p>
      <w:r>
        <w:pict>
          <v:rect style="width:0;height:1.5pt" o:hralign="center" o:hrstd="t" o:hr="t"/>
        </w:pict>
      </w:r>
    </w:p>
    <w:bookmarkEnd w:id="23"/>
    <w:bookmarkStart w:id="24" w:name="set-the-limit"/>
    <w:p>
      <w:pPr>
        <w:pStyle w:val="Heading3"/>
      </w:pPr>
      <w:r>
        <w:t xml:space="preserve">2) Set the Limit</w:t>
      </w:r>
    </w:p>
    <w:p>
      <w:pPr>
        <w:pStyle w:val="FirstParagraph"/>
      </w:pPr>
      <w:r>
        <w:t xml:space="preserve">Say the rule clearly.</w:t>
      </w:r>
    </w:p>
    <w:p>
      <w:pPr>
        <w:pStyle w:val="BodyText"/>
      </w:pPr>
      <w:r>
        <w:t xml:space="preserve">“We don’t hit.”</w:t>
      </w:r>
    </w:p>
    <w:p>
      <w:r>
        <w:pict>
          <v:rect style="width:0;height:1.5pt" o:hralign="center" o:hrstd="t" o:hr="t"/>
        </w:pict>
      </w:r>
    </w:p>
    <w:bookmarkEnd w:id="24"/>
    <w:bookmarkStart w:id="25" w:name="guide"/>
    <w:p>
      <w:pPr>
        <w:pStyle w:val="Heading3"/>
      </w:pPr>
      <w:r>
        <w:t xml:space="preserve">3) Guide</w:t>
      </w:r>
    </w:p>
    <w:p>
      <w:pPr>
        <w:pStyle w:val="FirstParagraph"/>
      </w:pPr>
      <w:r>
        <w:t xml:space="preserve">Tell what to do instead.</w:t>
      </w:r>
    </w:p>
    <w:p>
      <w:pPr>
        <w:pStyle w:val="BodyText"/>
      </w:pPr>
      <w:r>
        <w:t xml:space="preserve">“Use words.”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on-mistake-impact"/>
    <w:p>
      <w:pPr>
        <w:pStyle w:val="Heading2"/>
      </w:pPr>
      <w:r>
        <w:t xml:space="preserve">Common Mistake → Impact</w:t>
      </w:r>
    </w:p>
    <w:p>
      <w:pPr>
        <w:numPr>
          <w:ilvl w:val="0"/>
          <w:numId w:val="1002"/>
        </w:numPr>
      </w:pPr>
      <w:r>
        <w:t xml:space="preserve">Shouting → child focuses on your anger ( Example: Loud voice → child gets scared, not learning)</w:t>
      </w:r>
    </w:p>
    <w:p>
      <w:pPr>
        <w:numPr>
          <w:ilvl w:val="0"/>
          <w:numId w:val="1002"/>
        </w:numPr>
      </w:pPr>
      <w:r>
        <w:t xml:space="preserve">Long lectures → child stops listening</w:t>
      </w:r>
      <w:r>
        <w:t xml:space="preserve"> </w:t>
      </w:r>
      <w:r>
        <w:t xml:space="preserve">(Example: Talking too much → child ignores)</w:t>
      </w:r>
    </w:p>
    <w:p>
      <w:pPr>
        <w:numPr>
          <w:ilvl w:val="0"/>
          <w:numId w:val="1002"/>
        </w:numPr>
      </w:pPr>
      <w:r>
        <w:t xml:space="preserve">Inconsistent rules → child keeps testing</w:t>
      </w:r>
      <w:r>
        <w:t xml:space="preserve"> </w:t>
      </w:r>
      <w:r>
        <w:t xml:space="preserve">(Example: Today strict, tomorrow relaxed → confusion)</w:t>
      </w:r>
    </w:p>
    <w:p>
      <w:r>
        <w:pict>
          <v:rect style="width:0;height:1.5pt" o:hralign="center" o:hrstd="t" o:hr="t"/>
        </w:pict>
      </w:r>
    </w:p>
    <w:bookmarkEnd w:id="27"/>
    <w:bookmarkStart w:id="28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throws a toy.</w:t>
      </w:r>
    </w:p>
    <w:p>
      <w:pPr>
        <w:pStyle w:val="BodyText"/>
      </w:pPr>
      <w:r>
        <w:t xml:space="preserve">❌</w:t>
      </w:r>
      <w:r>
        <w:t xml:space="preserve"> </w:t>
      </w:r>
      <w:r>
        <w:t xml:space="preserve">“What is wrong with you?”</w:t>
      </w:r>
      <w:r>
        <w:t xml:space="preserve"> </w:t>
      </w:r>
      <w:r>
        <w:t xml:space="preserve">→ Child feels bad, no learning</w:t>
      </w:r>
    </w:p>
    <w:p>
      <w:pPr>
        <w:pStyle w:val="BodyText"/>
      </w:pPr>
      <w:r>
        <w:t xml:space="preserve">✅</w:t>
      </w:r>
      <w:r>
        <w:t xml:space="preserve"> </w:t>
      </w:r>
      <w:r>
        <w:t xml:space="preserve">“You are angry.”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“I won’t let you throw toys.”</w:t>
      </w:r>
      <w:r>
        <w:t xml:space="preserve"> </w:t>
      </w:r>
      <w:r>
        <w:t xml:space="preserve">“Put it down or tell me what you want.”</w:t>
      </w:r>
      <w:r>
        <w:t xml:space="preserve"> </w:t>
      </w:r>
      <w:r>
        <w:t xml:space="preserve">→ Child understands what to do next</w:t>
      </w:r>
    </w:p>
    <w:p>
      <w:r>
        <w:pict>
          <v:rect style="width:0;height:1.5pt" o:hralign="center" o:hrstd="t" o:hr="t"/>
        </w:pict>
      </w:r>
    </w:p>
    <w:bookmarkEnd w:id="28"/>
    <w:bookmarkStart w:id="29" w:name="simple-rules-that-work"/>
    <w:p>
      <w:pPr>
        <w:pStyle w:val="Heading2"/>
      </w:pPr>
      <w:r>
        <w:t xml:space="preserve">Simple Rules That Work</w:t>
      </w:r>
    </w:p>
    <w:p>
      <w:pPr>
        <w:pStyle w:val="Compact"/>
        <w:numPr>
          <w:ilvl w:val="0"/>
          <w:numId w:val="1003"/>
        </w:numPr>
      </w:pPr>
      <w:r>
        <w:t xml:space="preserve">Speak less, say clearly</w:t>
      </w:r>
    </w:p>
    <w:p>
      <w:pPr>
        <w:pStyle w:val="Compact"/>
        <w:numPr>
          <w:ilvl w:val="0"/>
          <w:numId w:val="1003"/>
        </w:numPr>
      </w:pPr>
      <w:r>
        <w:t xml:space="preserve">Act immediately, not later</w:t>
      </w:r>
    </w:p>
    <w:p>
      <w:pPr>
        <w:pStyle w:val="Compact"/>
        <w:numPr>
          <w:ilvl w:val="0"/>
          <w:numId w:val="1003"/>
        </w:numPr>
      </w:pPr>
      <w:r>
        <w:t xml:space="preserve">Stay calm, don’t react fast</w:t>
      </w:r>
    </w:p>
    <w:p>
      <w:pPr>
        <w:pStyle w:val="FirstParagraph"/>
      </w:pPr>
      <w:r>
        <w:rPr>
          <w:b/>
          <w:bCs/>
        </w:rPr>
        <w:t xml:space="preserve">Consistency matters more than strictness.</w:t>
      </w:r>
    </w:p>
    <w:p>
      <w:r>
        <w:pict>
          <v:rect style="width:0;height:1.5pt" o:hralign="center" o:hrstd="t" o:hr="t"/>
        </w:pict>
      </w:r>
    </w:p>
    <w:bookmarkEnd w:id="29"/>
    <w:bookmarkStart w:id="30" w:name="consequences-when-needed"/>
    <w:p>
      <w:pPr>
        <w:pStyle w:val="Heading2"/>
      </w:pPr>
      <w:r>
        <w:t xml:space="preserve">Consequences (When Needed)</w:t>
      </w:r>
    </w:p>
    <w:p>
      <w:pPr>
        <w:pStyle w:val="FirstParagraph"/>
      </w:pPr>
      <w:r>
        <w:t xml:space="preserve">Use simple, related consequences:</w:t>
      </w:r>
    </w:p>
    <w:p>
      <w:pPr>
        <w:pStyle w:val="Compact"/>
        <w:numPr>
          <w:ilvl w:val="0"/>
          <w:numId w:val="1004"/>
        </w:numPr>
      </w:pPr>
      <w:r>
        <w:t xml:space="preserve">Throw toy → toy is taken away</w:t>
      </w:r>
    </w:p>
    <w:p>
      <w:pPr>
        <w:pStyle w:val="Compact"/>
        <w:numPr>
          <w:ilvl w:val="0"/>
          <w:numId w:val="1004"/>
        </w:numPr>
      </w:pPr>
      <w:r>
        <w:t xml:space="preserve">Don’t clean → playtime reduced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05"/>
        </w:numPr>
      </w:pPr>
      <w:r>
        <w:t xml:space="preserve">Keep it simple</w:t>
      </w:r>
    </w:p>
    <w:p>
      <w:pPr>
        <w:pStyle w:val="Compact"/>
        <w:numPr>
          <w:ilvl w:val="0"/>
          <w:numId w:val="1005"/>
        </w:numPr>
      </w:pPr>
      <w:r>
        <w:t xml:space="preserve">Keep it immediate</w:t>
      </w:r>
    </w:p>
    <w:p>
      <w:pPr>
        <w:pStyle w:val="Compact"/>
        <w:numPr>
          <w:ilvl w:val="0"/>
          <w:numId w:val="1005"/>
        </w:numPr>
      </w:pPr>
      <w:r>
        <w:t xml:space="preserve">Keep it related</w:t>
      </w:r>
    </w:p>
    <w:p>
      <w:r>
        <w:pict>
          <v:rect style="width:0;height:1.5pt" o:hralign="center" o:hrstd="t" o:hr="t"/>
        </w:pict>
      </w:r>
    </w:p>
    <w:bookmarkEnd w:id="30"/>
    <w:bookmarkStart w:id="31" w:name="when-child-doesnt-listen"/>
    <w:p>
      <w:pPr>
        <w:pStyle w:val="Heading2"/>
      </w:pPr>
      <w:r>
        <w:t xml:space="preserve">When Child Doesn’t Listen</w:t>
      </w:r>
    </w:p>
    <w:p>
      <w:pPr>
        <w:pStyle w:val="FirstParagraph"/>
      </w:pPr>
      <w:r>
        <w:t xml:space="preserve">Don’t repeat again and again.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06"/>
        </w:numPr>
      </w:pPr>
      <w:r>
        <w:t xml:space="preserve">Go near the child</w:t>
      </w:r>
    </w:p>
    <w:p>
      <w:pPr>
        <w:pStyle w:val="Compact"/>
        <w:numPr>
          <w:ilvl w:val="0"/>
          <w:numId w:val="1006"/>
        </w:numPr>
      </w:pPr>
      <w:r>
        <w:t xml:space="preserve">Say it once, clearly</w:t>
      </w:r>
    </w:p>
    <w:p>
      <w:pPr>
        <w:pStyle w:val="Compact"/>
        <w:numPr>
          <w:ilvl w:val="0"/>
          <w:numId w:val="1006"/>
        </w:numPr>
      </w:pPr>
      <w:r>
        <w:t xml:space="preserve">Follow through</w:t>
      </w:r>
    </w:p>
    <w:p>
      <w:r>
        <w:pict>
          <v:rect style="width:0;height:1.5pt" o:hralign="center" o:hrstd="t" o:hr="t"/>
        </w:pict>
      </w:r>
    </w:p>
    <w:bookmarkEnd w:id="31"/>
    <w:bookmarkStart w:id="32" w:name="ask-yourself"/>
    <w:p>
      <w:pPr>
        <w:pStyle w:val="Heading2"/>
      </w:pPr>
      <w:r>
        <w:t xml:space="preserve">Ask Yourself</w:t>
      </w:r>
    </w:p>
    <w:p>
      <w:pPr>
        <w:pStyle w:val="Compact"/>
        <w:numPr>
          <w:ilvl w:val="0"/>
          <w:numId w:val="1007"/>
        </w:numPr>
      </w:pPr>
      <w:r>
        <w:t xml:space="preserve">Do I teach or just control?</w:t>
      </w:r>
    </w:p>
    <w:p>
      <w:pPr>
        <w:pStyle w:val="Compact"/>
        <w:numPr>
          <w:ilvl w:val="0"/>
          <w:numId w:val="1007"/>
        </w:numPr>
      </w:pPr>
      <w:r>
        <w:t xml:space="preserve">Do I stay calm or react fast?</w:t>
      </w:r>
    </w:p>
    <w:p>
      <w:r>
        <w:pict>
          <v:rect style="width:0;height:1.5pt" o:hralign="center" o:hrstd="t" o:hr="t"/>
        </w:pict>
      </w:r>
    </w:p>
    <w:bookmarkEnd w:id="32"/>
    <w:bookmarkStart w:id="33" w:name="age-note"/>
    <w:p>
      <w:pPr>
        <w:pStyle w:val="Heading2"/>
      </w:pPr>
      <w:r>
        <w:t xml:space="preserve">Age Note</w:t>
      </w:r>
    </w:p>
    <w:p>
      <w:pPr>
        <w:pStyle w:val="Compact"/>
        <w:numPr>
          <w:ilvl w:val="0"/>
          <w:numId w:val="1008"/>
        </w:numPr>
      </w:pPr>
      <w:r>
        <w:t xml:space="preserve">Younger: short words, more action</w:t>
      </w:r>
    </w:p>
    <w:p>
      <w:pPr>
        <w:pStyle w:val="Compact"/>
        <w:numPr>
          <w:ilvl w:val="0"/>
          <w:numId w:val="1008"/>
        </w:numPr>
      </w:pPr>
      <w:r>
        <w:t xml:space="preserve">Older: short explanation + responsibility</w:t>
      </w:r>
    </w:p>
    <w:p>
      <w:r>
        <w:pict>
          <v:rect style="width:0;height:1.5pt" o:hralign="center" o:hrstd="t" o:hr="t"/>
        </w:pict>
      </w:r>
    </w:p>
    <w:bookmarkEnd w:id="33"/>
    <w:bookmarkStart w:id="34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09"/>
        </w:numPr>
      </w:pPr>
      <w:r>
        <w:t xml:space="preserve">Discipline is teaching</w:t>
      </w:r>
    </w:p>
    <w:p>
      <w:pPr>
        <w:pStyle w:val="Compact"/>
        <w:numPr>
          <w:ilvl w:val="0"/>
          <w:numId w:val="1009"/>
        </w:numPr>
      </w:pPr>
      <w:r>
        <w:t xml:space="preserve">Calm + clear works better than anger</w:t>
      </w:r>
    </w:p>
    <w:p>
      <w:r>
        <w:pict>
          <v:rect style="width:0;height:1.5pt" o:hralign="center" o:hrstd="t" o:hr="t"/>
        </w:pict>
      </w:r>
    </w:p>
    <w:bookmarkEnd w:id="34"/>
    <w:bookmarkStart w:id="35" w:name="quick-action-today"/>
    <w:p>
      <w:pPr>
        <w:pStyle w:val="Heading2"/>
      </w:pPr>
      <w:r>
        <w:t xml:space="preserve">Quick Action (Today)</w:t>
      </w:r>
    </w:p>
    <w:p>
      <w:pPr>
        <w:pStyle w:val="Compact"/>
        <w:numPr>
          <w:ilvl w:val="0"/>
          <w:numId w:val="1010"/>
        </w:numPr>
      </w:pPr>
      <w:r>
        <w:t xml:space="preserve">Use connect → limit → guide once</w:t>
      </w:r>
    </w:p>
    <w:p>
      <w:pPr>
        <w:pStyle w:val="Compact"/>
        <w:numPr>
          <w:ilvl w:val="0"/>
          <w:numId w:val="1010"/>
        </w:numPr>
      </w:pPr>
      <w:r>
        <w:t xml:space="preserve">Say one clear rule</w:t>
      </w:r>
    </w:p>
    <w:p>
      <w:pPr>
        <w:pStyle w:val="Compact"/>
        <w:numPr>
          <w:ilvl w:val="0"/>
          <w:numId w:val="1010"/>
        </w:numPr>
      </w:pPr>
      <w:r>
        <w:t xml:space="preserve">Stay calm in one situation</w:t>
      </w:r>
    </w:p>
    <w:p>
      <w:r>
        <w:pict>
          <v:rect style="width:0;height:1.5pt" o:hralign="center" o:hrstd="t" o:hr="t"/>
        </w:pict>
      </w:r>
    </w:p>
    <w:bookmarkEnd w:id="35"/>
    <w:bookmarkStart w:id="36" w:name="transition"/>
    <w:p>
      <w:pPr>
        <w:pStyle w:val="Heading2"/>
      </w:pPr>
      <w:r>
        <w:t xml:space="preserve">Transition</w:t>
      </w:r>
    </w:p>
    <w:p>
      <w:pPr>
        <w:pStyle w:val="FirstParagraph"/>
      </w:pPr>
      <w:r>
        <w:t xml:space="preserve">Now you know how to guide behavior.</w:t>
      </w:r>
      <w:r>
        <w:t xml:space="preserve"> </w:t>
      </w:r>
      <w:r>
        <w:t xml:space="preserve">Next, learn how to set strong boundaries.</w:t>
      </w:r>
      <w:r>
        <w:t xml:space="preserve"> </w:t>
      </w:r>
      <w:r>
        <w:t xml:space="preserve">→ Go to</w:t>
      </w:r>
      <w:r>
        <w:t xml:space="preserve"> </w:t>
      </w:r>
      <w:r>
        <w:rPr>
          <w:b/>
          <w:bCs/>
        </w:rPr>
        <w:t xml:space="preserve">Chapter 5: The Power of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&amp; Boundaries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2026-04-13T08:25:26Z</dcterms:created>
  <dcterms:modified xsi:type="dcterms:W3CDTF">2026-04-13T08:25:26Z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