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5-the-power-of-no-boundaries"/>
    <w:p>
      <w:pPr>
        <w:pStyle w:val="Heading2"/>
      </w:pPr>
      <w:r>
        <w:t xml:space="preserve">Chapter 5: The Power of</w:t>
      </w:r>
      <w:r>
        <w:t xml:space="preserve"> </w:t>
      </w:r>
      <w:r>
        <w:t xml:space="preserve">“No”</w:t>
      </w:r>
      <w:r>
        <w:t xml:space="preserve"> </w:t>
      </w:r>
      <w:r>
        <w:t xml:space="preserve">&amp; Boundaries</w:t>
      </w:r>
    </w:p>
    <w:p>
      <w:pPr>
        <w:pStyle w:val="FirstParagraph"/>
      </w:pPr>
      <w:r>
        <w:t xml:space="preserve">Many parents struggle to say one simple word:</w:t>
      </w:r>
    </w:p>
    <w:p>
      <w:pPr>
        <w:pStyle w:val="BodyText"/>
      </w:pPr>
      <w:r>
        <w:rPr>
          <w:b/>
          <w:bCs/>
        </w:rPr>
        <w:t xml:space="preserve">“No.”</w:t>
      </w:r>
    </w:p>
    <w:p>
      <w:pPr>
        <w:pStyle w:val="BodyText"/>
      </w:pPr>
      <w:r>
        <w:t xml:space="preserve">Not because they don’t believe in it,</w:t>
      </w:r>
      <w:r>
        <w:t xml:space="preserve"> </w:t>
      </w:r>
      <w:r>
        <w:t xml:space="preserve">but because they feel guilty.</w:t>
      </w:r>
    </w:p>
    <w:p>
      <w:pPr>
        <w:pStyle w:val="BodyText"/>
      </w:pPr>
      <w:r>
        <w:t xml:space="preserve">This guilt weakens boundaries.</w:t>
      </w:r>
    </w:p>
    <w:p>
      <w:r>
        <w:pict>
          <v:rect style="width:0;height:1.5pt" o:hralign="center" o:hrstd="t" o:hr="t"/>
        </w:pict>
      </w:r>
    </w:p>
    <w:bookmarkEnd w:id="20"/>
    <w:bookmarkStart w:id="21" w:name="why-no-matters"/>
    <w:p>
      <w:pPr>
        <w:pStyle w:val="Heading2"/>
      </w:pPr>
      <w:r>
        <w:t xml:space="preserve">Why</w:t>
      </w:r>
      <w:r>
        <w:t xml:space="preserve"> </w:t>
      </w:r>
      <w:r>
        <w:t xml:space="preserve">“No”</w:t>
      </w:r>
      <w:r>
        <w:t xml:space="preserve"> </w:t>
      </w:r>
      <w:r>
        <w:t xml:space="preserve">Matters</w:t>
      </w:r>
    </w:p>
    <w:p>
      <w:pPr>
        <w:pStyle w:val="FirstParagraph"/>
      </w:pPr>
      <w:r>
        <w:t xml:space="preserve">Saying</w:t>
      </w:r>
      <w:r>
        <w:t xml:space="preserve"> </w:t>
      </w:r>
      <w:r>
        <w:t xml:space="preserve">“yes”</w:t>
      </w:r>
      <w:r>
        <w:t xml:space="preserve"> </w:t>
      </w:r>
      <w:r>
        <w:t xml:space="preserve">all the time feels like love.</w:t>
      </w:r>
    </w:p>
    <w:p>
      <w:pPr>
        <w:pStyle w:val="BodyText"/>
      </w:pPr>
      <w:r>
        <w:t xml:space="preserve">But children also need limits.</w:t>
      </w:r>
    </w:p>
    <w:p>
      <w:pPr>
        <w:pStyle w:val="BodyText"/>
      </w:pPr>
      <w:r>
        <w:t xml:space="preserve">In real life, they will face:</w:t>
      </w:r>
    </w:p>
    <w:p>
      <w:pPr>
        <w:pStyle w:val="Compact"/>
        <w:numPr>
          <w:ilvl w:val="0"/>
          <w:numId w:val="1001"/>
        </w:numPr>
      </w:pPr>
      <w:r>
        <w:t xml:space="preserve">Rejection</w:t>
      </w:r>
    </w:p>
    <w:p>
      <w:pPr>
        <w:pStyle w:val="Compact"/>
        <w:numPr>
          <w:ilvl w:val="0"/>
          <w:numId w:val="1001"/>
        </w:numPr>
      </w:pPr>
      <w:r>
        <w:t xml:space="preserve">Waiting</w:t>
      </w:r>
    </w:p>
    <w:p>
      <w:pPr>
        <w:pStyle w:val="Compact"/>
        <w:numPr>
          <w:ilvl w:val="0"/>
          <w:numId w:val="1001"/>
        </w:numPr>
      </w:pPr>
      <w:r>
        <w:t xml:space="preserve">Rules</w:t>
      </w:r>
    </w:p>
    <w:p>
      <w:pPr>
        <w:pStyle w:val="FirstParagraph"/>
      </w:pPr>
      <w:r>
        <w:t xml:space="preserve">If they don’t learn this at home,</w:t>
      </w:r>
      <w:r>
        <w:t xml:space="preserve"> </w:t>
      </w:r>
      <w:r>
        <w:t xml:space="preserve">they struggle outside.</w:t>
      </w:r>
    </w:p>
    <w:p>
      <w:r>
        <w:pict>
          <v:rect style="width:0;height:1.5pt" o:hralign="center" o:hrstd="t" o:hr="t"/>
        </w:pict>
      </w:r>
    </w:p>
    <w:bookmarkEnd w:id="21"/>
    <w:bookmarkStart w:id="22" w:name="what-boundaries-really-do"/>
    <w:p>
      <w:pPr>
        <w:pStyle w:val="Heading2"/>
      </w:pPr>
      <w:r>
        <w:t xml:space="preserve">What Boundaries Really Do</w:t>
      </w:r>
    </w:p>
    <w:p>
      <w:pPr>
        <w:pStyle w:val="FirstParagraph"/>
      </w:pPr>
      <w:r>
        <w:t xml:space="preserve">Boundaries are not punishment.</w:t>
      </w:r>
      <w:r>
        <w:t xml:space="preserve"> </w:t>
      </w:r>
      <w:r>
        <w:t xml:space="preserve">They are structure.</w:t>
      </w:r>
    </w:p>
    <w:p>
      <w:pPr>
        <w:pStyle w:val="BodyText"/>
      </w:pPr>
      <w:r>
        <w:t xml:space="preserve">They help a child:</w:t>
      </w:r>
    </w:p>
    <w:p>
      <w:pPr>
        <w:pStyle w:val="Compact"/>
        <w:numPr>
          <w:ilvl w:val="0"/>
          <w:numId w:val="1002"/>
        </w:numPr>
      </w:pPr>
      <w:r>
        <w:t xml:space="preserve">Feel safe</w:t>
      </w:r>
    </w:p>
    <w:p>
      <w:pPr>
        <w:pStyle w:val="Compact"/>
        <w:numPr>
          <w:ilvl w:val="0"/>
          <w:numId w:val="1002"/>
        </w:numPr>
      </w:pPr>
      <w:r>
        <w:t xml:space="preserve">Understand limits</w:t>
      </w:r>
    </w:p>
    <w:p>
      <w:pPr>
        <w:pStyle w:val="Compact"/>
        <w:numPr>
          <w:ilvl w:val="0"/>
          <w:numId w:val="1002"/>
        </w:numPr>
      </w:pPr>
      <w:r>
        <w:t xml:space="preserve">Build self-control</w:t>
      </w:r>
    </w:p>
    <w:p>
      <w:pPr>
        <w:pStyle w:val="FirstParagraph"/>
      </w:pPr>
      <w:r>
        <w:rPr>
          <w:b/>
          <w:bCs/>
        </w:rPr>
        <w:t xml:space="preserve">Freedom grows inside limits.</w:t>
      </w:r>
    </w:p>
    <w:p>
      <w:r>
        <w:pict>
          <v:rect style="width:0;height:1.5pt" o:hralign="center" o:hrstd="t" o:hr="t"/>
        </w:pict>
      </w:r>
    </w:p>
    <w:bookmarkEnd w:id="22"/>
    <w:bookmarkStart w:id="26" w:name="types-of-boundaries-simple"/>
    <w:p>
      <w:pPr>
        <w:pStyle w:val="Heading2"/>
      </w:pPr>
      <w:r>
        <w:t xml:space="preserve">Types of Boundaries (Simple)</w:t>
      </w:r>
    </w:p>
    <w:bookmarkStart w:id="23" w:name="behavior"/>
    <w:p>
      <w:pPr>
        <w:pStyle w:val="Heading3"/>
      </w:pPr>
      <w:r>
        <w:t xml:space="preserve">1) Behavior</w:t>
      </w:r>
    </w:p>
    <w:p>
      <w:pPr>
        <w:pStyle w:val="Compact"/>
        <w:numPr>
          <w:ilvl w:val="0"/>
          <w:numId w:val="1003"/>
        </w:numPr>
      </w:pPr>
      <w:r>
        <w:t xml:space="preserve">No hitting</w:t>
      </w:r>
    </w:p>
    <w:p>
      <w:pPr>
        <w:pStyle w:val="Compact"/>
        <w:numPr>
          <w:ilvl w:val="0"/>
          <w:numId w:val="1003"/>
        </w:numPr>
      </w:pPr>
      <w:r>
        <w:t xml:space="preserve">No throwing things</w:t>
      </w:r>
    </w:p>
    <w:p>
      <w:r>
        <w:pict>
          <v:rect style="width:0;height:1.5pt" o:hralign="center" o:hrstd="t" o:hr="t"/>
        </w:pict>
      </w:r>
    </w:p>
    <w:bookmarkEnd w:id="23"/>
    <w:bookmarkStart w:id="24" w:name="daily-routine"/>
    <w:p>
      <w:pPr>
        <w:pStyle w:val="Heading3"/>
      </w:pPr>
      <w:r>
        <w:t xml:space="preserve">2) Daily Routine</w:t>
      </w:r>
    </w:p>
    <w:p>
      <w:pPr>
        <w:pStyle w:val="Compact"/>
        <w:numPr>
          <w:ilvl w:val="0"/>
          <w:numId w:val="1004"/>
        </w:numPr>
      </w:pPr>
      <w:r>
        <w:t xml:space="preserve">Sleep time</w:t>
      </w:r>
    </w:p>
    <w:p>
      <w:pPr>
        <w:pStyle w:val="Compact"/>
        <w:numPr>
          <w:ilvl w:val="0"/>
          <w:numId w:val="1004"/>
        </w:numPr>
      </w:pPr>
      <w:r>
        <w:t xml:space="preserve">Screen time</w:t>
      </w:r>
    </w:p>
    <w:p>
      <w:r>
        <w:pict>
          <v:rect style="width:0;height:1.5pt" o:hralign="center" o:hrstd="t" o:hr="t"/>
        </w:pict>
      </w:r>
    </w:p>
    <w:bookmarkEnd w:id="24"/>
    <w:bookmarkStart w:id="25" w:name="respect"/>
    <w:p>
      <w:pPr>
        <w:pStyle w:val="Heading3"/>
      </w:pPr>
      <w:r>
        <w:t xml:space="preserve">3) Respect</w:t>
      </w:r>
    </w:p>
    <w:p>
      <w:pPr>
        <w:pStyle w:val="Compact"/>
        <w:numPr>
          <w:ilvl w:val="0"/>
          <w:numId w:val="1005"/>
        </w:numPr>
      </w:pPr>
      <w:r>
        <w:t xml:space="preserve">Speak politely</w:t>
      </w:r>
    </w:p>
    <w:p>
      <w:pPr>
        <w:pStyle w:val="Compact"/>
        <w:numPr>
          <w:ilvl w:val="0"/>
          <w:numId w:val="1005"/>
        </w:numPr>
      </w:pPr>
      <w:r>
        <w:t xml:space="preserve">Listen when others speak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how-to-say-no-simple-way"/>
    <w:p>
      <w:pPr>
        <w:pStyle w:val="Heading2"/>
      </w:pPr>
      <w:r>
        <w:t xml:space="preserve">How to Say</w:t>
      </w:r>
      <w:r>
        <w:t xml:space="preserve"> </w:t>
      </w:r>
      <w:r>
        <w:t xml:space="preserve">“No”</w:t>
      </w:r>
      <w:r>
        <w:t xml:space="preserve"> </w:t>
      </w:r>
      <w:r>
        <w:t xml:space="preserve">(Simple Way)</w:t>
      </w:r>
    </w:p>
    <w:bookmarkStart w:id="27" w:name="stay-calm"/>
    <w:p>
      <w:pPr>
        <w:pStyle w:val="Heading3"/>
      </w:pPr>
      <w:r>
        <w:t xml:space="preserve">1) Stay Calm</w:t>
      </w:r>
    </w:p>
    <w:p>
      <w:pPr>
        <w:pStyle w:val="FirstParagraph"/>
      </w:pPr>
      <w:r>
        <w:t xml:space="preserve">Your tone matters more than your words.</w:t>
      </w:r>
    </w:p>
    <w:p>
      <w:r>
        <w:pict>
          <v:rect style="width:0;height:1.5pt" o:hralign="center" o:hrstd="t" o:hr="t"/>
        </w:pict>
      </w:r>
    </w:p>
    <w:bookmarkEnd w:id="27"/>
    <w:bookmarkStart w:id="28" w:name="be-clear"/>
    <w:p>
      <w:pPr>
        <w:pStyle w:val="Heading3"/>
      </w:pPr>
      <w:r>
        <w:t xml:space="preserve">2) Be Clear</w:t>
      </w:r>
    </w:p>
    <w:p>
      <w:pPr>
        <w:pStyle w:val="FirstParagraph"/>
      </w:pPr>
      <w:r>
        <w:t xml:space="preserve">“We are not buying this today.”</w:t>
      </w:r>
    </w:p>
    <w:p>
      <w:r>
        <w:pict>
          <v:rect style="width:0;height:1.5pt" o:hralign="center" o:hrstd="t" o:hr="t"/>
        </w:pict>
      </w:r>
    </w:p>
    <w:bookmarkEnd w:id="28"/>
    <w:bookmarkStart w:id="29" w:name="show-understanding"/>
    <w:p>
      <w:pPr>
        <w:pStyle w:val="Heading3"/>
      </w:pPr>
      <w:r>
        <w:t xml:space="preserve">3) Show Understanding</w:t>
      </w:r>
    </w:p>
    <w:p>
      <w:pPr>
        <w:pStyle w:val="FirstParagraph"/>
      </w:pPr>
      <w:r>
        <w:t xml:space="preserve">“I know you want it.”</w:t>
      </w:r>
    </w:p>
    <w:p>
      <w:r>
        <w:pict>
          <v:rect style="width:0;height:1.5pt" o:hralign="center" o:hrstd="t" o:hr="t"/>
        </w:pict>
      </w:r>
    </w:p>
    <w:bookmarkEnd w:id="29"/>
    <w:bookmarkStart w:id="30" w:name="hold-the-decision"/>
    <w:p>
      <w:pPr>
        <w:pStyle w:val="Heading3"/>
      </w:pPr>
      <w:r>
        <w:t xml:space="preserve">4) Hold the Decision</w:t>
      </w:r>
    </w:p>
    <w:p>
      <w:pPr>
        <w:pStyle w:val="FirstParagraph"/>
      </w:pPr>
      <w:r>
        <w:t xml:space="preserve">Don’t change it after saying no.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-better-way-delay-method"/>
    <w:p>
      <w:pPr>
        <w:pStyle w:val="Heading2"/>
      </w:pPr>
      <w:r>
        <w:t xml:space="preserve">A Better Way (Delay Method)</w:t>
      </w:r>
    </w:p>
    <w:p>
      <w:pPr>
        <w:pStyle w:val="FirstParagraph"/>
      </w:pPr>
      <w:r>
        <w:t xml:space="preserve">Instead of saying yes or no immediately: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“We’ll decide later at home.”</w:t>
      </w:r>
    </w:p>
    <w:p>
      <w:pPr>
        <w:pStyle w:val="BodyText"/>
      </w:pPr>
      <w:r>
        <w:t xml:space="preserve">This helps the child:</w:t>
      </w:r>
    </w:p>
    <w:p>
      <w:pPr>
        <w:pStyle w:val="Compact"/>
        <w:numPr>
          <w:ilvl w:val="0"/>
          <w:numId w:val="1006"/>
        </w:numPr>
      </w:pPr>
      <w:r>
        <w:t xml:space="preserve">Stay calm</w:t>
      </w:r>
    </w:p>
    <w:p>
      <w:pPr>
        <w:pStyle w:val="Compact"/>
        <w:numPr>
          <w:ilvl w:val="0"/>
          <w:numId w:val="1006"/>
        </w:numPr>
      </w:pPr>
      <w:r>
        <w:t xml:space="preserve">Learn patience</w:t>
      </w:r>
    </w:p>
    <w:p>
      <w:r>
        <w:pict>
          <v:rect style="width:0;height:1.5pt" o:hralign="center" o:hrstd="t" o:hr="t"/>
        </w:pict>
      </w:r>
    </w:p>
    <w:bookmarkEnd w:id="32"/>
    <w:bookmarkStart w:id="33" w:name="common-mistake-impact"/>
    <w:p>
      <w:pPr>
        <w:pStyle w:val="Heading2"/>
      </w:pPr>
      <w:r>
        <w:t xml:space="preserve">Common Mistake → Impact</w:t>
      </w:r>
    </w:p>
    <w:p>
      <w:pPr>
        <w:numPr>
          <w:ilvl w:val="0"/>
          <w:numId w:val="1007"/>
        </w:numPr>
      </w:pPr>
      <w:r>
        <w:t xml:space="preserve">Saying yes after saying no → child learns to push more</w:t>
      </w:r>
      <w:r>
        <w:t xml:space="preserve"> </w:t>
      </w:r>
      <w:r>
        <w:t xml:space="preserve">(Example: Child cries → parent gives in → pattern repeats)</w:t>
      </w:r>
    </w:p>
    <w:p>
      <w:pPr>
        <w:numPr>
          <w:ilvl w:val="0"/>
          <w:numId w:val="1007"/>
        </w:numPr>
      </w:pPr>
      <w:r>
        <w:t xml:space="preserve">Changing rules often → child gets confused</w:t>
      </w:r>
      <w:r>
        <w:t xml:space="preserve"> </w:t>
      </w:r>
      <w:r>
        <w:t xml:space="preserve">(Example: Sometimes allowed, sometimes not)</w:t>
      </w:r>
    </w:p>
    <w:p>
      <w:r>
        <w:pict>
          <v:rect style="width:0;height:1.5pt" o:hralign="center" o:hrstd="t" o:hr="t"/>
        </w:pict>
      </w:r>
    </w:p>
    <w:bookmarkEnd w:id="33"/>
    <w:bookmarkStart w:id="34" w:name="real-life-scenario"/>
    <w:p>
      <w:pPr>
        <w:pStyle w:val="Heading2"/>
      </w:pPr>
      <w:r>
        <w:t xml:space="preserve">Real-Life Scenario</w:t>
      </w:r>
    </w:p>
    <w:p>
      <w:pPr>
        <w:pStyle w:val="FirstParagraph"/>
      </w:pPr>
      <w:r>
        <w:t xml:space="preserve">Child asks for a toy in a shop.</w:t>
      </w:r>
    </w:p>
    <w:p>
      <w:pPr>
        <w:pStyle w:val="BodyText"/>
      </w:pPr>
      <w:r>
        <w:t xml:space="preserve">❌</w:t>
      </w:r>
      <w:r>
        <w:t xml:space="preserve"> </w:t>
      </w:r>
      <w:r>
        <w:t xml:space="preserve">“Okay fine, take it.”</w:t>
      </w:r>
      <w:r>
        <w:t xml:space="preserve"> </w:t>
      </w:r>
      <w:r>
        <w:t xml:space="preserve">→ Child learns crying works</w:t>
      </w:r>
    </w:p>
    <w:p>
      <w:pPr>
        <w:pStyle w:val="BodyText"/>
      </w:pPr>
      <w:r>
        <w:t xml:space="preserve">❌</w:t>
      </w:r>
      <w:r>
        <w:t xml:space="preserve"> </w:t>
      </w:r>
      <w:r>
        <w:t xml:space="preserve">“No! Stop asking!”</w:t>
      </w:r>
      <w:r>
        <w:t xml:space="preserve"> </w:t>
      </w:r>
      <w:r>
        <w:t xml:space="preserve">→ Child feels rejected</w:t>
      </w:r>
    </w:p>
    <w:p>
      <w:pPr>
        <w:pStyle w:val="BodyText"/>
      </w:pPr>
      <w:r>
        <w:t xml:space="preserve">✅</w:t>
      </w:r>
      <w:r>
        <w:t xml:space="preserve"> </w:t>
      </w:r>
      <w:r>
        <w:t xml:space="preserve">“I know you want it.”</w:t>
      </w:r>
      <w:r>
        <w:t xml:space="preserve"> </w:t>
      </w:r>
      <w:r>
        <w:t xml:space="preserve">(pause)</w:t>
      </w:r>
      <w:r>
        <w:t xml:space="preserve"> </w:t>
      </w:r>
      <w:r>
        <w:t xml:space="preserve">“We are not buying it today. We’ll decide later at home because we don’t buy things immediately.”</w:t>
      </w:r>
      <w:r>
        <w:t xml:space="preserve"> </w:t>
      </w:r>
      <w:r>
        <w:t xml:space="preserve">→ Child feels heard and understands the reason, so accepts the limit more easily</w:t>
      </w:r>
    </w:p>
    <w:p>
      <w:r>
        <w:pict>
          <v:rect style="width:0;height:1.5pt" o:hralign="center" o:hrstd="t" o:hr="t"/>
        </w:pict>
      </w:r>
    </w:p>
    <w:bookmarkEnd w:id="34"/>
    <w:bookmarkStart w:id="35" w:name="what-happens-over-time"/>
    <w:p>
      <w:pPr>
        <w:pStyle w:val="Heading2"/>
      </w:pPr>
      <w:r>
        <w:t xml:space="preserve">What Happens Over Time</w:t>
      </w:r>
    </w:p>
    <w:p>
      <w:pPr>
        <w:pStyle w:val="FirstParagraph"/>
      </w:pPr>
      <w:r>
        <w:t xml:space="preserve">If you stay consistent:</w:t>
      </w:r>
    </w:p>
    <w:p>
      <w:pPr>
        <w:pStyle w:val="Compact"/>
        <w:numPr>
          <w:ilvl w:val="0"/>
          <w:numId w:val="1008"/>
        </w:numPr>
      </w:pPr>
      <w:r>
        <w:t xml:space="preserve">Tantrums reduce</w:t>
      </w:r>
    </w:p>
    <w:p>
      <w:pPr>
        <w:pStyle w:val="Compact"/>
        <w:numPr>
          <w:ilvl w:val="0"/>
          <w:numId w:val="1008"/>
        </w:numPr>
      </w:pPr>
      <w:r>
        <w:t xml:space="preserve">Child accepts limits faster</w:t>
      </w:r>
    </w:p>
    <w:p>
      <w:pPr>
        <w:pStyle w:val="Compact"/>
        <w:numPr>
          <w:ilvl w:val="0"/>
          <w:numId w:val="1008"/>
        </w:numPr>
      </w:pPr>
      <w:r>
        <w:t xml:space="preserve">Respect grows</w:t>
      </w:r>
    </w:p>
    <w:p>
      <w:r>
        <w:pict>
          <v:rect style="width:0;height:1.5pt" o:hralign="center" o:hrstd="t" o:hr="t"/>
        </w:pict>
      </w:r>
    </w:p>
    <w:bookmarkEnd w:id="35"/>
    <w:bookmarkStart w:id="36" w:name="balance-love-limits"/>
    <w:p>
      <w:pPr>
        <w:pStyle w:val="Heading2"/>
      </w:pPr>
      <w:r>
        <w:t xml:space="preserve">Balance: Love + Limits</w:t>
      </w:r>
    </w:p>
    <w:p>
      <w:pPr>
        <w:pStyle w:val="Compact"/>
        <w:numPr>
          <w:ilvl w:val="0"/>
          <w:numId w:val="1009"/>
        </w:numPr>
      </w:pPr>
      <w:r>
        <w:t xml:space="preserve">Only love → child becomes dependent</w:t>
      </w:r>
    </w:p>
    <w:p>
      <w:pPr>
        <w:pStyle w:val="Compact"/>
        <w:numPr>
          <w:ilvl w:val="0"/>
          <w:numId w:val="1009"/>
        </w:numPr>
      </w:pPr>
      <w:r>
        <w:t xml:space="preserve">Only strictness → child becomes fearful</w:t>
      </w:r>
    </w:p>
    <w:p>
      <w:pPr>
        <w:pStyle w:val="FirstParagraph"/>
      </w:pPr>
      <w:r>
        <w:t xml:space="preserve">Both together:</w:t>
      </w:r>
      <w:r>
        <w:t xml:space="preserve"> </w:t>
      </w:r>
      <w:r>
        <w:t xml:space="preserve">→ Child becomes strong and balanced</w:t>
      </w:r>
    </w:p>
    <w:p>
      <w:r>
        <w:pict>
          <v:rect style="width:0;height:1.5pt" o:hralign="center" o:hrstd="t" o:hr="t"/>
        </w:pict>
      </w:r>
    </w:p>
    <w:bookmarkEnd w:id="36"/>
    <w:bookmarkStart w:id="37" w:name="ask-yourself"/>
    <w:p>
      <w:pPr>
        <w:pStyle w:val="Heading2"/>
      </w:pPr>
      <w:r>
        <w:t xml:space="preserve">Ask Yourself</w:t>
      </w:r>
    </w:p>
    <w:p>
      <w:pPr>
        <w:pStyle w:val="Compact"/>
        <w:numPr>
          <w:ilvl w:val="0"/>
          <w:numId w:val="1010"/>
        </w:numPr>
      </w:pPr>
      <w:r>
        <w:t xml:space="preserve">Do I change my decision when my child cries? (If yes, my child learns crying can change rules)</w:t>
      </w:r>
    </w:p>
    <w:p>
      <w:pPr>
        <w:pStyle w:val="Compact"/>
        <w:numPr>
          <w:ilvl w:val="0"/>
          <w:numId w:val="1010"/>
        </w:numPr>
      </w:pPr>
      <w:r>
        <w:t xml:space="preserve">Are my rules clear or confusing?</w:t>
      </w:r>
    </w:p>
    <w:p>
      <w:r>
        <w:pict>
          <v:rect style="width:0;height:1.5pt" o:hralign="center" o:hrstd="t" o:hr="t"/>
        </w:pict>
      </w:r>
    </w:p>
    <w:bookmarkEnd w:id="37"/>
    <w:bookmarkStart w:id="38" w:name="age-note"/>
    <w:p>
      <w:pPr>
        <w:pStyle w:val="Heading2"/>
      </w:pPr>
      <w:r>
        <w:t xml:space="preserve">Age Note</w:t>
      </w:r>
    </w:p>
    <w:p>
      <w:pPr>
        <w:pStyle w:val="Compact"/>
        <w:numPr>
          <w:ilvl w:val="0"/>
          <w:numId w:val="1011"/>
        </w:numPr>
      </w:pPr>
      <w:r>
        <w:t xml:space="preserve">Younger: simple words, repeat calmly</w:t>
      </w:r>
    </w:p>
    <w:p>
      <w:pPr>
        <w:pStyle w:val="Compact"/>
        <w:numPr>
          <w:ilvl w:val="0"/>
          <w:numId w:val="1011"/>
        </w:numPr>
      </w:pPr>
      <w:r>
        <w:t xml:space="preserve">Older: explain briefly + stay firm</w:t>
      </w:r>
    </w:p>
    <w:p>
      <w:r>
        <w:pict>
          <v:rect style="width:0;height:1.5pt" o:hralign="center" o:hrstd="t" o:hr="t"/>
        </w:pict>
      </w:r>
    </w:p>
    <w:bookmarkEnd w:id="38"/>
    <w:bookmarkStart w:id="39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12"/>
        </w:numPr>
      </w:pPr>
      <w:r>
        <w:t xml:space="preserve">“No”</w:t>
      </w:r>
      <w:r>
        <w:t xml:space="preserve"> </w:t>
      </w:r>
      <w:r>
        <w:t xml:space="preserve">is not rejection</w:t>
      </w:r>
    </w:p>
    <w:p>
      <w:pPr>
        <w:pStyle w:val="Compact"/>
        <w:numPr>
          <w:ilvl w:val="0"/>
          <w:numId w:val="1012"/>
        </w:numPr>
      </w:pPr>
      <w:r>
        <w:t xml:space="preserve">Clear limits create safety</w:t>
      </w:r>
    </w:p>
    <w:p>
      <w:r>
        <w:pict>
          <v:rect style="width:0;height:1.5pt" o:hralign="center" o:hrstd="t" o:hr="t"/>
        </w:pict>
      </w:r>
    </w:p>
    <w:bookmarkEnd w:id="39"/>
    <w:bookmarkStart w:id="40" w:name="quick-action-today"/>
    <w:p>
      <w:pPr>
        <w:pStyle w:val="Heading2"/>
      </w:pPr>
      <w:r>
        <w:t xml:space="preserve">Quick Action (Today)</w:t>
      </w:r>
    </w:p>
    <w:p>
      <w:pPr>
        <w:pStyle w:val="Compact"/>
        <w:numPr>
          <w:ilvl w:val="0"/>
          <w:numId w:val="1013"/>
        </w:numPr>
      </w:pPr>
      <w:r>
        <w:t xml:space="preserve">Say</w:t>
      </w:r>
      <w:r>
        <w:t xml:space="preserve"> </w:t>
      </w:r>
      <w:r>
        <w:t xml:space="preserve">“no”</w:t>
      </w:r>
      <w:r>
        <w:t xml:space="preserve"> </w:t>
      </w:r>
      <w:r>
        <w:t xml:space="preserve">once and don’t change it</w:t>
      </w:r>
    </w:p>
    <w:p>
      <w:pPr>
        <w:pStyle w:val="Compact"/>
        <w:numPr>
          <w:ilvl w:val="0"/>
          <w:numId w:val="1013"/>
        </w:numPr>
      </w:pPr>
      <w:r>
        <w:t xml:space="preserve">Use one delay response</w:t>
      </w:r>
    </w:p>
    <w:p>
      <w:pPr>
        <w:pStyle w:val="Compact"/>
        <w:numPr>
          <w:ilvl w:val="0"/>
          <w:numId w:val="1013"/>
        </w:numPr>
      </w:pPr>
      <w:r>
        <w:t xml:space="preserve">Stay calm when child reacts</w:t>
      </w:r>
    </w:p>
    <w:p>
      <w:r>
        <w:pict>
          <v:rect style="width:0;height:1.5pt" o:hralign="center" o:hrstd="t" o:hr="t"/>
        </w:pict>
      </w:r>
    </w:p>
    <w:bookmarkEnd w:id="40"/>
    <w:bookmarkStart w:id="41" w:name="transition"/>
    <w:p>
      <w:pPr>
        <w:pStyle w:val="Heading2"/>
      </w:pPr>
      <w:r>
        <w:t xml:space="preserve">Transition</w:t>
      </w:r>
    </w:p>
    <w:p>
      <w:pPr>
        <w:pStyle w:val="FirstParagraph"/>
      </w:pPr>
      <w:r>
        <w:t xml:space="preserve">Now that you understand boundaries,</w:t>
      </w:r>
      <w:r>
        <w:t xml:space="preserve"> </w:t>
      </w:r>
      <w:r>
        <w:t xml:space="preserve">next is how to communicate in a way that builds confidence.</w:t>
      </w:r>
      <w:r>
        <w:t xml:space="preserve"> </w:t>
      </w:r>
      <w:r>
        <w:t xml:space="preserve">→ Go to</w:t>
      </w:r>
      <w:r>
        <w:t xml:space="preserve"> </w:t>
      </w:r>
      <w:r>
        <w:rPr>
          <w:b/>
          <w:bCs/>
        </w:rPr>
        <w:t xml:space="preserve">Chapter 6: Communication That Builds Confidence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2026-04-13T08:36:28Z</dcterms:created>
  <dcterms:modified xsi:type="dcterms:W3CDTF">2026-04-13T08:36:28Z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