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-the-emotional-foundation"/>
    <w:p>
      <w:pPr>
        <w:pStyle w:val="Heading2"/>
      </w:pPr>
      <w:r>
        <w:t xml:space="preserve">Chapter 1: The Emotional Foundation</w:t>
      </w:r>
    </w:p>
    <w:p>
      <w:pPr>
        <w:pStyle w:val="FirstParagraph"/>
      </w:pPr>
      <w:r>
        <w:t xml:space="preserve">Your child’s emotional strength does not begin with discipline, education, or success.</w:t>
      </w:r>
      <w:r>
        <w:t xml:space="preserve"> </w:t>
      </w:r>
      <w:r>
        <w:t xml:space="preserve">It begins with one silent question:</w:t>
      </w:r>
    </w:p>
    <w:p>
      <w:pPr>
        <w:pStyle w:val="BodyText"/>
      </w:pPr>
      <w:r>
        <w:rPr>
          <w:b/>
          <w:bCs/>
        </w:rPr>
        <w:t xml:space="preserve">“Am I safe with you?”</w:t>
      </w:r>
    </w:p>
    <w:p>
      <w:pPr>
        <w:pStyle w:val="BodyText"/>
      </w:pPr>
      <w:r>
        <w:t xml:space="preserve">Everything in this book builds on how you answer that daily.</w:t>
      </w:r>
    </w:p>
    <w:p>
      <w:pPr>
        <w:pStyle w:val="BodyText"/>
      </w:pPr>
      <w:r>
        <w:t xml:space="preserve">Many parents don’t realize how small moments build or break this safety.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After a long day, a parent gets angry at a small mistake. The child becomes quiet—not because the mistake was big, but because they no longer feel safe.</w:t>
      </w:r>
    </w:p>
    <w:p>
      <w:pPr>
        <w:pStyle w:val="BodyText"/>
      </w:pPr>
      <w:r>
        <w:t xml:space="preserve">These moments shape what your child feels around you.</w:t>
      </w:r>
    </w:p>
    <w:p>
      <w:r>
        <w:pict>
          <v:rect style="width:0;height:1.5pt" o:hralign="center" o:hrstd="t" o:hr="t"/>
        </w:pict>
      </w:r>
    </w:p>
    <w:bookmarkEnd w:id="20"/>
    <w:bookmarkStart w:id="21" w:name="what-emotional-attachment-really-means"/>
    <w:p>
      <w:pPr>
        <w:pStyle w:val="Heading2"/>
      </w:pPr>
      <w:r>
        <w:t xml:space="preserve">What Emotional Attachment Really Means</w:t>
      </w:r>
    </w:p>
    <w:p>
      <w:pPr>
        <w:pStyle w:val="FirstParagraph"/>
      </w:pPr>
      <w:r>
        <w:t xml:space="preserve">Not perfection.</w:t>
      </w:r>
      <w:r>
        <w:t xml:space="preserve"> </w:t>
      </w:r>
      <w:r>
        <w:rPr>
          <w:b/>
          <w:bCs/>
        </w:rPr>
        <w:t xml:space="preserve">Consistency.</w:t>
      </w:r>
    </w:p>
    <w:p>
      <w:pPr>
        <w:pStyle w:val="BodyText"/>
      </w:pPr>
      <w:r>
        <w:t xml:space="preserve">It’s not about getting it right every time.</w:t>
      </w:r>
      <w:r>
        <w:t xml:space="preserve"> </w:t>
      </w:r>
      <w:r>
        <w:t xml:space="preserve">It’s about showing up, again and again.</w:t>
      </w:r>
    </w:p>
    <w:p>
      <w:pPr>
        <w:pStyle w:val="BodyText"/>
      </w:pPr>
      <w:r>
        <w:t xml:space="preserve">A securely attached child feels:</w:t>
      </w:r>
    </w:p>
    <w:p>
      <w:pPr>
        <w:pStyle w:val="Compact"/>
        <w:numPr>
          <w:ilvl w:val="0"/>
          <w:numId w:val="1001"/>
        </w:numPr>
      </w:pPr>
      <w:r>
        <w:t xml:space="preserve">Safe in your presence</w:t>
      </w:r>
    </w:p>
    <w:p>
      <w:pPr>
        <w:pStyle w:val="Compact"/>
        <w:numPr>
          <w:ilvl w:val="0"/>
          <w:numId w:val="1001"/>
        </w:numPr>
      </w:pPr>
      <w:r>
        <w:t xml:space="preserve">Loved without conditions</w:t>
      </w:r>
    </w:p>
    <w:p>
      <w:pPr>
        <w:pStyle w:val="Compact"/>
        <w:numPr>
          <w:ilvl w:val="0"/>
          <w:numId w:val="1001"/>
        </w:numPr>
      </w:pPr>
      <w:r>
        <w:t xml:space="preserve">Free to explore and return</w:t>
      </w:r>
    </w:p>
    <w:p>
      <w:pPr>
        <w:pStyle w:val="FirstParagraph"/>
      </w:pPr>
      <w:r>
        <w:t xml:space="preserve">This becomes their</w:t>
      </w:r>
      <w:r>
        <w:t xml:space="preserve"> </w:t>
      </w:r>
      <w:r>
        <w:rPr>
          <w:b/>
          <w:bCs/>
        </w:rPr>
        <w:t xml:space="preserve">internal sense of safety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y-this-foundation-matters"/>
    <w:p>
      <w:pPr>
        <w:pStyle w:val="Heading2"/>
      </w:pPr>
      <w:r>
        <w:t xml:space="preserve">Why This Foundation Matters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focus</w:t>
      </w:r>
      <w:r>
        <w:t xml:space="preserve"> </w:t>
      </w:r>
      <w:r>
        <w:t xml:space="preserve">→ your child can pay attention for longer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Fewer meltdowns</w:t>
      </w:r>
      <w:r>
        <w:t xml:space="preserve"> </w:t>
      </w:r>
      <w:r>
        <w:t xml:space="preserve">→ they calm down faster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learning</w:t>
      </w:r>
      <w:r>
        <w:t xml:space="preserve"> </w:t>
      </w:r>
      <w:r>
        <w:t xml:space="preserve">→ a calm mind learns more easily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relationships</w:t>
      </w:r>
      <w:r>
        <w:t xml:space="preserve"> </w:t>
      </w:r>
      <w:r>
        <w:t xml:space="preserve">→ they learn from you how to treat others</w:t>
      </w:r>
    </w:p>
    <w:p>
      <w:r>
        <w:pict>
          <v:rect style="width:0;height:1.5pt" o:hralign="center" o:hrstd="t" o:hr="t"/>
        </w:pict>
      </w:r>
    </w:p>
    <w:bookmarkEnd w:id="22"/>
    <w:bookmarkStart w:id="23" w:name="how-attachment-is-built-real-actions"/>
    <w:p>
      <w:pPr>
        <w:pStyle w:val="Heading2"/>
      </w:pPr>
      <w:r>
        <w:t xml:space="preserve">How Attachment Is Built (Real Actions)</w:t>
      </w:r>
    </w:p>
    <w:p>
      <w:pPr>
        <w:pStyle w:val="FirstParagraph"/>
      </w:pPr>
      <w:r>
        <w:t xml:space="preserve">Attachment grows from simple, daily actions:</w:t>
      </w:r>
    </w:p>
    <w:p>
      <w:pPr>
        <w:pStyle w:val="Compact"/>
        <w:numPr>
          <w:ilvl w:val="0"/>
          <w:numId w:val="1003"/>
        </w:numPr>
      </w:pPr>
      <w:r>
        <w:t xml:space="preserve">Be there when they need you</w:t>
      </w:r>
    </w:p>
    <w:p>
      <w:pPr>
        <w:pStyle w:val="Compact"/>
        <w:numPr>
          <w:ilvl w:val="0"/>
          <w:numId w:val="1003"/>
        </w:numPr>
      </w:pPr>
      <w:r>
        <w:t xml:space="preserve">Let them finish speaking</w:t>
      </w:r>
    </w:p>
    <w:p>
      <w:pPr>
        <w:pStyle w:val="Compact"/>
        <w:numPr>
          <w:ilvl w:val="0"/>
          <w:numId w:val="1003"/>
        </w:numPr>
      </w:pPr>
      <w:r>
        <w:t xml:space="preserve">Stay calm when they make mistakes</w:t>
      </w:r>
    </w:p>
    <w:p>
      <w:pPr>
        <w:pStyle w:val="Compact"/>
        <w:numPr>
          <w:ilvl w:val="0"/>
          <w:numId w:val="1003"/>
        </w:numPr>
      </w:pPr>
      <w:r>
        <w:t xml:space="preserve">Keep routines steady</w:t>
      </w:r>
    </w:p>
    <w:p>
      <w:pPr>
        <w:pStyle w:val="FirstParagraph"/>
      </w:pPr>
      <w:r>
        <w:t xml:space="preserve">This tells your child:</w:t>
      </w:r>
      <w:r>
        <w:t xml:space="preserve"> </w:t>
      </w:r>
      <w:r>
        <w:rPr>
          <w:b/>
          <w:bCs/>
        </w:rPr>
        <w:t xml:space="preserve">“You are safe. You matter.”</w:t>
      </w:r>
    </w:p>
    <w:p>
      <w:r>
        <w:pict>
          <v:rect style="width:0;height:1.5pt" o:hralign="center" o:hrstd="t" o:hr="t"/>
        </w:pict>
      </w:r>
    </w:p>
    <w:bookmarkEnd w:id="23"/>
    <w:bookmarkStart w:id="24" w:name="signs-of-secure-attachment"/>
    <w:p>
      <w:pPr>
        <w:pStyle w:val="Heading2"/>
      </w:pPr>
      <w:r>
        <w:t xml:space="preserve">Signs of Secure Attachment</w:t>
      </w:r>
    </w:p>
    <w:p>
      <w:pPr>
        <w:pStyle w:val="Compact"/>
        <w:numPr>
          <w:ilvl w:val="0"/>
          <w:numId w:val="1004"/>
        </w:numPr>
      </w:pPr>
      <w:r>
        <w:t xml:space="preserve">Comes to you when upset</w:t>
      </w:r>
    </w:p>
    <w:p>
      <w:pPr>
        <w:pStyle w:val="Compact"/>
        <w:numPr>
          <w:ilvl w:val="0"/>
          <w:numId w:val="1004"/>
        </w:numPr>
      </w:pPr>
      <w:r>
        <w:t xml:space="preserve">Relaxes in your presence</w:t>
      </w:r>
    </w:p>
    <w:p>
      <w:pPr>
        <w:pStyle w:val="Compact"/>
        <w:numPr>
          <w:ilvl w:val="0"/>
          <w:numId w:val="1004"/>
        </w:numPr>
      </w:pPr>
      <w:r>
        <w:t xml:space="preserve">Seeks your comfort first</w:t>
      </w:r>
    </w:p>
    <w:p>
      <w:pPr>
        <w:pStyle w:val="Compact"/>
        <w:numPr>
          <w:ilvl w:val="0"/>
          <w:numId w:val="1004"/>
        </w:numPr>
      </w:pPr>
      <w:r>
        <w:t xml:space="preserve">Enjoys ordinary time with you</w:t>
      </w:r>
    </w:p>
    <w:p>
      <w:pPr>
        <w:pStyle w:val="FirstParagraph"/>
      </w:pPr>
      <w:r>
        <w:t xml:space="preserve">If not all signs are visible, the bond may still be building or may need strengthening.</w:t>
      </w:r>
    </w:p>
    <w:p>
      <w:r>
        <w:pict>
          <v:rect style="width:0;height:1.5pt" o:hralign="center" o:hrstd="t" o:hr="t"/>
        </w:pict>
      </w:r>
    </w:p>
    <w:bookmarkEnd w:id="24"/>
    <w:bookmarkStart w:id="30" w:name="the-5-daily-practices-execution-layer"/>
    <w:p>
      <w:pPr>
        <w:pStyle w:val="Heading2"/>
      </w:pPr>
      <w:r>
        <w:t xml:space="preserve">The 5 Daily Practices (Execution Layer)</w:t>
      </w:r>
    </w:p>
    <w:bookmarkStart w:id="25" w:name="be-fully-present"/>
    <w:p>
      <w:pPr>
        <w:pStyle w:val="Heading3"/>
      </w:pPr>
      <w:r>
        <w:t xml:space="preserve">1) Be Fully Present</w:t>
      </w:r>
    </w:p>
    <w:p>
      <w:pPr>
        <w:pStyle w:val="Compact"/>
        <w:numPr>
          <w:ilvl w:val="0"/>
          <w:numId w:val="1005"/>
        </w:numPr>
      </w:pPr>
      <w:r>
        <w:t xml:space="preserve">10–15 min daily, no phone</w:t>
      </w:r>
    </w:p>
    <w:p>
      <w:pPr>
        <w:pStyle w:val="Compact"/>
        <w:numPr>
          <w:ilvl w:val="0"/>
          <w:numId w:val="1005"/>
        </w:numPr>
      </w:pPr>
      <w:r>
        <w:t xml:space="preserve">Eye contact + name use</w:t>
      </w:r>
    </w:p>
    <w:bookmarkEnd w:id="25"/>
    <w:bookmarkStart w:id="26" w:name="respond-dont-dismiss"/>
    <w:p>
      <w:pPr>
        <w:pStyle w:val="Heading3"/>
      </w:pPr>
      <w:r>
        <w:t xml:space="preserve">2) Respond, Don’t Dismiss</w:t>
      </w:r>
    </w:p>
    <w:p>
      <w:pPr>
        <w:pStyle w:val="Compact"/>
        <w:numPr>
          <w:ilvl w:val="0"/>
          <w:numId w:val="1006"/>
        </w:numPr>
      </w:pPr>
      <w:r>
        <w:t xml:space="preserve">First line = emotion</w:t>
      </w:r>
    </w:p>
    <w:p>
      <w:pPr>
        <w:pStyle w:val="Compact"/>
        <w:numPr>
          <w:ilvl w:val="0"/>
          <w:numId w:val="1006"/>
        </w:numPr>
      </w:pPr>
      <w:r>
        <w:t xml:space="preserve">Correction later (see Chapter 3)</w:t>
      </w:r>
    </w:p>
    <w:bookmarkEnd w:id="26"/>
    <w:bookmarkStart w:id="27" w:name="use-physical-connection"/>
    <w:p>
      <w:pPr>
        <w:pStyle w:val="Heading3"/>
      </w:pPr>
      <w:r>
        <w:t xml:space="preserve">3) Use Physical Connection</w:t>
      </w:r>
    </w:p>
    <w:p>
      <w:pPr>
        <w:pStyle w:val="Compact"/>
        <w:numPr>
          <w:ilvl w:val="0"/>
          <w:numId w:val="1007"/>
        </w:numPr>
      </w:pPr>
      <w:r>
        <w:t xml:space="preserve">Brief hug / touch during distress</w:t>
      </w:r>
    </w:p>
    <w:bookmarkEnd w:id="27"/>
    <w:bookmarkStart w:id="28" w:name="listen-like-it-matters"/>
    <w:p>
      <w:pPr>
        <w:pStyle w:val="Heading3"/>
      </w:pPr>
      <w:r>
        <w:t xml:space="preserve">4) Listen Like It Matters</w:t>
      </w:r>
    </w:p>
    <w:p>
      <w:pPr>
        <w:pStyle w:val="Compact"/>
        <w:numPr>
          <w:ilvl w:val="0"/>
          <w:numId w:val="1008"/>
        </w:numPr>
      </w:pPr>
      <w:r>
        <w:t xml:space="preserve">Let them finish without interrupting</w:t>
      </w:r>
    </w:p>
    <w:bookmarkEnd w:id="28"/>
    <w:bookmarkStart w:id="29" w:name="create-predictable-routines"/>
    <w:p>
      <w:pPr>
        <w:pStyle w:val="Heading3"/>
      </w:pPr>
      <w:r>
        <w:t xml:space="preserve">5) Create Predictable Routines</w:t>
      </w:r>
    </w:p>
    <w:p>
      <w:pPr>
        <w:pStyle w:val="Compact"/>
        <w:numPr>
          <w:ilvl w:val="0"/>
          <w:numId w:val="1009"/>
        </w:numPr>
      </w:pPr>
      <w:r>
        <w:t xml:space="preserve">Same sleep/meal anchors daily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ecision-rules-keep-it-simple"/>
    <w:p>
      <w:pPr>
        <w:pStyle w:val="Heading2"/>
      </w:pPr>
      <w:r>
        <w:t xml:space="preserve">Precision Rules (Keep It Simple)</w:t>
      </w:r>
    </w:p>
    <w:p>
      <w:pPr>
        <w:pStyle w:val="Compact"/>
        <w:numPr>
          <w:ilvl w:val="0"/>
          <w:numId w:val="1010"/>
        </w:numPr>
      </w:pPr>
      <w:r>
        <w:t xml:space="preserve">Pause for a few seconds before responding</w:t>
      </w:r>
    </w:p>
    <w:p>
      <w:pPr>
        <w:pStyle w:val="Compact"/>
        <w:numPr>
          <w:ilvl w:val="0"/>
          <w:numId w:val="1010"/>
        </w:numPr>
      </w:pPr>
      <w:r>
        <w:t xml:space="preserve">Lower your voice during conflict</w:t>
      </w:r>
    </w:p>
    <w:p>
      <w:pPr>
        <w:pStyle w:val="Compact"/>
        <w:numPr>
          <w:ilvl w:val="0"/>
          <w:numId w:val="1010"/>
        </w:numPr>
      </w:pPr>
      <w:r>
        <w:t xml:space="preserve">Use one clear sentence (no long lectures)</w:t>
      </w:r>
    </w:p>
    <w:p>
      <w:r>
        <w:pict>
          <v:rect style="width:0;height:1.5pt" o:hralign="center" o:hrstd="t" o:hr="t"/>
        </w:pict>
      </w:r>
    </w:p>
    <w:bookmarkEnd w:id="31"/>
    <w:bookmarkStart w:id="32" w:name="common-mistake-impact"/>
    <w:p>
      <w:pPr>
        <w:pStyle w:val="Heading2"/>
      </w:pPr>
      <w:r>
        <w:t xml:space="preserve">Common Mistake → Impact</w:t>
      </w:r>
    </w:p>
    <w:p>
      <w:pPr>
        <w:numPr>
          <w:ilvl w:val="0"/>
          <w:numId w:val="1011"/>
        </w:numPr>
      </w:pPr>
      <w:r>
        <w:t xml:space="preserve">Inconsistent responses → child tests more</w:t>
      </w:r>
      <w:r>
        <w:t xml:space="preserve"> </w:t>
      </w:r>
      <w:r>
        <w:t xml:space="preserve">(Example: One day you allow screen time, next day you suddenly say no → child keeps pushing limits)</w:t>
      </w:r>
    </w:p>
    <w:p>
      <w:pPr>
        <w:numPr>
          <w:ilvl w:val="0"/>
          <w:numId w:val="1011"/>
        </w:numPr>
      </w:pPr>
      <w:r>
        <w:t xml:space="preserve">Ignoring feelings → child hides emotions</w:t>
      </w:r>
      <w:r>
        <w:t xml:space="preserve"> </w:t>
      </w:r>
      <w:r>
        <w:t xml:space="preserve">(Example:</w:t>
      </w:r>
      <w:r>
        <w:t xml:space="preserve"> </w:t>
      </w:r>
      <w:r>
        <w:t xml:space="preserve">“Stop crying”</w:t>
      </w:r>
      <w:r>
        <w:t xml:space="preserve"> </w:t>
      </w:r>
      <w:r>
        <w:t xml:space="preserve">when they are upset → child learns not to share feelings)</w:t>
      </w:r>
    </w:p>
    <w:p>
      <w:pPr>
        <w:numPr>
          <w:ilvl w:val="0"/>
          <w:numId w:val="1011"/>
        </w:numPr>
      </w:pPr>
      <w:r>
        <w:t xml:space="preserve">Over-talking → child stops listening</w:t>
      </w:r>
      <w:r>
        <w:t xml:space="preserve"> </w:t>
      </w:r>
      <w:r>
        <w:t xml:space="preserve">(Example: Long lectures after a mistake → child tunes out and learns nothing)</w:t>
      </w:r>
    </w:p>
    <w:p>
      <w:r>
        <w:pict>
          <v:rect style="width:0;height:1.5pt" o:hralign="center" o:hrstd="t" o:hr="t"/>
        </w:pict>
      </w:r>
    </w:p>
    <w:bookmarkEnd w:id="32"/>
    <w:bookmarkStart w:id="33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cries after losing a toy.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“Stop crying, it’s nothing.”</w:t>
      </w:r>
      <w:r>
        <w:t xml:space="preserve"> </w:t>
      </w:r>
      <w:r>
        <w:t xml:space="preserve">→ Child suppresses emotion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“I see you’re upset.”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“Let’s look for it.”</w:t>
      </w:r>
      <w:r>
        <w:t xml:space="preserve"> </w:t>
      </w:r>
      <w:r>
        <w:t xml:space="preserve">→ Emotion settles + problem solved</w:t>
      </w:r>
    </w:p>
    <w:p>
      <w:r>
        <w:pict>
          <v:rect style="width:0;height:1.5pt" o:hralign="center" o:hrstd="t" o:hr="t"/>
        </w:pict>
      </w:r>
    </w:p>
    <w:bookmarkEnd w:id="33"/>
    <w:bookmarkStart w:id="34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12"/>
        </w:numPr>
      </w:pPr>
      <w:r>
        <w:t xml:space="preserve">Do I connect before I correct? (Do I listen first?)</w:t>
      </w:r>
    </w:p>
    <w:p>
      <w:pPr>
        <w:pStyle w:val="Compact"/>
        <w:numPr>
          <w:ilvl w:val="0"/>
          <w:numId w:val="1012"/>
        </w:numPr>
      </w:pPr>
      <w:r>
        <w:t xml:space="preserve">Do I pay attention when my child needs me?</w:t>
      </w:r>
    </w:p>
    <w:p>
      <w:r>
        <w:pict>
          <v:rect style="width:0;height:1.5pt" o:hralign="center" o:hrstd="t" o:hr="t"/>
        </w:pict>
      </w:r>
    </w:p>
    <w:bookmarkEnd w:id="34"/>
    <w:bookmarkStart w:id="35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13"/>
        </w:numPr>
      </w:pPr>
      <w:r>
        <w:t xml:space="preserve">Younger (2–7): shorter sentences, more touch</w:t>
      </w:r>
    </w:p>
    <w:p>
      <w:pPr>
        <w:pStyle w:val="Compact"/>
        <w:numPr>
          <w:ilvl w:val="0"/>
          <w:numId w:val="1013"/>
        </w:numPr>
      </w:pPr>
      <w:r>
        <w:t xml:space="preserve">Older (8+): brief listening + simple explanation</w:t>
      </w:r>
    </w:p>
    <w:p>
      <w:r>
        <w:pict>
          <v:rect style="width:0;height:1.5pt" o:hralign="center" o:hrstd="t" o:hr="t"/>
        </w:pict>
      </w:r>
    </w:p>
    <w:bookmarkEnd w:id="35"/>
    <w:bookmarkStart w:id="36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4"/>
        </w:numPr>
      </w:pPr>
      <w:r>
        <w:t xml:space="preserve">Consistency &gt; perfection</w:t>
      </w:r>
    </w:p>
    <w:p>
      <w:pPr>
        <w:pStyle w:val="Compact"/>
        <w:numPr>
          <w:ilvl w:val="0"/>
          <w:numId w:val="1014"/>
        </w:numPr>
      </w:pPr>
      <w:r>
        <w:t xml:space="preserve">Small moments build deep trust</w:t>
      </w:r>
    </w:p>
    <w:p>
      <w:pPr>
        <w:pStyle w:val="Compact"/>
        <w:numPr>
          <w:ilvl w:val="0"/>
          <w:numId w:val="1014"/>
        </w:numPr>
      </w:pPr>
      <w:r>
        <w:t xml:space="preserve">Your response today becomes their inner feeling tomorrow</w:t>
      </w:r>
    </w:p>
    <w:p>
      <w:r>
        <w:pict>
          <v:rect style="width:0;height:1.5pt" o:hralign="center" o:hrstd="t" o:hr="t"/>
        </w:pict>
      </w:r>
    </w:p>
    <w:bookmarkEnd w:id="36"/>
    <w:bookmarkStart w:id="37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5"/>
        </w:numPr>
      </w:pPr>
      <w:r>
        <w:t xml:space="preserve">10 minutes full attention (no phone)</w:t>
      </w:r>
    </w:p>
    <w:p>
      <w:pPr>
        <w:pStyle w:val="Compact"/>
        <w:numPr>
          <w:ilvl w:val="0"/>
          <w:numId w:val="1015"/>
        </w:numPr>
      </w:pPr>
      <w:r>
        <w:t xml:space="preserve">Validate one emotion (no correction)</w:t>
      </w:r>
    </w:p>
    <w:p>
      <w:pPr>
        <w:pStyle w:val="Compact"/>
        <w:numPr>
          <w:ilvl w:val="0"/>
          <w:numId w:val="1015"/>
        </w:numPr>
      </w:pPr>
      <w:r>
        <w:t xml:space="preserve">Hold one calm response (pause + low tone)</w:t>
      </w:r>
    </w:p>
    <w:p>
      <w:r>
        <w:pict>
          <v:rect style="width:0;height:1.5pt" o:hralign="center" o:hrstd="t" o:hr="t"/>
        </w:pict>
      </w:r>
    </w:p>
    <w:bookmarkEnd w:id="37"/>
    <w:bookmarkStart w:id="38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Next, you’ll learn</w:t>
      </w:r>
      <w:r>
        <w:t xml:space="preserve"> </w:t>
      </w:r>
      <w:r>
        <w:rPr>
          <w:b/>
          <w:bCs/>
        </w:rPr>
        <w:t xml:space="preserve">what signals you send every day</w:t>
      </w:r>
      <w:r>
        <w:t xml:space="preserve"> </w:t>
      </w:r>
      <w:r>
        <w:t xml:space="preserve">that either build or break this safety.</w:t>
      </w:r>
      <w:r>
        <w:t xml:space="preserve"> </w:t>
      </w:r>
      <w:r>
        <w:t xml:space="preserve">→ Proceed to</w:t>
      </w:r>
      <w:r>
        <w:t xml:space="preserve"> </w:t>
      </w:r>
      <w:r>
        <w:rPr>
          <w:b/>
          <w:bCs/>
        </w:rPr>
        <w:t xml:space="preserve">Chapter 2: Emotional Safety &amp; Trust Signals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2026-04-13T07:11:42Z</dcterms:created>
  <dcterms:modified xsi:type="dcterms:W3CDTF">2026-04-13T07:11:42Z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