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w-to-read-this-book"/>
    <w:p>
      <w:pPr>
        <w:pStyle w:val="Heading2"/>
      </w:pPr>
      <w:r>
        <w:t xml:space="preserve">How to Read This Book</w:t>
      </w:r>
    </w:p>
    <w:p>
      <w:pPr>
        <w:pStyle w:val="FirstParagraph"/>
      </w:pPr>
      <w:r>
        <w:t xml:space="preserve">This is not a book you need to read from start to finish in one go.</w:t>
      </w:r>
    </w:p>
    <w:p>
      <w:pPr>
        <w:pStyle w:val="BodyText"/>
      </w:pPr>
      <w:r>
        <w:t xml:space="preserve">Use it based on what you need right now.</w:t>
      </w:r>
    </w:p>
    <w:p>
      <w:r>
        <w:pict>
          <v:rect style="width:0;height:1.5pt" o:hralign="center" o:hrstd="t" o:hr="t"/>
        </w:pict>
      </w:r>
    </w:p>
    <w:bookmarkEnd w:id="20"/>
    <w:bookmarkStart w:id="21" w:name="Xd2a8208ee489bf457d8ee1404ccc8889220c420"/>
    <w:p>
      <w:pPr>
        <w:pStyle w:val="Heading2"/>
      </w:pPr>
      <w:r>
        <w:t xml:space="preserve">If You Want Better Connection With Your Child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1"/>
        </w:numPr>
      </w:pPr>
      <w:r>
        <w:t xml:space="preserve">Chapter 1: Emotional Foundation</w:t>
      </w:r>
    </w:p>
    <w:p>
      <w:pPr>
        <w:pStyle w:val="Compact"/>
        <w:numPr>
          <w:ilvl w:val="0"/>
          <w:numId w:val="1001"/>
        </w:numPr>
      </w:pPr>
      <w:r>
        <w:t xml:space="preserve">Chapter 2: Emotional Safety</w:t>
      </w:r>
    </w:p>
    <w:p>
      <w:r>
        <w:pict>
          <v:rect style="width:0;height:1.5pt" o:hralign="center" o:hrstd="t" o:hr="t"/>
        </w:pict>
      </w:r>
    </w:p>
    <w:bookmarkEnd w:id="21"/>
    <w:bookmarkStart w:id="22" w:name="X630f652ec181d5455fa4f6d44507c7191e6e7ea"/>
    <w:p>
      <w:pPr>
        <w:pStyle w:val="Heading2"/>
      </w:pPr>
      <w:r>
        <w:t xml:space="preserve">If Your Child Is Not Listening or Showing Behavior Problems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2"/>
        </w:numPr>
      </w:pPr>
      <w:r>
        <w:t xml:space="preserve">Chapter 3: Understanding Behavior</w:t>
      </w:r>
    </w:p>
    <w:p>
      <w:pPr>
        <w:pStyle w:val="FirstParagraph"/>
      </w:pPr>
      <w:r>
        <w:t xml:space="preserve">Then read:</w:t>
      </w:r>
    </w:p>
    <w:p>
      <w:pPr>
        <w:pStyle w:val="Compact"/>
        <w:numPr>
          <w:ilvl w:val="0"/>
          <w:numId w:val="1003"/>
        </w:numPr>
      </w:pPr>
      <w:r>
        <w:t xml:space="preserve">Chapter 4: Discipline</w:t>
      </w:r>
    </w:p>
    <w:p>
      <w:pPr>
        <w:pStyle w:val="Compact"/>
        <w:numPr>
          <w:ilvl w:val="0"/>
          <w:numId w:val="1003"/>
        </w:numPr>
      </w:pPr>
      <w:r>
        <w:t xml:space="preserve">Chapter 5: Boundaries</w:t>
      </w:r>
    </w:p>
    <w:p>
      <w:r>
        <w:pict>
          <v:rect style="width:0;height:1.5pt" o:hralign="center" o:hrstd="t" o:hr="t"/>
        </w:pict>
      </w:r>
    </w:p>
    <w:bookmarkEnd w:id="22"/>
    <w:bookmarkStart w:id="23" w:name="if-you-want-better-communication"/>
    <w:p>
      <w:pPr>
        <w:pStyle w:val="Heading2"/>
      </w:pPr>
      <w:r>
        <w:t xml:space="preserve">If You Want Better Communication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4"/>
        </w:numPr>
      </w:pPr>
      <w:r>
        <w:t xml:space="preserve">Chapter 6: Communication</w:t>
      </w:r>
    </w:p>
    <w:p>
      <w:r>
        <w:pict>
          <v:rect style="width:0;height:1.5pt" o:hralign="center" o:hrstd="t" o:hr="t"/>
        </w:pict>
      </w:r>
    </w:p>
    <w:bookmarkEnd w:id="23"/>
    <w:bookmarkStart w:id="24" w:name="if-you-want-to-build-emotional-strength"/>
    <w:p>
      <w:pPr>
        <w:pStyle w:val="Heading2"/>
      </w:pPr>
      <w:r>
        <w:t xml:space="preserve">If You Want to Build Emotional Strength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5"/>
        </w:numPr>
      </w:pPr>
      <w:r>
        <w:t xml:space="preserve">Chapter 7: Emotional Strength</w:t>
      </w:r>
    </w:p>
    <w:p>
      <w:r>
        <w:pict>
          <v:rect style="width:0;height:1.5pt" o:hralign="center" o:hrstd="t" o:hr="t"/>
        </w:pict>
      </w:r>
    </w:p>
    <w:bookmarkEnd w:id="24"/>
    <w:bookmarkStart w:id="25" w:name="if-you-feel-you-lose-control-often"/>
    <w:p>
      <w:pPr>
        <w:pStyle w:val="Heading2"/>
      </w:pPr>
      <w:r>
        <w:t xml:space="preserve">If You Feel You Lose Control Often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06"/>
        </w:numPr>
      </w:pPr>
      <w:r>
        <w:t xml:space="preserve">Chapter 8: Parent’s Role</w:t>
      </w:r>
    </w:p>
    <w:p>
      <w:r>
        <w:pict>
          <v:rect style="width:0;height:1.5pt" o:hralign="center" o:hrstd="t" o:hr="t"/>
        </w:pict>
      </w:r>
    </w:p>
    <w:bookmarkEnd w:id="25"/>
    <w:bookmarkStart w:id="26" w:name="best-way-to-read-recommended"/>
    <w:p>
      <w:pPr>
        <w:pStyle w:val="Heading2"/>
      </w:pPr>
      <w:r>
        <w:t xml:space="preserve">Best Way to Read (Recommended)</w:t>
      </w:r>
    </w:p>
    <w:p>
      <w:pPr>
        <w:pStyle w:val="FirstParagraph"/>
      </w:pPr>
      <w:r>
        <w:t xml:space="preserve">For full understanding, follow this order:</w:t>
      </w:r>
    </w:p>
    <w:p>
      <w:pPr>
        <w:pStyle w:val="Compact"/>
        <w:numPr>
          <w:ilvl w:val="0"/>
          <w:numId w:val="1007"/>
        </w:numPr>
      </w:pPr>
      <w:r>
        <w:t xml:space="preserve">Chapter 1: Emotional Foundation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2: Emotional Safety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3: Understanding Behavior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4: Discipline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5: Boundaries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6: Communication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7: Emotional Strength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Chapter 8: Parent’s Role</w:t>
      </w:r>
    </w:p>
    <w:p>
      <w:r>
        <w:pict>
          <v:rect style="width:0;height:1.5pt" o:hralign="center" o:hrstd="t" o:hr="t"/>
        </w:pict>
      </w:r>
    </w:p>
    <w:bookmarkEnd w:id="26"/>
    <w:bookmarkStart w:id="27" w:name="important-note"/>
    <w:p>
      <w:pPr>
        <w:pStyle w:val="Heading2"/>
      </w:pPr>
      <w:r>
        <w:t xml:space="preserve">Important Note</w:t>
      </w:r>
    </w:p>
    <w:p>
      <w:pPr>
        <w:pStyle w:val="Compact"/>
        <w:numPr>
          <w:ilvl w:val="0"/>
          <w:numId w:val="1008"/>
        </w:numPr>
      </w:pPr>
      <w:r>
        <w:t xml:space="preserve">You don’t need to apply everything at once</w:t>
      </w:r>
    </w:p>
    <w:p>
      <w:pPr>
        <w:pStyle w:val="Compact"/>
        <w:numPr>
          <w:ilvl w:val="0"/>
          <w:numId w:val="1008"/>
        </w:numPr>
      </w:pPr>
      <w:r>
        <w:t xml:space="preserve">Start small</w:t>
      </w:r>
    </w:p>
    <w:p>
      <w:pPr>
        <w:pStyle w:val="Compact"/>
        <w:numPr>
          <w:ilvl w:val="0"/>
          <w:numId w:val="1008"/>
        </w:numPr>
      </w:pPr>
      <w:r>
        <w:t xml:space="preserve">Be consistent</w:t>
      </w:r>
    </w:p>
    <w:p>
      <w:pPr>
        <w:pStyle w:val="FirstParagraph"/>
      </w:pPr>
      <w:r>
        <w:t xml:space="preserve">Small daily changes create strong children.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2026-04-13T09:21:24Z</dcterms:created>
  <dcterms:modified xsi:type="dcterms:W3CDTF">2026-04-13T09:21:24Z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