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Helvetica Neue" w:cs="Helvetica Neue" w:eastAsia="Helvetica Neue" w:hAnsi="Helvetica Neue"/>
          <w:b w:val="1"/>
          <w:bCs w:val="1"/>
          <w:sz w:val="22"/>
          <w:szCs w:val="22"/>
        </w:rPr>
      </w:pPr>
      <w:bookmarkStart w:colFirst="0" w:colLast="0" w:name="_3cd6ijhmczew" w:id="0"/>
      <w:bookmarkEnd w:id="0"/>
      <w:r w:rsidDel="00000000" w:rsidR="00000000" w:rsidRPr="00000000">
        <w:rPr>
          <w:rFonts w:ascii="Helvetica Neue" w:cs="Helvetica Neue" w:eastAsia="Helvetica Neue" w:hAnsi="Helvetica Neue"/>
          <w:b w:val="1"/>
          <w:bCs w:val="1"/>
          <w:sz w:val="48"/>
          <w:szCs w:val="48"/>
          <w:rtl w:val="0"/>
        </w:rPr>
        <w:t xml:space="preserve">Collection Update: Masterworks Lending Program</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We’re proud to announce a new institutional lending program for works in our collection: </w:t>
      </w:r>
      <w:r w:rsidDel="00000000" w:rsidR="00000000" w:rsidRPr="00000000">
        <w:rPr>
          <w:b w:val="1"/>
          <w:bCs w:val="1"/>
          <w:rtl w:val="0"/>
        </w:rPr>
        <w:t xml:space="preserve">Masterworks On View.</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This program will focus on sharing the artworks in our collection with the public by loaning them to institutions which can give them voice, context, and meaning, helping expand our artists’ legacies.</w:t>
      </w:r>
    </w:p>
    <w:p w:rsidR="00000000" w:rsidDel="00000000" w:rsidP="00000000" w:rsidRDefault="00000000" w:rsidRPr="00000000" w14:paraId="00000005">
      <w:pPr>
        <w:spacing w:after="240" w:before="240" w:lineRule="auto"/>
        <w:rPr/>
      </w:pPr>
      <w:r w:rsidDel="00000000" w:rsidR="00000000" w:rsidRPr="00000000">
        <w:rPr>
          <w:rtl w:val="0"/>
        </w:rPr>
        <w:t xml:space="preserve">Here’s what this means for our collection—and for investors.</w:t>
      </w:r>
    </w:p>
    <w:p w:rsidR="00000000" w:rsidDel="00000000" w:rsidP="00000000" w:rsidRDefault="00000000" w:rsidRPr="00000000" w14:paraId="00000006">
      <w:pPr>
        <w:numPr>
          <w:ilvl w:val="0"/>
          <w:numId w:val="1"/>
        </w:numPr>
        <w:spacing w:after="240" w:before="240" w:lineRule="auto"/>
        <w:ind w:left="720" w:hanging="360"/>
        <w:rPr>
          <w:b w:val="1"/>
          <w:bCs w:val="1"/>
          <w:u w:val="none"/>
        </w:rPr>
      </w:pPr>
      <w:r w:rsidDel="00000000" w:rsidR="00000000" w:rsidRPr="00000000">
        <w:rPr>
          <w:b w:val="1"/>
          <w:bCs w:val="1"/>
          <w:rtl w:val="0"/>
        </w:rPr>
        <w:t xml:space="preserve">Institutional loans bolster artistic legacies</w:t>
      </w:r>
    </w:p>
    <w:p w:rsidR="00000000" w:rsidDel="00000000" w:rsidP="00000000" w:rsidRDefault="00000000" w:rsidRPr="00000000" w14:paraId="00000007">
      <w:pPr>
        <w:spacing w:after="240" w:before="240" w:lineRule="auto"/>
        <w:rPr/>
      </w:pPr>
      <w:r w:rsidDel="00000000" w:rsidR="00000000" w:rsidRPr="00000000">
        <w:rPr>
          <w:rtl w:val="0"/>
        </w:rPr>
        <w:t xml:space="preserve">A Basquiat hung in a freeport is secure. A Basquiat hung in the Brooklyn Museum is alive.</w:t>
      </w:r>
    </w:p>
    <w:p w:rsidR="00000000" w:rsidDel="00000000" w:rsidP="00000000" w:rsidRDefault="00000000" w:rsidRPr="00000000" w14:paraId="00000008">
      <w:pPr>
        <w:spacing w:after="240" w:before="240" w:lineRule="auto"/>
        <w:rPr/>
      </w:pPr>
      <w:r w:rsidDel="00000000" w:rsidR="00000000" w:rsidRPr="00000000">
        <w:rPr>
          <w:rtl w:val="0"/>
        </w:rPr>
        <w:t xml:space="preserve">Institutional exhibitions don’t just spotlight individual works—they shape how entire oeuvres are understood. Museums assemble paintings into thematic arcs, historical contexts, and critical discourses that deepen public understanding and preserve artistic legacies for generations.</w:t>
      </w:r>
    </w:p>
    <w:p w:rsidR="00000000" w:rsidDel="00000000" w:rsidP="00000000" w:rsidRDefault="00000000" w:rsidRPr="00000000" w14:paraId="00000009">
      <w:pPr>
        <w:spacing w:after="240" w:before="240" w:lineRule="auto"/>
        <w:rPr/>
      </w:pPr>
      <w:r w:rsidDel="00000000" w:rsidR="00000000" w:rsidRPr="00000000">
        <w:rPr>
          <w:rtl w:val="0"/>
        </w:rPr>
        <w:t xml:space="preserve">By lending to museums, we contribute to this legacy-building, and we ensure that the artists in our collection continue to be part of the conversations that matter..</w:t>
      </w:r>
    </w:p>
    <w:p w:rsidR="00000000" w:rsidDel="00000000" w:rsidP="00000000" w:rsidRDefault="00000000" w:rsidRPr="00000000" w14:paraId="0000000A">
      <w:pPr>
        <w:spacing w:after="240" w:before="240" w:lineRule="auto"/>
        <w:rPr/>
      </w:pPr>
      <w:r w:rsidDel="00000000" w:rsidR="00000000" w:rsidRPr="00000000">
        <w:rPr>
          <w:rtl w:val="0"/>
        </w:rPr>
        <w:t xml:space="preserve">([See: Collector’s Guide to Jean-Michel Basquiat], [Top Post War Artists])</w:t>
      </w:r>
    </w:p>
    <w:p w:rsidR="00000000" w:rsidDel="00000000" w:rsidP="00000000" w:rsidRDefault="00000000" w:rsidRPr="00000000" w14:paraId="0000000B">
      <w:pPr>
        <w:numPr>
          <w:ilvl w:val="0"/>
          <w:numId w:val="1"/>
        </w:numPr>
        <w:spacing w:after="240" w:before="240" w:lineRule="auto"/>
        <w:ind w:left="720" w:hanging="360"/>
        <w:rPr>
          <w:b w:val="1"/>
          <w:bCs w:val="1"/>
          <w:u w:val="none"/>
        </w:rPr>
      </w:pPr>
      <w:r w:rsidDel="00000000" w:rsidR="00000000" w:rsidRPr="00000000">
        <w:rPr>
          <w:b w:val="1"/>
          <w:bCs w:val="1"/>
          <w:rtl w:val="0"/>
        </w:rPr>
        <w:t xml:space="preserve">Our private collection can garner public viewership</w:t>
      </w:r>
    </w:p>
    <w:p w:rsidR="00000000" w:rsidDel="00000000" w:rsidP="00000000" w:rsidRDefault="00000000" w:rsidRPr="00000000" w14:paraId="0000000C">
      <w:pPr>
        <w:spacing w:after="240" w:before="240" w:lineRule="auto"/>
        <w:rPr/>
      </w:pPr>
      <w:r w:rsidDel="00000000" w:rsidR="00000000" w:rsidRPr="00000000">
        <w:rPr>
          <w:rtl w:val="0"/>
        </w:rPr>
        <w:t xml:space="preserve">The decision to loan out artworks is about more than artistic legacy—it’s about sharing our beautiful collection with the wider outgoing public. We want to ensure that our artworks don’t spend years in a vault, but have the chance to enlighten viewers worldwide.</w:t>
      </w:r>
    </w:p>
    <w:p w:rsidR="00000000" w:rsidDel="00000000" w:rsidP="00000000" w:rsidRDefault="00000000" w:rsidRPr="00000000" w14:paraId="0000000D">
      <w:pPr>
        <w:spacing w:after="240" w:before="240" w:lineRule="auto"/>
        <w:rPr/>
      </w:pPr>
      <w:r w:rsidDel="00000000" w:rsidR="00000000" w:rsidRPr="00000000">
        <w:rPr>
          <w:rtl w:val="0"/>
        </w:rPr>
        <w:t xml:space="preserve">With our loan program, our works can appear in retrospectives, scholarly surveys, and thematic exhibitions that may be studied, cited, and remembered among art aficionados and the general public alike.</w:t>
      </w:r>
    </w:p>
    <w:p w:rsidR="00000000" w:rsidDel="00000000" w:rsidP="00000000" w:rsidRDefault="00000000" w:rsidRPr="00000000" w14:paraId="0000000E">
      <w:pPr>
        <w:spacing w:after="240" w:before="240" w:lineRule="auto"/>
        <w:rPr/>
      </w:pPr>
      <w:r w:rsidDel="00000000" w:rsidR="00000000" w:rsidRPr="00000000">
        <w:rPr>
          <w:rtl w:val="0"/>
        </w:rPr>
        <w:t xml:space="preserve">([See: How to learn about contemporary art], [How to invest in art])</w:t>
      </w:r>
    </w:p>
    <w:p w:rsidR="00000000" w:rsidDel="00000000" w:rsidP="00000000" w:rsidRDefault="00000000" w:rsidRPr="00000000" w14:paraId="0000000F">
      <w:pPr>
        <w:numPr>
          <w:ilvl w:val="0"/>
          <w:numId w:val="1"/>
        </w:numPr>
        <w:spacing w:after="240" w:before="240" w:lineRule="auto"/>
        <w:ind w:left="720" w:hanging="360"/>
        <w:rPr>
          <w:b w:val="1"/>
          <w:bCs w:val="1"/>
          <w:u w:val="none"/>
        </w:rPr>
      </w:pPr>
      <w:r w:rsidDel="00000000" w:rsidR="00000000" w:rsidRPr="00000000">
        <w:rPr>
          <w:b w:val="1"/>
          <w:bCs w:val="1"/>
          <w:rtl w:val="0"/>
        </w:rPr>
        <w:t xml:space="preserve">Masterworks members get free admission</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As a Masterworks member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CUTS:</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In public markets, visibility tends to be priced in. Companies get rewarded for analyst coverage, brands for shelf space, and assets for narrative. The same is true in art—but instead of analyst ratings or dividend declarations, there’s the museum wall.</w:t>
      </w:r>
    </w:p>
    <w:p w:rsidR="00000000" w:rsidDel="00000000" w:rsidP="00000000" w:rsidRDefault="00000000" w:rsidRPr="00000000" w14:paraId="00000045">
      <w:pPr>
        <w:spacing w:after="240" w:before="240" w:lineRule="auto"/>
        <w:rPr/>
      </w:pPr>
      <w:r w:rsidDel="00000000" w:rsidR="00000000" w:rsidRPr="00000000">
        <w:rPr>
          <w:rtl w:val="0"/>
        </w:rPr>
        <w:t xml:space="preserve">This is where our new museum lending program, Masterworks On View, comes in.</w:t>
      </w:r>
    </w:p>
    <w:p w:rsidR="00000000" w:rsidDel="00000000" w:rsidP="00000000" w:rsidRDefault="00000000" w:rsidRPr="00000000" w14:paraId="00000046">
      <w:pPr>
        <w:spacing w:after="240" w:before="240" w:lineRule="auto"/>
        <w:rPr/>
      </w:pPr>
      <w:r w:rsidDel="00000000" w:rsidR="00000000" w:rsidRPr="00000000">
        <w:rPr>
          <w:rtl w:val="0"/>
        </w:rPr>
        <w:t xml:space="preserve">Here’s what this new program means for our collection—and for our investors.</w:t>
      </w:r>
    </w:p>
    <w:p w:rsidR="00000000" w:rsidDel="00000000" w:rsidP="00000000" w:rsidRDefault="00000000" w:rsidRPr="00000000" w14:paraId="00000047">
      <w:pPr>
        <w:ind w:righ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Lending to museums adds more than prestige—it adds provenance.</w:t>
      </w:r>
    </w:p>
    <w:p w:rsidR="00000000" w:rsidDel="00000000" w:rsidP="00000000" w:rsidRDefault="00000000" w:rsidRPr="00000000" w14:paraId="00000049">
      <w:pPr>
        <w:spacing w:after="240" w:before="240" w:lineRule="auto"/>
        <w:rPr/>
      </w:pPr>
      <w:r w:rsidDel="00000000" w:rsidR="00000000" w:rsidRPr="00000000">
        <w:rPr>
          <w:rtl w:val="0"/>
        </w:rPr>
        <w:t xml:space="preserve">When a painting is shown at a major museum—say, the Guggenheim, Tate Modern, or the Centre Pompidou—it’s not just having a nice day out. It’s accumulating cultural capital. That capital accrues in the form of provenance: the documented exhibition history that can elevate a work’s value, desirability, and historical standing over time.</w:t>
      </w:r>
    </w:p>
    <w:p w:rsidR="00000000" w:rsidDel="00000000" w:rsidP="00000000" w:rsidRDefault="00000000" w:rsidRPr="00000000" w14:paraId="0000004A">
      <w:pPr>
        <w:spacing w:after="240" w:before="240" w:lineRule="auto"/>
        <w:rPr/>
      </w:pPr>
      <w:r w:rsidDel="00000000" w:rsidR="00000000" w:rsidRPr="00000000">
        <w:rPr>
          <w:rtl w:val="0"/>
        </w:rPr>
        <w:t xml:space="preserve">For Masterworks investors, this means one thing: exposure isn’t just for publicists. It’s for portfolios.</w:t>
      </w:r>
    </w:p>
    <w:p w:rsidR="00000000" w:rsidDel="00000000" w:rsidP="00000000" w:rsidRDefault="00000000" w:rsidRPr="00000000" w14:paraId="0000004B">
      <w:pPr>
        <w:ind w:righ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Exhibition history can materially impact valuation.</w:t>
      </w:r>
    </w:p>
    <w:p w:rsidR="00000000" w:rsidDel="00000000" w:rsidP="00000000" w:rsidRDefault="00000000" w:rsidRPr="00000000" w14:paraId="0000004D">
      <w:pPr>
        <w:spacing w:after="240" w:before="240" w:lineRule="auto"/>
        <w:rPr/>
      </w:pPr>
      <w:r w:rsidDel="00000000" w:rsidR="00000000" w:rsidRPr="00000000">
        <w:rPr>
          <w:rtl w:val="0"/>
        </w:rPr>
        <w:t xml:space="preserve">Art market pricing is neither rational nor random—it’s relational. A work that has appeared in a museum setting often commands greater attention and, in many cases, higher prices at resale. Collectors—and institutions—pay up for works that come with a story, especially one stamped with the imprimatur of scholarly legitimacy.</w:t>
      </w:r>
    </w:p>
    <w:p w:rsidR="00000000" w:rsidDel="00000000" w:rsidP="00000000" w:rsidRDefault="00000000" w:rsidRPr="00000000" w14:paraId="0000004E">
      <w:pPr>
        <w:spacing w:after="240" w:before="240" w:lineRule="auto"/>
        <w:rPr/>
      </w:pPr>
      <w:r w:rsidDel="00000000" w:rsidR="00000000" w:rsidRPr="00000000">
        <w:rPr>
          <w:rtl w:val="0"/>
        </w:rPr>
        <w:t xml:space="preserve">By lending select paintings in our collection to leading institutions, we’re not just reinforcing their cultural relevance—we’re helping shape their market narrative. That story gets catalogued, archived, cited, and eventually, appraised.</w:t>
      </w:r>
    </w:p>
    <w:p w:rsidR="00000000" w:rsidDel="00000000" w:rsidP="00000000" w:rsidRDefault="00000000" w:rsidRPr="00000000" w14:paraId="0000004F">
      <w:pPr>
        <w:ind w:righ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Exhibiting doesn’t interfere with investment performance. It enhances it.</w:t>
      </w:r>
    </w:p>
    <w:p w:rsidR="00000000" w:rsidDel="00000000" w:rsidP="00000000" w:rsidRDefault="00000000" w:rsidRPr="00000000" w14:paraId="00000051">
      <w:pPr>
        <w:spacing w:after="240" w:before="240" w:lineRule="auto"/>
        <w:rPr/>
      </w:pPr>
      <w:r w:rsidDel="00000000" w:rsidR="00000000" w:rsidRPr="00000000">
        <w:rPr>
          <w:rtl w:val="0"/>
        </w:rPr>
        <w:t xml:space="preserve">Lending to a museum doesn’t mean losing control of the asset. Masterworks retains full legal ownership and works with curators to ensure that all risk, logistics, and insurance are managed to museum standards. Art remains protected, secured, and ultimately returned.</w:t>
      </w:r>
    </w:p>
    <w:p w:rsidR="00000000" w:rsidDel="00000000" w:rsidP="00000000" w:rsidRDefault="00000000" w:rsidRPr="00000000" w14:paraId="00000052">
      <w:pPr>
        <w:spacing w:after="240" w:before="240" w:lineRule="auto"/>
        <w:rPr/>
      </w:pPr>
      <w:r w:rsidDel="00000000" w:rsidR="00000000" w:rsidRPr="00000000">
        <w:rPr>
          <w:rtl w:val="0"/>
        </w:rPr>
        <w:t xml:space="preserve">And unlike real estate or collectibles, where public use can create depreciation risk, art often works in reverse: the more eyes that see it under the right light, the more valuable it becomes.</w:t>
      </w:r>
    </w:p>
    <w:p w:rsidR="00000000" w:rsidDel="00000000" w:rsidP="00000000" w:rsidRDefault="00000000" w:rsidRPr="00000000" w14:paraId="00000053">
      <w:pPr>
        <w:spacing w:after="240" w:before="240" w:lineRule="auto"/>
        <w:rPr/>
      </w:pPr>
      <w:r w:rsidDel="00000000" w:rsidR="00000000" w:rsidRPr="00000000">
        <w:rPr>
          <w:rtl w:val="0"/>
        </w:rPr>
        <w:t xml:space="preserve">([See: Understanding the Masterworks Vault Fee Structure], [Masterworks investing review])</w:t>
      </w:r>
    </w:p>
    <w:p w:rsidR="00000000" w:rsidDel="00000000" w:rsidP="00000000" w:rsidRDefault="00000000" w:rsidRPr="00000000" w14:paraId="00000054">
      <w:pPr>
        <w:ind w:righ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Why institutions borrow—and what that signals to investors.</w:t>
      </w:r>
    </w:p>
    <w:p w:rsidR="00000000" w:rsidDel="00000000" w:rsidP="00000000" w:rsidRDefault="00000000" w:rsidRPr="00000000" w14:paraId="00000056">
      <w:pPr>
        <w:spacing w:after="240" w:before="240" w:lineRule="auto"/>
        <w:rPr/>
      </w:pPr>
      <w:r w:rsidDel="00000000" w:rsidR="00000000" w:rsidRPr="00000000">
        <w:rPr>
          <w:rtl w:val="0"/>
        </w:rPr>
        <w:t xml:space="preserve">Museums don’t just exhibit anything. They borrow based on relevance, historical value, and importance to current discourse. A curator’s decision to request a work from Masterworks is a signal—a signal that the piece contributes meaningfully to how we understand a moment, a movement, or an artist’s legacy.</w:t>
      </w:r>
    </w:p>
    <w:p w:rsidR="00000000" w:rsidDel="00000000" w:rsidP="00000000" w:rsidRDefault="00000000" w:rsidRPr="00000000" w14:paraId="00000057">
      <w:pPr>
        <w:spacing w:after="240" w:before="240" w:lineRule="auto"/>
        <w:rPr/>
      </w:pPr>
      <w:r w:rsidDel="00000000" w:rsidR="00000000" w:rsidRPr="00000000">
        <w:rPr>
          <w:rtl w:val="0"/>
        </w:rPr>
        <w:t xml:space="preserve">This can be especially meaningful for artists whose markets are driven not only by collectors, but by institutions and scholars. Think: Basquiat, Richter, Kusama. When museums care, markets tend to follow ([See: Collector’s Guide to Jean-Michel Basquiat]).</w:t>
      </w:r>
    </w:p>
    <w:p w:rsidR="00000000" w:rsidDel="00000000" w:rsidP="00000000" w:rsidRDefault="00000000" w:rsidRPr="00000000" w14:paraId="00000058">
      <w:pPr>
        <w:ind w:righ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Lending is long-term alignment in action.</w:t>
      </w:r>
    </w:p>
    <w:p w:rsidR="00000000" w:rsidDel="00000000" w:rsidP="00000000" w:rsidRDefault="00000000" w:rsidRPr="00000000" w14:paraId="0000005A">
      <w:pPr>
        <w:spacing w:after="240" w:before="240" w:lineRule="auto"/>
        <w:rPr/>
      </w:pPr>
      <w:r w:rsidDel="00000000" w:rsidR="00000000" w:rsidRPr="00000000">
        <w:rPr>
          <w:rtl w:val="0"/>
        </w:rPr>
        <w:t xml:space="preserve">Art investing has always had a tension between cultural value and capital value. Museum exhibition resolves that tension by making them work together. Institutional visibility can increase the long-term appeal of a work without compromising its availability for eventual resale.</w:t>
      </w:r>
    </w:p>
    <w:p w:rsidR="00000000" w:rsidDel="00000000" w:rsidP="00000000" w:rsidRDefault="00000000" w:rsidRPr="00000000" w14:paraId="0000005B">
      <w:pPr>
        <w:spacing w:after="240" w:before="240" w:lineRule="auto"/>
        <w:rPr/>
      </w:pPr>
      <w:r w:rsidDel="00000000" w:rsidR="00000000" w:rsidRPr="00000000">
        <w:rPr>
          <w:rtl w:val="0"/>
        </w:rPr>
        <w:t xml:space="preserve">For Masterworks, this is a form of stewardship—of both culture and capital. It shows that we’re not just passive holders, but active participants in shaping the narrative arc of the works in our portfolio.</w:t>
      </w:r>
    </w:p>
    <w:p w:rsidR="00000000" w:rsidDel="00000000" w:rsidP="00000000" w:rsidRDefault="00000000" w:rsidRPr="00000000" w14:paraId="0000005C">
      <w:pPr>
        <w:ind w:righ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Cultural exposure is not a distraction from return. It’s part of it.</w:t>
      </w:r>
    </w:p>
    <w:p w:rsidR="00000000" w:rsidDel="00000000" w:rsidP="00000000" w:rsidRDefault="00000000" w:rsidRPr="00000000" w14:paraId="0000005E">
      <w:pPr>
        <w:spacing w:after="240" w:before="240" w:lineRule="auto"/>
        <w:rPr/>
      </w:pPr>
      <w:r w:rsidDel="00000000" w:rsidR="00000000" w:rsidRPr="00000000">
        <w:rPr>
          <w:rtl w:val="0"/>
        </w:rPr>
        <w:t xml:space="preserve">We’re still a data-first platform. We still focus on liquidity events, performance benchmarks, and fair market revaluations. But we’re also committed to maximizing the non-financial vectors that influence financial outcomes. Museum lending is one of them.</w:t>
      </w:r>
    </w:p>
    <w:p w:rsidR="00000000" w:rsidDel="00000000" w:rsidP="00000000" w:rsidRDefault="00000000" w:rsidRPr="00000000" w14:paraId="0000005F">
      <w:pPr>
        <w:spacing w:after="240" w:before="240" w:lineRule="auto"/>
        <w:rPr/>
      </w:pPr>
      <w:r w:rsidDel="00000000" w:rsidR="00000000" w:rsidRPr="00000000">
        <w:rPr>
          <w:rtl w:val="0"/>
        </w:rPr>
        <w:t xml:space="preserve">And just like any long-hold asset—private equity, venture, real estate—art appreciates best when it’s nurtured, recognized, and seen.</w:t>
      </w:r>
    </w:p>
    <w:p w:rsidR="00000000" w:rsidDel="00000000" w:rsidP="00000000" w:rsidRDefault="00000000" w:rsidRPr="00000000" w14:paraId="00000060">
      <w:pPr>
        <w:spacing w:after="240" w:before="240" w:lineRule="auto"/>
        <w:rPr/>
      </w:pPr>
      <w:r w:rsidDel="00000000" w:rsidR="00000000" w:rsidRPr="00000000">
        <w:rPr>
          <w:rtl w:val="0"/>
        </w:rPr>
        <w:t xml:space="preserve">We’re proud to say: many of our paintings now are.</w:t>
      </w:r>
    </w:p>
    <w:p w:rsidR="00000000" w:rsidDel="00000000" w:rsidP="00000000" w:rsidRDefault="00000000" w:rsidRPr="00000000" w14:paraId="00000061">
      <w:pPr>
        <w:ind w:left="0" w:right="-36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