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Julie Mehretu</w:t>
      </w:r>
    </w:p>
    <w:p w:rsidR="00000000" w:rsidDel="00000000" w:rsidP="00000000" w:rsidRDefault="00000000" w:rsidRPr="00000000" w14:paraId="00000002">
      <w:pPr>
        <w:rPr/>
      </w:pPr>
      <w:r w:rsidDel="00000000" w:rsidR="00000000" w:rsidRPr="00000000">
        <w:rPr>
          <w:rtl w:val="0"/>
        </w:rPr>
        <w:t xml:space="preserve">&lt;!-- </w:t>
      </w:r>
    </w:p>
    <w:p w:rsidR="00000000" w:rsidDel="00000000" w:rsidP="00000000" w:rsidRDefault="00000000" w:rsidRPr="00000000" w14:paraId="00000003">
      <w:pPr>
        <w:rPr/>
      </w:pPr>
      <w:r w:rsidDel="00000000" w:rsidR="00000000" w:rsidRPr="00000000">
        <w:rPr>
          <w:rtl w:val="0"/>
        </w:rPr>
        <w:t xml:space="preserve">Primary SEO Keyword: Julie Mehretu </w:t>
      </w:r>
    </w:p>
    <w:p w:rsidR="00000000" w:rsidDel="00000000" w:rsidP="00000000" w:rsidRDefault="00000000" w:rsidRPr="00000000" w14:paraId="00000004">
      <w:pPr>
        <w:rPr/>
      </w:pPr>
      <w:r w:rsidDel="00000000" w:rsidR="00000000" w:rsidRPr="00000000">
        <w:rPr>
          <w:rtl w:val="0"/>
        </w:rPr>
        <w:t xml:space="preserve">Supporting Keywords: investing in art, art investment, masterworks art investing, how to invest in art, masterworks review</w:t>
      </w:r>
    </w:p>
    <w:p w:rsidR="00000000" w:rsidDel="00000000" w:rsidP="00000000" w:rsidRDefault="00000000" w:rsidRPr="00000000" w14:paraId="00000005">
      <w:pPr>
        <w:rPr/>
      </w:pPr>
      <w:r w:rsidDel="00000000" w:rsidR="00000000" w:rsidRPr="00000000">
        <w:rPr>
          <w:rtl w:val="0"/>
        </w:rPr>
        <w:t xml:space="preserve">--&gt;</w:t>
      </w:r>
    </w:p>
    <w:p w:rsidR="00000000" w:rsidDel="00000000" w:rsidP="00000000" w:rsidRDefault="00000000" w:rsidRPr="00000000" w14:paraId="00000006">
      <w:pPr>
        <w:rPr/>
      </w:pPr>
      <w:r w:rsidDel="00000000" w:rsidR="00000000" w:rsidRPr="00000000">
        <w:rPr>
          <w:rtl w:val="0"/>
        </w:rPr>
        <w:t xml:space="preserve"># Julie Mehretu: A Comprehensive Analysis of Biography, Artistic Practice, and Market Dynamics</w:t>
      </w:r>
    </w:p>
    <w:p w:rsidR="00000000" w:rsidDel="00000000" w:rsidP="00000000" w:rsidRDefault="00000000" w:rsidRPr="00000000" w14:paraId="00000007">
      <w:pPr>
        <w:rPr/>
      </w:pPr>
      <w:r w:rsidDel="00000000" w:rsidR="00000000" w:rsidRPr="00000000">
        <w:rPr>
          <w:rtl w:val="0"/>
        </w:rPr>
        <w:t xml:space="preserve">Julie Mehretu stands as one of the most influential contemporary artists of the 21st century, merging abstract painting with socio-political commentary through layered, large-scale works that interrogate themes of urbanization, migration, and historical memory. Born in Ethiopia and based in the United States, Mehretu’s practice combines architectural precision with gestural abstraction, resulting in visually complex canvases that command both critical acclaim and significant market demand. Her work has redefined the boundaries of abstract art, earning her a place among the highest-selling living female artists and setting record-breaking auction prices for African-born creators. This report examines Mehretu’s biographical trajectory, artistic evolution, cultural impact, and market performance, offering prospective buyers a nuanced understanding of her significance within the global art ecosystem.</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 Biographical Foundations: From Addis Ababa to Global Acclaim</w:t>
      </w:r>
    </w:p>
    <w:p w:rsidR="00000000" w:rsidDel="00000000" w:rsidP="00000000" w:rsidRDefault="00000000" w:rsidRPr="00000000" w14:paraId="0000000A">
      <w:pPr>
        <w:rPr/>
      </w:pPr>
      <w:r w:rsidDel="00000000" w:rsidR="00000000" w:rsidRPr="00000000">
        <w:rPr>
          <w:rtl w:val="0"/>
        </w:rPr>
        <w:t xml:space="preserve">### Early Life and Education  </w:t>
      </w:r>
    </w:p>
    <w:p w:rsidR="00000000" w:rsidDel="00000000" w:rsidP="00000000" w:rsidRDefault="00000000" w:rsidRPr="00000000" w14:paraId="0000000B">
      <w:pPr>
        <w:rPr/>
      </w:pPr>
      <w:r w:rsidDel="00000000" w:rsidR="00000000" w:rsidRPr="00000000">
        <w:rPr>
          <w:rtl w:val="0"/>
        </w:rPr>
        <w:t xml:space="preserve">Julie Mehretu was born in Addis Ababa, Ethiopia, in 1970, to an Ethiopian father, a professor of geography, and a Jewish American mother, a Montessori teacher. The family fled Ethiopia in 1977 during the Red Terror purges under the Derg regime, relocating to East Lansing, Michigan, where her father joined Michigan State University’s faculty. This early experience of displacement and cultural hybridity would later permeate her artistic exploration of migration and identity.</w:t>
      </w:r>
    </w:p>
    <w:p w:rsidR="00000000" w:rsidDel="00000000" w:rsidP="00000000" w:rsidRDefault="00000000" w:rsidRPr="00000000" w14:paraId="0000000C">
      <w:pPr>
        <w:rPr/>
      </w:pPr>
      <w:r w:rsidDel="00000000" w:rsidR="00000000" w:rsidRPr="00000000">
        <w:rPr>
          <w:rtl w:val="0"/>
        </w:rPr>
        <w:t xml:space="preserve">Mehretu attended East Lansing High School before earning a BA in Art from Kalamazoo College in 1992, with a junior year abroad at Cheikh Anta Diop University in Dakar, Senegal. Her exposure to Senegalese culture and history during this period influenced her interest in pan-African narratives and postcolonial discourse. She later pursued an MFA at the Rhode Island School of Design (RISD), graduating in 1997. Early residencies, including the CORE Program at the Museum of Fine Arts, Houston (1998–1999), solidified her commitment to large-scale, research-driven painting.</w:t>
      </w:r>
    </w:p>
    <w:p w:rsidR="00000000" w:rsidDel="00000000" w:rsidP="00000000" w:rsidRDefault="00000000" w:rsidRPr="00000000" w14:paraId="0000000D">
      <w:pPr>
        <w:rPr/>
      </w:pPr>
      <w:r w:rsidDel="00000000" w:rsidR="00000000" w:rsidRPr="00000000">
        <w:rPr>
          <w:rtl w:val="0"/>
        </w:rPr>
        <w:t xml:space="preserve">### Artistic Formation and Key Influences  </w:t>
      </w:r>
    </w:p>
    <w:p w:rsidR="00000000" w:rsidDel="00000000" w:rsidP="00000000" w:rsidRDefault="00000000" w:rsidRPr="00000000" w14:paraId="0000000E">
      <w:pPr>
        <w:rPr/>
      </w:pPr>
      <w:r w:rsidDel="00000000" w:rsidR="00000000" w:rsidRPr="00000000">
        <w:rPr>
          <w:rtl w:val="0"/>
        </w:rPr>
        <w:t xml:space="preserve">Mehretu’s practice emerged during the late 1990s, a period marked by renewed interest in abstraction and global geopolitics. Her work synthesizes diverse art historical traditions: the dynamic compositions of Italian Futurism, the geometric rigor of Kazimir Malevich’s Suprematism, and the emotive scale of Abstract Expressionism. She has frequently cited the architectural theories of Paul Virilio and the writings of critical theorists like Frantz Fanon as conceptual touchstones, infusing her paintings with a dialectical tension between order and chaos.</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 Artistic Practice: Techniques, Themes, and Evolution</w:t>
      </w:r>
    </w:p>
    <w:p w:rsidR="00000000" w:rsidDel="00000000" w:rsidP="00000000" w:rsidRDefault="00000000" w:rsidRPr="00000000" w14:paraId="00000011">
      <w:pPr>
        <w:rPr/>
      </w:pPr>
      <w:r w:rsidDel="00000000" w:rsidR="00000000" w:rsidRPr="00000000">
        <w:rPr>
          <w:rtl w:val="0"/>
        </w:rPr>
        <w:t xml:space="preserve">### Methodological Innovations  </w:t>
      </w:r>
    </w:p>
    <w:p w:rsidR="00000000" w:rsidDel="00000000" w:rsidP="00000000" w:rsidRDefault="00000000" w:rsidRPr="00000000" w14:paraId="00000012">
      <w:pPr>
        <w:rPr/>
      </w:pPr>
      <w:r w:rsidDel="00000000" w:rsidR="00000000" w:rsidRPr="00000000">
        <w:rPr>
          <w:rtl w:val="0"/>
        </w:rPr>
        <w:t xml:space="preserve">Mehretu’s paintings are constructed through a labor-intensive process of layering and erasure. She begins with architectural drawings—blueprints, city maps, or historical schematics—projected and traced onto canvas. Over these foundations, she applies acrylic paint, ink, and graphite, often sanding away sections to reveal underlying strata. This palimpsestic technique mirrors the accretion and destruction of urban environments, a central theme in her work.</w:t>
      </w:r>
    </w:p>
    <w:p w:rsidR="00000000" w:rsidDel="00000000" w:rsidP="00000000" w:rsidRDefault="00000000" w:rsidRPr="00000000" w14:paraId="00000013">
      <w:pPr>
        <w:rPr/>
      </w:pPr>
      <w:r w:rsidDel="00000000" w:rsidR="00000000" w:rsidRPr="00000000">
        <w:rPr>
          <w:rtl w:val="0"/>
        </w:rPr>
        <w:t xml:space="preserve">#### Example: *Grey Area* (2008–2009)  </w:t>
      </w:r>
    </w:p>
    <w:p w:rsidR="00000000" w:rsidDel="00000000" w:rsidP="00000000" w:rsidRDefault="00000000" w:rsidRPr="00000000" w14:paraId="00000014">
      <w:pPr>
        <w:rPr/>
      </w:pPr>
      <w:r w:rsidDel="00000000" w:rsidR="00000000" w:rsidRPr="00000000">
        <w:rPr>
          <w:rtl w:val="0"/>
        </w:rPr>
        <w:t xml:space="preserve">Commissioned by the Deutsche Guggenheim, this series reflects on Berlin’s fractured history. In *Berliner Plätze* (2008–09), ghostly outlines of 19th-century buildings—destroyed during World War II—hover beneath frenetic swirls of gray paint. Art historian Sue Scott notes, “One gets the sense of buildings in the process of disappearing, much like the history of the city.” Mehretu’s use of sanded surfaces in *Fragment* (2008–09) and *Middle Grey* (2007–09) literalizes this historical erasure.</w:t>
      </w:r>
    </w:p>
    <w:p w:rsidR="00000000" w:rsidDel="00000000" w:rsidP="00000000" w:rsidRDefault="00000000" w:rsidRPr="00000000" w14:paraId="00000015">
      <w:pPr>
        <w:rPr/>
      </w:pPr>
      <w:r w:rsidDel="00000000" w:rsidR="00000000" w:rsidRPr="00000000">
        <w:rPr>
          <w:rtl w:val="0"/>
        </w:rPr>
        <w:t xml:space="preserve">### Recurring Themes  </w:t>
      </w:r>
    </w:p>
    <w:p w:rsidR="00000000" w:rsidDel="00000000" w:rsidP="00000000" w:rsidRDefault="00000000" w:rsidRPr="00000000" w14:paraId="00000016">
      <w:pPr>
        <w:rPr/>
      </w:pPr>
      <w:r w:rsidDel="00000000" w:rsidR="00000000" w:rsidRPr="00000000">
        <w:rPr>
          <w:rtl w:val="0"/>
        </w:rPr>
        <w:t xml:space="preserve">1. **Urbanization and Globalization**: Mehretu’s works, such as *Epigraph, Damascus* (2016), juxtapose architectural precision with chaotic mark-making, evoking the destabilizing effects of war and urban renewal.  </w:t>
      </w:r>
    </w:p>
    <w:p w:rsidR="00000000" w:rsidDel="00000000" w:rsidP="00000000" w:rsidRDefault="00000000" w:rsidRPr="00000000" w14:paraId="00000017">
      <w:pPr>
        <w:rPr/>
      </w:pPr>
      <w:r w:rsidDel="00000000" w:rsidR="00000000" w:rsidRPr="00000000">
        <w:rPr>
          <w:rtl w:val="0"/>
        </w:rPr>
        <w:t xml:space="preserve">2. **Migration and Displacement**: The layered topography of *Conjured Parts (eye), Ferguson* (2016) references both the 2014 protests in Ferguson, Missouri, and broader patterns of diaspora.  </w:t>
      </w:r>
    </w:p>
    <w:p w:rsidR="00000000" w:rsidDel="00000000" w:rsidP="00000000" w:rsidRDefault="00000000" w:rsidRPr="00000000" w14:paraId="00000018">
      <w:pPr>
        <w:rPr/>
      </w:pPr>
      <w:r w:rsidDel="00000000" w:rsidR="00000000" w:rsidRPr="00000000">
        <w:rPr>
          <w:rtl w:val="0"/>
        </w:rPr>
        <w:t xml:space="preserve">3. **Historical Memory**: Collaborations like *MASS (HOWL, eon)* (2017) with jazz musician Jason Moran integrate sonic and visual narratives of African American resistance.</w:t>
      </w:r>
    </w:p>
    <w:p w:rsidR="00000000" w:rsidDel="00000000" w:rsidP="00000000" w:rsidRDefault="00000000" w:rsidRPr="00000000" w14:paraId="00000019">
      <w:pPr>
        <w:rPr/>
      </w:pPr>
      <w:r w:rsidDel="00000000" w:rsidR="00000000" w:rsidRPr="00000000">
        <w:rPr>
          <w:rtl w:val="0"/>
        </w:rPr>
        <w:t xml:space="preserve">### Recent Directions: *Uprising of the Sun* (2024)  </w:t>
      </w:r>
    </w:p>
    <w:p w:rsidR="00000000" w:rsidDel="00000000" w:rsidP="00000000" w:rsidRDefault="00000000" w:rsidRPr="00000000" w14:paraId="0000001A">
      <w:pPr>
        <w:rPr/>
      </w:pPr>
      <w:r w:rsidDel="00000000" w:rsidR="00000000" w:rsidRPr="00000000">
        <w:rPr>
          <w:rtl w:val="0"/>
        </w:rPr>
        <w:t xml:space="preserve">Mehretu’s 85-foot stained-glass installation for the Barack Obama Presidential Center marks a departure into public art. Inspired by Obama’s Selma speech, the work combines abstract geometries with motifs from the civil rights movement, expanding her exploration of collective memory into architectural space.</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 Market Dynamics: Auctions, Collectors, and Investment Potential</w:t>
      </w:r>
    </w:p>
    <w:p w:rsidR="00000000" w:rsidDel="00000000" w:rsidP="00000000" w:rsidRDefault="00000000" w:rsidRPr="00000000" w14:paraId="0000001D">
      <w:pPr>
        <w:rPr/>
      </w:pPr>
      <w:r w:rsidDel="00000000" w:rsidR="00000000" w:rsidRPr="00000000">
        <w:rPr>
          <w:rtl w:val="0"/>
        </w:rPr>
        <w:t xml:space="preserve">### Auction Performance and Records  </w:t>
      </w:r>
    </w:p>
    <w:p w:rsidR="00000000" w:rsidDel="00000000" w:rsidP="00000000" w:rsidRDefault="00000000" w:rsidRPr="00000000" w14:paraId="0000001E">
      <w:pPr>
        <w:rPr/>
      </w:pPr>
      <w:r w:rsidDel="00000000" w:rsidR="00000000" w:rsidRPr="00000000">
        <w:rPr>
          <w:rtl w:val="0"/>
        </w:rPr>
        <w:t xml:space="preserve">Mehretu’s market ascent began in earnest in 2010, when *Untitled 1* (2001) sold for $1.02 million at Sotheby’s, doubling its high estimate. Key milestones include:  </w:t>
      </w:r>
    </w:p>
    <w:p w:rsidR="00000000" w:rsidDel="00000000" w:rsidP="00000000" w:rsidRDefault="00000000" w:rsidRPr="00000000" w14:paraId="0000001F">
      <w:pPr>
        <w:rPr/>
      </w:pPr>
      <w:r w:rsidDel="00000000" w:rsidR="00000000" w:rsidRPr="00000000">
        <w:rPr>
          <w:rtl w:val="0"/>
        </w:rPr>
        <w:t xml:space="preserve">- **2013**: *Retopistics: A Renegade Excavation* (2001) achieves $4.6 million at Christie’s, positioning Mehretu among the top five most expensive living female artists.  </w:t>
      </w:r>
    </w:p>
    <w:p w:rsidR="00000000" w:rsidDel="00000000" w:rsidP="00000000" w:rsidRDefault="00000000" w:rsidRPr="00000000" w14:paraId="00000020">
      <w:pPr>
        <w:rPr/>
      </w:pPr>
      <w:r w:rsidDel="00000000" w:rsidR="00000000" w:rsidRPr="00000000">
        <w:rPr>
          <w:rtl w:val="0"/>
        </w:rPr>
        <w:t xml:space="preserve">- **2023**: *Walkers With the Dawn and Morning* (2008) sells for $10.7 million at Sotheby’s, setting a record for an African-born artist.  </w:t>
      </w:r>
    </w:p>
    <w:p w:rsidR="00000000" w:rsidDel="00000000" w:rsidP="00000000" w:rsidRDefault="00000000" w:rsidRPr="00000000" w14:paraId="00000021">
      <w:pPr>
        <w:rPr/>
      </w:pPr>
      <w:r w:rsidDel="00000000" w:rsidR="00000000" w:rsidRPr="00000000">
        <w:rPr>
          <w:rtl w:val="0"/>
        </w:rPr>
        <w:t xml:space="preserve">- **2024**: Secondary market sales exceed $20 million annually, driven by demand from private museums and institutional collectors.</w:t>
      </w:r>
    </w:p>
    <w:p w:rsidR="00000000" w:rsidDel="00000000" w:rsidP="00000000" w:rsidRDefault="00000000" w:rsidRPr="00000000" w14:paraId="00000022">
      <w:pPr>
        <w:rPr/>
      </w:pPr>
      <w:r w:rsidDel="00000000" w:rsidR="00000000" w:rsidRPr="00000000">
        <w:rPr>
          <w:rtl w:val="0"/>
        </w:rPr>
        <w:t xml:space="preserve">#### Factors Driving Value  </w:t>
      </w:r>
    </w:p>
    <w:p w:rsidR="00000000" w:rsidDel="00000000" w:rsidP="00000000" w:rsidRDefault="00000000" w:rsidRPr="00000000" w14:paraId="00000023">
      <w:pPr>
        <w:rPr/>
      </w:pPr>
      <w:r w:rsidDel="00000000" w:rsidR="00000000" w:rsidRPr="00000000">
        <w:rPr>
          <w:rtl w:val="0"/>
        </w:rPr>
        <w:t xml:space="preserve">- **Scarcity**: Mehretu produces fewer than ten large paintings annually, ensuring market rarity.  </w:t>
      </w:r>
    </w:p>
    <w:p w:rsidR="00000000" w:rsidDel="00000000" w:rsidP="00000000" w:rsidRDefault="00000000" w:rsidRPr="00000000" w14:paraId="00000024">
      <w:pPr>
        <w:rPr/>
      </w:pPr>
      <w:r w:rsidDel="00000000" w:rsidR="00000000" w:rsidRPr="00000000">
        <w:rPr>
          <w:rtl w:val="0"/>
        </w:rPr>
        <w:t xml:space="preserve">- **Institutional Validation**: Retrospectives at the Whitney Museum (2021) and Palazzo Grassi (2024) have bolstered her academic prestige.  </w:t>
      </w:r>
    </w:p>
    <w:p w:rsidR="00000000" w:rsidDel="00000000" w:rsidP="00000000" w:rsidRDefault="00000000" w:rsidRPr="00000000" w14:paraId="00000025">
      <w:pPr>
        <w:rPr/>
      </w:pPr>
      <w:r w:rsidDel="00000000" w:rsidR="00000000" w:rsidRPr="00000000">
        <w:rPr>
          <w:rtl w:val="0"/>
        </w:rPr>
        <w:t xml:space="preserve">- **Diversified Mediums**: While paintings dominate auctions, prints and drawings—such as *Corner of Lake and Minnehaha (blue)* (2022)—offer lower-price entry points, with editions selling for up to $200,000.</w:t>
      </w:r>
    </w:p>
    <w:p w:rsidR="00000000" w:rsidDel="00000000" w:rsidP="00000000" w:rsidRDefault="00000000" w:rsidRPr="00000000" w14:paraId="00000026">
      <w:pPr>
        <w:rPr/>
      </w:pPr>
      <w:r w:rsidDel="00000000" w:rsidR="00000000" w:rsidRPr="00000000">
        <w:rPr>
          <w:rtl w:val="0"/>
        </w:rPr>
        <w:t xml:space="preserve">### Notable Collectors and Patrons  </w:t>
      </w:r>
    </w:p>
    <w:p w:rsidR="00000000" w:rsidDel="00000000" w:rsidP="00000000" w:rsidRDefault="00000000" w:rsidRPr="00000000" w14:paraId="00000027">
      <w:pPr>
        <w:rPr/>
      </w:pPr>
      <w:r w:rsidDel="00000000" w:rsidR="00000000" w:rsidRPr="00000000">
        <w:rPr>
          <w:rtl w:val="0"/>
        </w:rPr>
        <w:t xml:space="preserve">- **Jeanne Greenberg Rohatyn**: The New York-based collector and gallerist acquired multiple works during Mehretu’s early career, including pieces later contested in the *Lehmann v. The Project Worldwide* lawsuit.  </w:t>
      </w:r>
    </w:p>
    <w:p w:rsidR="00000000" w:rsidDel="00000000" w:rsidP="00000000" w:rsidRDefault="00000000" w:rsidRPr="00000000" w14:paraId="00000028">
      <w:pPr>
        <w:rPr/>
      </w:pPr>
      <w:r w:rsidDel="00000000" w:rsidR="00000000" w:rsidRPr="00000000">
        <w:rPr>
          <w:rtl w:val="0"/>
        </w:rPr>
        <w:t xml:space="preserve">- **Eli Broad Foundation**: Owns *Mumbo Jumbo* (2008), a pivotal work from Mehretu’s Berlin period.  </w:t>
      </w:r>
    </w:p>
    <w:p w:rsidR="00000000" w:rsidDel="00000000" w:rsidP="00000000" w:rsidRDefault="00000000" w:rsidRPr="00000000" w14:paraId="00000029">
      <w:pPr>
        <w:rPr/>
      </w:pPr>
      <w:r w:rsidDel="00000000" w:rsidR="00000000" w:rsidRPr="00000000">
        <w:rPr>
          <w:rtl w:val="0"/>
        </w:rPr>
        <w:t xml:space="preserve">- **Michael Ovitz**: The former CAA agent sold *Walkers With the Dawn and Morning* (2008) for its record $10.7 million, underscoring the speculative potential of her oeuvre.</w:t>
      </w:r>
    </w:p>
    <w:p w:rsidR="00000000" w:rsidDel="00000000" w:rsidP="00000000" w:rsidRDefault="00000000" w:rsidRPr="00000000" w14:paraId="0000002A">
      <w:pPr>
        <w:rPr/>
      </w:pPr>
      <w:r w:rsidDel="00000000" w:rsidR="00000000" w:rsidRPr="00000000">
        <w:rPr>
          <w:rtl w:val="0"/>
        </w:rPr>
        <w:t xml:space="preserve">#### Case Study: The Lehmann Litigation (2005)  </w:t>
      </w:r>
    </w:p>
    <w:p w:rsidR="00000000" w:rsidDel="00000000" w:rsidP="00000000" w:rsidRDefault="00000000" w:rsidRPr="00000000" w14:paraId="0000002B">
      <w:pPr>
        <w:rPr/>
      </w:pPr>
      <w:r w:rsidDel="00000000" w:rsidR="00000000" w:rsidRPr="00000000">
        <w:rPr>
          <w:rtl w:val="0"/>
        </w:rPr>
        <w:t xml:space="preserve">Collector Jean-Pierre Lehmann sued The Project gallery, alleging breach of a right-of-first-refusal contract for Mehretu’s works. The case revealed gallery pricing strategies, including 30–40% discounts for preferred buyers, and highlighted the competitive fervor surrounding her early output. This legal precedent remains a cautionary tale for collectors negotiating primary-market access.</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Critical Reception and Theoretical Engagement</w:t>
      </w:r>
    </w:p>
    <w:p w:rsidR="00000000" w:rsidDel="00000000" w:rsidP="00000000" w:rsidRDefault="00000000" w:rsidRPr="00000000" w14:paraId="0000002E">
      <w:pPr>
        <w:rPr/>
      </w:pPr>
      <w:r w:rsidDel="00000000" w:rsidR="00000000" w:rsidRPr="00000000">
        <w:rPr>
          <w:rtl w:val="0"/>
        </w:rPr>
        <w:t xml:space="preserve">### Praise and Institutional Recognition  </w:t>
      </w:r>
    </w:p>
    <w:p w:rsidR="00000000" w:rsidDel="00000000" w:rsidP="00000000" w:rsidRDefault="00000000" w:rsidRPr="00000000" w14:paraId="0000002F">
      <w:pPr>
        <w:rPr/>
      </w:pPr>
      <w:r w:rsidDel="00000000" w:rsidR="00000000" w:rsidRPr="00000000">
        <w:rPr>
          <w:rtl w:val="0"/>
        </w:rPr>
        <w:t xml:space="preserve">Mehretu’s work has been lauded for its “spectacle of abstraction” and its capacity to “map the unmappable.” Major accolades include:  </w:t>
      </w:r>
    </w:p>
    <w:p w:rsidR="00000000" w:rsidDel="00000000" w:rsidP="00000000" w:rsidRDefault="00000000" w:rsidRPr="00000000" w14:paraId="00000030">
      <w:pPr>
        <w:rPr/>
      </w:pPr>
      <w:r w:rsidDel="00000000" w:rsidR="00000000" w:rsidRPr="00000000">
        <w:rPr>
          <w:rtl w:val="0"/>
        </w:rPr>
        <w:t xml:space="preserve">- MacArthur Fellowship (2005).  </w:t>
      </w:r>
    </w:p>
    <w:p w:rsidR="00000000" w:rsidDel="00000000" w:rsidP="00000000" w:rsidRDefault="00000000" w:rsidRPr="00000000" w14:paraId="00000031">
      <w:pPr>
        <w:rPr/>
      </w:pPr>
      <w:r w:rsidDel="00000000" w:rsidR="00000000" w:rsidRPr="00000000">
        <w:rPr>
          <w:rtl w:val="0"/>
        </w:rPr>
        <w:t xml:space="preserve">- US Department of State Medal of Arts (2015).  </w:t>
      </w:r>
    </w:p>
    <w:p w:rsidR="00000000" w:rsidDel="00000000" w:rsidP="00000000" w:rsidRDefault="00000000" w:rsidRPr="00000000" w14:paraId="00000032">
      <w:pPr>
        <w:rPr/>
      </w:pPr>
      <w:r w:rsidDel="00000000" w:rsidR="00000000" w:rsidRPr="00000000">
        <w:rPr>
          <w:rtl w:val="0"/>
        </w:rPr>
        <w:t xml:space="preserve">- Inclusion in Time magazine’s 100 Most Influential People (2020).</w:t>
      </w:r>
    </w:p>
    <w:p w:rsidR="00000000" w:rsidDel="00000000" w:rsidP="00000000" w:rsidRDefault="00000000" w:rsidRPr="00000000" w14:paraId="00000033">
      <w:pPr>
        <w:rPr/>
      </w:pPr>
      <w:r w:rsidDel="00000000" w:rsidR="00000000" w:rsidRPr="00000000">
        <w:rPr>
          <w:rtl w:val="0"/>
        </w:rPr>
        <w:t xml:space="preserve">### Critiques and Contested Narratives  </w:t>
      </w:r>
    </w:p>
    <w:p w:rsidR="00000000" w:rsidDel="00000000" w:rsidP="00000000" w:rsidRDefault="00000000" w:rsidRPr="00000000" w14:paraId="00000034">
      <w:pPr>
        <w:rPr/>
      </w:pPr>
      <w:r w:rsidDel="00000000" w:rsidR="00000000" w:rsidRPr="00000000">
        <w:rPr>
          <w:rtl w:val="0"/>
        </w:rPr>
        <w:t xml:space="preserve">Some critics argue that Mehretu’s reliance on wall texts and supplementary materials—such as civil rights imagery in exhibition catalogs—risks didacticism, potentially overshadowing the paintings’ formal qualities. However, proponents counter that her layered approach necessitates contextual grounding, bridging abstraction and socio-political critique.</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Strategic Considerations for Prospective Buyers</w:t>
      </w:r>
    </w:p>
    <w:p w:rsidR="00000000" w:rsidDel="00000000" w:rsidP="00000000" w:rsidRDefault="00000000" w:rsidRPr="00000000" w14:paraId="00000037">
      <w:pPr>
        <w:rPr/>
      </w:pPr>
      <w:r w:rsidDel="00000000" w:rsidR="00000000" w:rsidRPr="00000000">
        <w:rPr>
          <w:rtl w:val="0"/>
        </w:rPr>
        <w:t xml:space="preserve">### Investment Metrics  </w:t>
      </w:r>
    </w:p>
    <w:p w:rsidR="00000000" w:rsidDel="00000000" w:rsidP="00000000" w:rsidRDefault="00000000" w:rsidRPr="00000000" w14:paraId="00000038">
      <w:pPr>
        <w:rPr/>
      </w:pPr>
      <w:r w:rsidDel="00000000" w:rsidR="00000000" w:rsidRPr="00000000">
        <w:rPr>
          <w:rtl w:val="0"/>
        </w:rPr>
        <w:t xml:space="preserve">1. **Long-Term Appreciation**: Mehretu’s auction prices have grown at a compound annual rate of 18% since 2010, outperforming many blue-chip contemporaries.  </w:t>
      </w:r>
    </w:p>
    <w:p w:rsidR="00000000" w:rsidDel="00000000" w:rsidP="00000000" w:rsidRDefault="00000000" w:rsidRPr="00000000" w14:paraId="00000039">
      <w:pPr>
        <w:rPr/>
      </w:pPr>
      <w:r w:rsidDel="00000000" w:rsidR="00000000" w:rsidRPr="00000000">
        <w:rPr>
          <w:rtl w:val="0"/>
        </w:rPr>
        <w:t xml:space="preserve">2. **Institutional Endorsement**: Works held by museums like MoMA and the Guggenheim are less susceptible to market volatility, ensuring enduring relevance.  </w:t>
      </w:r>
    </w:p>
    <w:p w:rsidR="00000000" w:rsidDel="00000000" w:rsidP="00000000" w:rsidRDefault="00000000" w:rsidRPr="00000000" w14:paraId="0000003A">
      <w:pPr>
        <w:rPr/>
      </w:pPr>
      <w:r w:rsidDel="00000000" w:rsidR="00000000" w:rsidRPr="00000000">
        <w:rPr>
          <w:rtl w:val="0"/>
        </w:rPr>
        <w:t xml:space="preserve">3. **Medium-Specific Trends**: While paintings dominate high-value sales, prints and collaborative projects (e.g., with Tacita Dean at Palazzo Grassi) present growth opportunities as her practice diversifies.</w:t>
      </w:r>
    </w:p>
    <w:p w:rsidR="00000000" w:rsidDel="00000000" w:rsidP="00000000" w:rsidRDefault="00000000" w:rsidRPr="00000000" w14:paraId="0000003B">
      <w:pPr>
        <w:rPr/>
      </w:pPr>
      <w:r w:rsidDel="00000000" w:rsidR="00000000" w:rsidRPr="00000000">
        <w:rPr>
          <w:rtl w:val="0"/>
        </w:rPr>
        <w:t xml:space="preserve">### Risks and Mitigations  </w:t>
      </w:r>
    </w:p>
    <w:p w:rsidR="00000000" w:rsidDel="00000000" w:rsidP="00000000" w:rsidRDefault="00000000" w:rsidRPr="00000000" w14:paraId="0000003C">
      <w:pPr>
        <w:rPr/>
      </w:pPr>
      <w:r w:rsidDel="00000000" w:rsidR="00000000" w:rsidRPr="00000000">
        <w:rPr>
          <w:rtl w:val="0"/>
        </w:rPr>
        <w:t xml:space="preserve">- **Market Saturation**: With rising primary-market prices (up to $6 million for new canvases), buyers must assess liquidity thresholds.  </w:t>
      </w:r>
    </w:p>
    <w:p w:rsidR="00000000" w:rsidDel="00000000" w:rsidP="00000000" w:rsidRDefault="00000000" w:rsidRPr="00000000" w14:paraId="0000003D">
      <w:pPr>
        <w:rPr/>
      </w:pPr>
      <w:r w:rsidDel="00000000" w:rsidR="00000000" w:rsidRPr="00000000">
        <w:rPr>
          <w:rtl w:val="0"/>
        </w:rPr>
        <w:t xml:space="preserve">- **Authenticity Challenges**: Mehretu’s studio employs rigorous documentation; buyers should prioritize works with provenances traceable to her representing galleries.</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Conclusion: Julie Mehretu and the Future of Abstract Art</w:t>
      </w:r>
    </w:p>
    <w:p w:rsidR="00000000" w:rsidDel="00000000" w:rsidP="00000000" w:rsidRDefault="00000000" w:rsidRPr="00000000" w14:paraId="00000040">
      <w:pPr>
        <w:rPr/>
      </w:pPr>
      <w:r w:rsidDel="00000000" w:rsidR="00000000" w:rsidRPr="00000000">
        <w:rPr>
          <w:rtl w:val="0"/>
        </w:rPr>
        <w:t xml:space="preserve">Julie Mehretu’s oeuvre occupies a singular position at the intersection of abstraction, geopolitics, and art market dynamism. For collectors, her works offer not only aesthetic innovation but also a tangible connection to narratives of global displacement and resilience. As her practice expands into public installations and cross-disciplinary collaborations, Mehretu’s influence on contemporary art—and her market trajectory—seems poised for continued ascendance. Prospective buyers would be prudent to engage with her work through both financial and historical lenses, recognizing its capacity to encapsulate the complexities of the modern world.</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Next Topics to Tackle</w:t>
      </w:r>
    </w:p>
    <w:p w:rsidR="00000000" w:rsidDel="00000000" w:rsidP="00000000" w:rsidRDefault="00000000" w:rsidRPr="00000000" w14:paraId="00000043">
      <w:pPr>
        <w:rPr/>
      </w:pPr>
      <w:r w:rsidDel="00000000" w:rsidR="00000000" w:rsidRPr="00000000">
        <w:rPr>
          <w:rtl w:val="0"/>
        </w:rPr>
        <w:t xml:space="preserve">- The Impact of Public Installations on Art Market Value: A Case Study of Julie Mehretu</w:t>
      </w:r>
    </w:p>
    <w:p w:rsidR="00000000" w:rsidDel="00000000" w:rsidP="00000000" w:rsidRDefault="00000000" w:rsidRPr="00000000" w14:paraId="00000044">
      <w:pPr>
        <w:rPr/>
      </w:pPr>
      <w:r w:rsidDel="00000000" w:rsidR="00000000" w:rsidRPr="00000000">
        <w:rPr>
          <w:rtl w:val="0"/>
        </w:rPr>
        <w:t xml:space="preserve">- Diversifying Your Art Investment Portfolio: Insights on Emerging Artists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MgQPdJgkk6i6Ul/G9eRke+CHw==">CgMxLjA4AHIhMVJ0eE5KdWZISVdJQjRhUGxyQURjaGU4RDYxYnVuUFV2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