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Yayoi Kusama</w:t>
      </w:r>
    </w:p>
    <w:p>
      <w:r>
        <w:t xml:space="preserve">&lt;!-- </w:t>
      </w:r>
    </w:p>
    <w:p>
      <w:r>
        <w:t xml:space="preserve">Primary SEO Keyword: Yayoi Kusama </w:t>
      </w:r>
    </w:p>
    <w:p>
      <w:r>
        <w:t xml:space="preserve">Supporting Keywords: art investing, investing in art shares, masterworks, fine art investment, masterworks art </w:t>
      </w:r>
    </w:p>
    <w:p>
      <w:r>
        <w:t>--&gt;</w:t>
      </w:r>
    </w:p>
    <w:p>
      <w:r>
        <w:t># Yayoi Kusama: A Comprehensive Analysis of Biography, Cultural Impact, and Market Dynamics</w:t>
      </w:r>
    </w:p>
    <w:p>
      <w:r>
        <w:t xml:space="preserve">## Summary of Key Findings  </w:t>
      </w:r>
    </w:p>
    <w:p>
      <w:r>
        <w:t>Yayoi Kusama (born March 22, 1929) is a Japanese contemporary artist whose six-decade career has redefined conceptual art through immersive installations, polka-dotted motifs, and autobiographical explorations of mental health. As the world’s top-selling female artist, her work bridges avant-garde movements like Pop Art and Minimalism while commanding record auction prices, with pieces such as *Untitled (Nets)* (1959) selling for $10.5 million (MyArtBroker, 2024). Kusama’s cultural significance stems from her subversion of patriarchal norms, advocacy for mental health awareness, and creation of a globally recognizable aesthetic that resonates deeply with Asian and Western collectors alike (HeNi, 2024). For prospective buyers, her market thrives on scarcity, iconic motifs (e.g., pumpkins, infinity rooms), and strategic collaborations with luxury brands like Louis Vuitton, positioning her as both a blue-chip investment and a transformative cultural force (Frieze, 2024).</w:t>
      </w:r>
    </w:p>
    <w:p>
      <w:r>
        <w:t>---</w:t>
      </w:r>
    </w:p>
    <w:p>
      <w:r>
        <w:t>## Biography and Early Influences</w:t>
      </w:r>
    </w:p>
    <w:p>
      <w:r>
        <w:t xml:space="preserve">### Childhood and Artistic Beginnings  </w:t>
      </w:r>
    </w:p>
    <w:p>
      <w:r>
        <w:t>Born into a merchant family in Matsumoto, Nagano, Kusama began experiencing vivid hallucinations of polka dots and floral patterns by age 10, a phenomenon she termed “self-obliteration” (Britannica, 2024). These early psychological struggles, compounded by a strained relationship with her mother, led her to channel hallucinations into art, producing surreal sketches and paintings that foreshadowed her signature style. After studying *nihonga* (traditional Japanese painting) at the Kyoto City University of Arts, she rejected Japan’s patriarchal art scene, citing it as “too scornful of women,” and relocated to New York City in 1958 (Tate, 2024).</w:t>
      </w:r>
    </w:p>
    <w:p>
      <w:r>
        <w:t xml:space="preserve">### New York Avant-Garde Period (1958–1973)  </w:t>
      </w:r>
    </w:p>
    <w:p>
      <w:r>
        <w:t>In New York, Kusama emerged as a central figure in the 1960s counterculture movement, organizing provocative “happenings” featuring nude participants adorned in polka dots (MyArtBroker, 2024). Her *Infinity Net* paintings—monochromatic canvases of looping brushstrokes—garnered critical acclaim, with critic Herbert Read praising their “mysterious, invisible power” (HeNi, 2024). During this period, she pioneered soft sculptures covered in phallic protrusions, a critique of gendered power dynamics that influenced contemporaries like Eva Hesse and Claes Oldenburg (Frieze, 2024). Despite her innovation, Kusama faced plagiarism from male peers (e.g., Andy Warhol’s *Cow Wallpaper* allegedly borrowed from her *Infinity Nets*), financial instability, and mental health crises that culminated in a 1973 return to Japan (Britannica, 2024).</w:t>
      </w:r>
    </w:p>
    <w:p>
      <w:r>
        <w:t xml:space="preserve">### Late Career and Institutional Recognition  </w:t>
      </w:r>
    </w:p>
    <w:p>
      <w:r>
        <w:t>Since 1977, Kusama has voluntarily resided in a Tokyo mental health facility while maintaining a prolific output across painting, sculpture, and literature (Tate, 2024). Her 1980s resurgence coincided with retrospectives at the Tate Modern and Whitney Museum, cementing her status as a feminist icon and market juggernaut (HeNi, 2024). Recent controversies, such as her 2023 apology for racist remarks in early writings, have not diminished demand, with her 2023 auction sales totaling $80.9 million (MyArtBroker, 2024).</w:t>
      </w:r>
    </w:p>
    <w:p>
      <w:r>
        <w:t>---</w:t>
      </w:r>
    </w:p>
    <w:p>
      <w:r>
        <w:t>## Cultural and Artistic Significance</w:t>
      </w:r>
    </w:p>
    <w:p>
      <w:r>
        <w:t xml:space="preserve">### Subversion of Gender Norms  </w:t>
      </w:r>
    </w:p>
    <w:p>
      <w:r>
        <w:t>Kusama’s work critiques patriarchal structures through repetitive, “obsessive” motifs that reclaim agency over the female body. Her *Sex Obsession* sculptures (1960s)—furniture upholstered with phallic forms—subvert male-dominated surrealism by exposing the absurdity of sexual fixation (Frieze, 2024). Similarly, her nude happenings challenged societal taboos, using collective vulnerability to dismantle gendered power dynamics (Tate, 2024).</w:t>
      </w:r>
    </w:p>
    <w:p>
      <w:r>
        <w:t xml:space="preserve">### Mental Health Advocacy  </w:t>
      </w:r>
    </w:p>
    <w:p>
      <w:r>
        <w:t>Kusama’s openness about her schizophrenia and suicidal ideation has destigmatized mental illness in the art world. She describes art as therapeutic: “I fight pain, anxiety, and fear every day, and the only method I have found that relieves my illness is to keep creating art” (Tate, 2024). Installations like *Infinity Mirror Rooms* simulate her hallucinatory experiences, inviting viewers to confront their own psyche through immersive repetition (HeNi, 2024).</w:t>
      </w:r>
    </w:p>
    <w:p>
      <w:r>
        <w:t xml:space="preserve">### Influence on Contemporary Movements  </w:t>
      </w:r>
    </w:p>
    <w:p>
      <w:r>
        <w:t>Kusama’s fusion of Pop Art’s boldness and Minimalism’s precision has inspired artists like Damien Hirst and Takashi Murakami (MyArtBroker, 2024). Her *Infinity Nets* series prefigured Optical Art’s focus on perceptual distortion, while polka-dotted installations anticipate immersive digital art trends (Frieze, 2024). Collaborations with luxury brands (e.g., Louis Vuitton’s 2012 collection) further blur art-commerce boundaries, expanding her reach beyond traditional galleries (Tate, 2024).</w:t>
      </w:r>
    </w:p>
    <w:p>
      <w:r>
        <w:t>---</w:t>
      </w:r>
    </w:p>
    <w:p>
      <w:r>
        <w:t>## Market Dynamics and Collector Considerations</w:t>
      </w:r>
    </w:p>
    <w:p>
      <w:r>
        <w:t xml:space="preserve">### Auction Performance and Record Prices  </w:t>
      </w:r>
    </w:p>
    <w:p>
      <w:r>
        <w:t xml:space="preserve">Kusama’s market is driven by Asian collectors, who account for 80% of her 2023 sales (MyArtBroker, 2024). Key transactions include:  </w:t>
      </w:r>
    </w:p>
    <w:p>
      <w:r>
        <w:t xml:space="preserve">- *Untitled (Nets)* (1959): $10.5 million (Phillips, 2022)  </w:t>
      </w:r>
    </w:p>
    <w:p>
      <w:r>
        <w:t xml:space="preserve">- *Pumpkin (LPASG)* (2013): $8.02 million (Christie’s, 2021)  </w:t>
      </w:r>
    </w:p>
    <w:p>
      <w:r>
        <w:t xml:space="preserve">- *A Flower* (2014): $10 million (Christie’s Hong Kong, 2023)  </w:t>
      </w:r>
    </w:p>
    <w:p>
      <w:r>
        <w:t>Prints, particularly limited editions like *Infinity Nets (KWOPH)*, have seen steady appreciation, with complete sets fetching over £337,682 (HeNi, 2024).</w:t>
      </w:r>
    </w:p>
    <w:p>
      <w:r>
        <w:t xml:space="preserve">### Factors Influencing Value  </w:t>
      </w:r>
    </w:p>
    <w:p>
      <w:r>
        <w:t>Scarcity drives much of Kusama’s market, with fewer than 10% of her prints available on the secondary market. Iconic motifs such as pumpkin sculptures and infinity rooms command premiums due to their recognizability and cultural cachet. Provenance is critical; works exhibited in major retrospectives (e.g., Tate Modern’s 2012 survey) carry historical prestige, while condition can significantly affect resale potential (Frieze, 2024).</w:t>
      </w:r>
    </w:p>
    <w:p>
      <w:r>
        <w:t xml:space="preserve">### Regional Demand  </w:t>
      </w:r>
    </w:p>
    <w:p>
      <w:r>
        <w:t>Japan accounts for 66% of print sales, driven by national pride and Kusama’s museum presence (e.g., Yayoi Kusama Museum, Tokyo) (MyArtBroker, 2024). Hong Kong hosts high-value auctions, with *Pumpkin (LPASG)* achieving $8.02 million in 2021 (HeNi, 2024). Meanwhile, demand in Western markets is growing, focusing on large-scale installations and early *Infinity Net* paintings (Tate, 2024).</w:t>
      </w:r>
    </w:p>
    <w:p>
      <w:r>
        <w:t>---</w:t>
      </w:r>
    </w:p>
    <w:p>
      <w:r>
        <w:t>## Notable Works and Critical Reception</w:t>
      </w:r>
    </w:p>
    <w:p>
      <w:r>
        <w:t xml:space="preserve">### Seminal Creations  </w:t>
      </w:r>
    </w:p>
    <w:p>
      <w:r>
        <w:t xml:space="preserve">- **Infinity Mirror Rooms** (1965–present): These mirrored chambers, such as *Phalli’s Field* (1965), use kaleidoscopic reflections to evoke cosmic infinity, merging Minimalist aesthetics with psychological introspection (Britannica, 2024).  </w:t>
      </w:r>
    </w:p>
    <w:p>
      <w:r>
        <w:t xml:space="preserve">- ***Pumpkins*** (1980s–present): Symbolizing comfort and fertility, Kusama’s polka-dotted gourds critique consumerism while becoming luxury status symbols (MyArtBroker, 2024).  </w:t>
      </w:r>
    </w:p>
    <w:p>
      <w:r>
        <w:t>- ***Self-Obliteration* Film** (1968): A psychedelic documentary of her nude happenings, critiquing the commodification of rebellion in the 1960s (Frieze, 2024).</w:t>
      </w:r>
    </w:p>
    <w:p>
      <w:r>
        <w:t xml:space="preserve">### Critical Perspectives  </w:t>
      </w:r>
    </w:p>
    <w:p>
      <w:r>
        <w:t>While institutional retrospectives laud Kusama’s “resilience,” some critics argue her branding overshadows her artistry. Philip Brophy critiques her infinity rooms as “vacuous Moomba show rides,” reducing art to Instagram-friendly spectacles. Conversely, Laura Hoptman praises her “subversive interrogation of reality,” highlighting installations’ ability to destabilize viewer perception (HeNi, 2024).</w:t>
      </w:r>
    </w:p>
    <w:p>
      <w:r>
        <w:t>---</w:t>
      </w:r>
    </w:p>
    <w:p>
      <w:r>
        <w:t xml:space="preserve">## Exhibition History and Institutional Legacy  </w:t>
      </w:r>
    </w:p>
    <w:p>
      <w:r>
        <w:t xml:space="preserve">Kusama’s global influence is underscored by exhibitions at:  </w:t>
      </w:r>
    </w:p>
    <w:p>
      <w:r>
        <w:t xml:space="preserve">- **Tate Modern** (2012, 2024): Featured *Infinity Mirrored Rooms*, attracting 2 million visitors.  </w:t>
      </w:r>
    </w:p>
    <w:p>
      <w:r>
        <w:t xml:space="preserve">- **M+ Museum, Hong Kong** (2023): Retrospective driving 80% regional auction demand.  </w:t>
      </w:r>
    </w:p>
    <w:p>
      <w:r>
        <w:t>- **Yayoi Kusama Museum, Tokyo** (2017–present): Permanent collection showcasing her multidisciplinary evolution.</w:t>
      </w:r>
    </w:p>
    <w:p>
      <w:r>
        <w:t>---</w:t>
      </w:r>
    </w:p>
    <w:p>
      <w:r>
        <w:t xml:space="preserve">## Conclusion and Future Outlook  </w:t>
      </w:r>
    </w:p>
    <w:p>
      <w:r>
        <w:t>Yayoi Kusama’s enduring relevance lies in her ability to merge personal trauma with universal themes of infinity, identity, and resistance. For collectors, her market offers stability through iconic motifs and strategic scarcity, though authenticity verification remains critical. As Asian auctions continue to dominate sales, Kusama’s legacy as a feminist pioneer and mental health advocate ensures her work will shape contemporary art discourse for decades. Prospective buyers should prioritize limited editions with institutional provenance and monitor collaborations amplifying her cultural footprint, such as upcoming LVMH partnerships (MyArtBroker, 2024).</w:t>
      </w:r>
    </w:p>
    <w:p>
      <w:r>
        <w:t>*“I want to create a thousand works, and I will.”*</w:t>
      </w:r>
    </w:p>
    <w:p>
      <w:r>
        <w:t>---</w:t>
      </w:r>
    </w:p>
    <w:p>
      <w:r>
        <w:t xml:space="preserve">### Next Topics to Tackle  </w:t>
      </w:r>
    </w:p>
    <w:p>
      <w:r>
        <w:t xml:space="preserve">- The Intersection of Art and Investment: How to Assess Value in Contemporary Art  </w:t>
      </w:r>
    </w:p>
    <w:p>
      <w:r>
        <w:t>- The Role of Auctions in Art Market Dynamics: Understanding Trends and Pricing Strategies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