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TP SQL Studio Ghilbi</w:t>
      </w:r>
    </w:p>
    <w:p w:rsidR="00000000" w:rsidDel="00000000" w:rsidP="00000000" w:rsidRDefault="00000000" w:rsidRPr="00000000" w14:paraId="00000002">
      <w:pPr>
        <w:jc w:val="center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jc w:val="center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1200" cy="2743200"/>
            <wp:effectExtent b="0" l="0" r="0" t="0"/>
            <wp:docPr id="1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/>
      </w:pPr>
      <w:r w:rsidDel="00000000" w:rsidR="00000000" w:rsidRPr="00000000">
        <w:rPr>
          <w:b w:val="1"/>
          <w:rtl w:val="0"/>
        </w:rPr>
        <w:t xml:space="preserve">Objectifs 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</w:pPr>
      <w:r w:rsidDel="00000000" w:rsidR="00000000" w:rsidRPr="00000000">
        <w:rPr>
          <w:rtl w:val="0"/>
        </w:rPr>
        <w:t xml:space="preserve">Visualiser et travailler avec plusieurs tables d’une base de données SQL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2"/>
        </w:numPr>
        <w:ind w:left="720" w:hanging="360"/>
        <w:jc w:val="left"/>
        <w:rPr/>
      </w:pPr>
      <w:r w:rsidDel="00000000" w:rsidR="00000000" w:rsidRPr="00000000">
        <w:rPr>
          <w:rtl w:val="0"/>
        </w:rPr>
        <w:t xml:space="preserve">Apprendre à écrire des lignes de commandes SQL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Extraire des informations d’une base de données SQL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Avoir un esprit critique sur les résultats</w:t>
      </w:r>
    </w:p>
    <w:p w:rsidR="00000000" w:rsidDel="00000000" w:rsidP="00000000" w:rsidRDefault="00000000" w:rsidRPr="00000000" w14:paraId="0000000A">
      <w:pPr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Contexte :</w:t>
      </w:r>
    </w:p>
    <w:p w:rsidR="00000000" w:rsidDel="00000000" w:rsidP="00000000" w:rsidRDefault="00000000" w:rsidRPr="00000000" w14:paraId="0000000C">
      <w:pPr>
        <w:jc w:val="both"/>
        <w:rPr/>
      </w:pPr>
      <w:r w:rsidDel="00000000" w:rsidR="00000000" w:rsidRPr="00000000">
        <w:rPr>
          <w:rtl w:val="0"/>
        </w:rPr>
        <w:t xml:space="preserve">Vous et vos amis êtes fans des films d'animation du studio Ghibli. Vous vous faites la réflexion que vous en avez forcément vu au moins un.</w:t>
      </w:r>
    </w:p>
    <w:p w:rsidR="00000000" w:rsidDel="00000000" w:rsidP="00000000" w:rsidRDefault="00000000" w:rsidRPr="00000000" w14:paraId="0000000D">
      <w:pPr>
        <w:jc w:val="both"/>
        <w:rPr/>
      </w:pPr>
      <w:r w:rsidDel="00000000" w:rsidR="00000000" w:rsidRPr="00000000">
        <w:rPr>
          <w:rtl w:val="0"/>
        </w:rPr>
        <w:t xml:space="preserve">Vos amis décident de se lancer dans un quiz général sur les différents films du studio.</w:t>
      </w:r>
    </w:p>
    <w:p w:rsidR="00000000" w:rsidDel="00000000" w:rsidP="00000000" w:rsidRDefault="00000000" w:rsidRPr="00000000" w14:paraId="0000000E">
      <w:pPr>
        <w:jc w:val="both"/>
        <w:rPr/>
      </w:pPr>
      <w:r w:rsidDel="00000000" w:rsidR="00000000" w:rsidRPr="00000000">
        <w:rPr>
          <w:rtl w:val="0"/>
        </w:rPr>
        <w:t xml:space="preserve">Comme vous apprenez le SQL, vous décidez de l'utiliser pour répondre aux différentes questions du quiz.</w:t>
      </w:r>
    </w:p>
    <w:p w:rsidR="00000000" w:rsidDel="00000000" w:rsidP="00000000" w:rsidRDefault="00000000" w:rsidRPr="00000000" w14:paraId="0000000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Consignes :</w:t>
      </w:r>
    </w:p>
    <w:p w:rsidR="00000000" w:rsidDel="00000000" w:rsidP="00000000" w:rsidRDefault="00000000" w:rsidRPr="00000000" w14:paraId="00000011">
      <w:pPr>
        <w:jc w:val="left"/>
        <w:rPr/>
      </w:pPr>
      <w:r w:rsidDel="00000000" w:rsidR="00000000" w:rsidRPr="00000000">
        <w:rPr>
          <w:rtl w:val="0"/>
        </w:rPr>
        <w:t xml:space="preserve">Pour </w:t>
      </w:r>
      <w:r w:rsidDel="00000000" w:rsidR="00000000" w:rsidRPr="00000000">
        <w:rPr>
          <w:u w:val="single"/>
          <w:rtl w:val="0"/>
        </w:rPr>
        <w:t xml:space="preserve">chaque question</w:t>
      </w:r>
      <w:r w:rsidDel="00000000" w:rsidR="00000000" w:rsidRPr="00000000">
        <w:rPr>
          <w:rtl w:val="0"/>
        </w:rPr>
        <w:t xml:space="preserve">, vous répondrez dans les encadrés en écrivant : 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Les commandes SQL qui vous auront permis de répondre à la question 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La réponse à la question.</w:t>
      </w:r>
    </w:p>
    <w:p w:rsidR="00000000" w:rsidDel="00000000" w:rsidP="00000000" w:rsidRDefault="00000000" w:rsidRPr="00000000" w14:paraId="0000001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Lister toutes les informations concernant tous les films de la BDD.</w:t>
      </w:r>
    </w:p>
    <w:p w:rsidR="00000000" w:rsidDel="00000000" w:rsidP="00000000" w:rsidRDefault="00000000" w:rsidRPr="00000000" w14:paraId="00000029">
      <w:pPr>
        <w:rPr>
          <w:sz w:val="24"/>
          <w:szCs w:val="24"/>
          <w:highlight w:val="whit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6" name="image7.png"/>
                <a:graphic>
                  <a:graphicData uri="http://schemas.openxmlformats.org/drawingml/2006/picture">
                    <pic:pic>
                      <pic:nvPicPr>
                        <pic:cNvPr id="0" name="image7.png"/>
                        <pic:cNvPicPr preferRelativeResize="0"/>
                      </pic:nvPicPr>
                      <pic:blipFill>
                        <a:blip r:embed="rId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numPr>
          <w:ilvl w:val="0"/>
          <w:numId w:val="3"/>
        </w:numPr>
        <w:ind w:left="720" w:hanging="360"/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Comme les informations sont trop nombreuses, on se contentera de la liste des titres et de leur année de réalisation seulement.</w:t>
      </w:r>
    </w:p>
    <w:p w:rsidR="00000000" w:rsidDel="00000000" w:rsidP="00000000" w:rsidRDefault="00000000" w:rsidRPr="00000000" w14:paraId="0000002C">
      <w:pPr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5" name="image16.png"/>
                <a:graphic>
                  <a:graphicData uri="http://schemas.openxmlformats.org/drawingml/2006/picture">
                    <pic:pic>
                      <pic:nvPicPr>
                        <pic:cNvPr id="0" name="image16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Déterminer la table nécessaire et faire apparaître le nom de tous les personnages ainsi que leur âge.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0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0" name="image11.png"/>
                <a:graphic>
                  <a:graphicData uri="http://schemas.openxmlformats.org/drawingml/2006/picture">
                    <pic:pic>
                      <pic:nvPicPr>
                        <pic:cNvPr id="0" name="image11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3"/>
        </w:numPr>
        <w:ind w:left="720" w:hanging="360"/>
        <w:rPr>
          <w:sz w:val="24"/>
          <w:szCs w:val="24"/>
          <w:highlight w:val="white"/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Recommencer la même sélection, mais en faisant un tri croissant sur l'âge des personnages.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Qui est le personnage le plus jeune ?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2" name="image13.png"/>
                <a:graphic>
                  <a:graphicData uri="http://schemas.openxmlformats.org/drawingml/2006/picture">
                    <pic:pic>
                      <pic:nvPicPr>
                        <pic:cNvPr id="0" name="image13.png"/>
                        <pic:cNvPicPr preferRelativeResize="0"/>
                      </pic:nvPicPr>
                      <pic:blipFill>
                        <a:blip r:embed="rId1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Afficher maintenant les titres des 5 films les plus courts ainsi que leur durée.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4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Afficher l'URL de l'affiche du film «Castle in the Sky». 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2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1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Compter le nombre de personnages dans la BDD.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3" name="image14.png"/>
                <a:graphic>
                  <a:graphicData uri="http://schemas.openxmlformats.org/drawingml/2006/picture">
                    <pic:pic>
                      <pic:nvPicPr>
                        <pic:cNvPr id="0" name="image14.png"/>
                        <pic:cNvPicPr preferRelativeResize="0"/>
                      </pic:nvPicPr>
                      <pic:blipFill>
                        <a:blip r:embed="rId1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Afficher la liste des films réalisés entre les années 1995 et 2005 exclues.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3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3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15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Afficher les films réalisés par «Hayao Miyazaki»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5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5" name="image6.png"/>
                <a:graphic>
                  <a:graphicData uri="http://schemas.openxmlformats.org/drawingml/2006/picture">
                    <pic:pic>
                      <pic:nvPicPr>
                        <pic:cNvPr id="0" name="image6.png"/>
                        <pic:cNvPicPr preferRelativeResize="0"/>
                      </pic:nvPicPr>
                      <pic:blipFill>
                        <a:blip r:embed="rId16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Afficher les films réalisés par la famille «Miyazaki»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4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4" name="image15.png"/>
                <a:graphic>
                  <a:graphicData uri="http://schemas.openxmlformats.org/drawingml/2006/picture">
                    <pic:pic>
                      <pic:nvPicPr>
                        <pic:cNvPr id="0" name="image15.png"/>
                        <pic:cNvPicPr preferRelativeResize="0"/>
                      </pic:nvPicPr>
                      <pic:blipFill>
                        <a:blip r:embed="rId17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Compter le nombre de films réalisés par «Isao Takahata»</w:t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8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8" name="image9.png"/>
                <a:graphic>
                  <a:graphicData uri="http://schemas.openxmlformats.org/drawingml/2006/picture">
                    <pic:pic>
                      <pic:nvPicPr>
                        <pic:cNvPr id="0" name="image9.png"/>
                        <pic:cNvPicPr preferRelativeResize="0"/>
                      </pic:nvPicPr>
                      <pic:blipFill>
                        <a:blip r:embed="rId1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Afficher les films dont le réalisateur est aussi le producteur.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6" name="image17.png"/>
                <a:graphic>
                  <a:graphicData uri="http://schemas.openxmlformats.org/drawingml/2006/picture">
                    <pic:pic>
                      <pic:nvPicPr>
                        <pic:cNvPr id="0" name="image17.png"/>
                        <pic:cNvPicPr preferRelativeResize="0"/>
                      </pic:nvPicPr>
                      <pic:blipFill>
                        <a:blip r:embed="rId1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Afficher les films 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t xml:space="preserve">produits</w:t>
      </w:r>
      <w:r w:rsidDel="00000000" w:rsidR="00000000" w:rsidRPr="00000000">
        <w:rPr>
          <w:sz w:val="24"/>
          <w:szCs w:val="24"/>
          <w:highlight w:val="white"/>
          <w:rtl w:val="0"/>
        </w:rPr>
        <w:t xml:space="preserve"> par «Hayao Miyazaki»</w:t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7" name="image8.png"/>
                <a:graphic>
                  <a:graphicData uri="http://schemas.openxmlformats.org/drawingml/2006/picture">
                    <pic:pic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2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Afficher les personnages du film «My Neighbor Totoro»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7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7" name="image18.png"/>
                <a:graphic>
                  <a:graphicData uri="http://schemas.openxmlformats.org/drawingml/2006/picture">
                    <pic:pic>
                      <pic:nvPicPr>
                        <pic:cNvPr id="0" name="image18.png"/>
                        <pic:cNvPicPr preferRelativeResize="0"/>
                      </pic:nvPicPr>
                      <pic:blipFill>
                        <a:blip r:embed="rId21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Dans quels films apparaît le personnage du «Baron Humbert von Gikkingen»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9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9" name="image10.png"/>
                <a:graphic>
                  <a:graphicData uri="http://schemas.openxmlformats.org/drawingml/2006/picture">
                    <pic:pic>
                      <pic:nvPicPr>
                        <pic:cNvPr id="0" name="image10.png"/>
                        <pic:cNvPicPr preferRelativeResize="0"/>
                      </pic:nvPicPr>
                      <pic:blipFill>
                        <a:blip r:embed="rId22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Donner la liste de tous les personnages non "Human" et leur type.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1" name="image12.png"/>
                <a:graphic>
                  <a:graphicData uri="http://schemas.openxmlformats.org/drawingml/2006/picture">
                    <pic:pic>
                      <pic:nvPicPr>
                        <pic:cNvPr id="0" name="image12.png"/>
                        <pic:cNvPicPr preferRelativeResize="0"/>
                      </pic:nvPicPr>
                      <pic:blipFill>
                        <a:blip r:embed="rId23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sz w:val="24"/>
          <w:szCs w:val="24"/>
          <w:highlight w:val="white"/>
          <w:rtl w:val="0"/>
        </w:rPr>
        <w:t xml:space="preserve">Donner la liste de tous les personnages non humains du film «My Neighbor Totoro», ainsi que leur espèce.</w:t>
      </w:r>
    </w:p>
    <w:p w:rsidR="00000000" w:rsidDel="00000000" w:rsidP="00000000" w:rsidRDefault="00000000" w:rsidRPr="00000000" w14:paraId="00000061">
      <w:pPr>
        <w:rPr>
          <w:sz w:val="24"/>
          <w:szCs w:val="24"/>
          <w:highlight w:val="white"/>
        </w:rPr>
      </w:pPr>
      <w:r w:rsidDel="00000000" w:rsidR="00000000" w:rsidRPr="00000000">
        <w:rPr/>
        <mc:AlternateContent>
          <mc:Choice Requires="wpg">
            <w:drawing>
              <wp:inline distB="114300" distT="114300" distL="114300" distR="114300">
                <wp:extent cx="5731200" cy="774700"/>
                <wp:effectExtent b="0" l="0" r="0" 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329025" y="318875"/>
                          <a:ext cx="6207000" cy="828300"/>
                        </a:xfrm>
                        <a:prstGeom prst="rect">
                          <a:avLst/>
                        </a:prstGeom>
                        <a:solidFill>
                          <a:srgbClr val="CFE2F3"/>
                        </a:solidFill>
                        <a:ln cap="flat" cmpd="sng" w="9525">
                          <a:solidFill>
                            <a:srgbClr val="000000"/>
                          </a:solidFill>
                          <a:prstDash val="solid"/>
                          <a:round/>
                          <a:headEnd len="sm" w="sm" type="none"/>
                          <a:tailEnd len="sm" w="sm" type="none"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center"/>
                              <w:textDirection w:val="btLr"/>
                            </w:pPr>
                          </w:p>
                        </w:txbxContent>
                      </wps:txbx>
                      <wps:bodyPr anchorCtr="0" anchor="ctr" bIns="91425" lIns="91425" spcFirstLastPara="1" rIns="91425" wrap="square" tIns="91425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5731200" cy="774700"/>
                <wp:effectExtent b="0" l="0" r="0" t="0"/>
                <wp:docPr id="1" name="image2.png"/>
                <a:graphic>
                  <a:graphicData uri="http://schemas.openxmlformats.org/drawingml/2006/picture">
                    <pic:pic>
                      <pic:nvPicPr>
                        <pic:cNvPr id="0" name="image2.png"/>
                        <pic:cNvPicPr preferRelativeResize="0"/>
                      </pic:nvPicPr>
                      <pic:blipFill>
                        <a:blip r:embed="rId2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31200" cy="7747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0" w:firstLine="0"/>
        <w:rPr>
          <w:sz w:val="24"/>
          <w:szCs w:val="24"/>
          <w:highlight w:val="white"/>
        </w:rPr>
      </w:pPr>
      <w:r w:rsidDel="00000000" w:rsidR="00000000" w:rsidRPr="00000000">
        <w:rPr>
          <w:rtl w:val="0"/>
        </w:rPr>
      </w:r>
    </w:p>
    <w:sectPr>
      <w:footerReference r:id="rId25" w:type="default"/>
      <w:footerReference r:id="rId26" w:type="first"/>
      <w:pgSz w:h="16834" w:w="11909" w:orient="portrait"/>
      <w:pgMar w:bottom="550.9842519685049" w:top="425.1968503937008" w:left="1440" w:right="1440" w:header="720" w:footer="72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63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p w:rsidR="00000000" w:rsidDel="00000000" w:rsidP="00000000" w:rsidRDefault="00000000" w:rsidRPr="00000000" w14:paraId="00000064">
    <w:pPr>
      <w:jc w:val="right"/>
      <w:rPr/>
    </w:pPr>
    <w:r w:rsidDel="00000000" w:rsidR="00000000" w:rsidRPr="00000000">
      <w:rPr>
        <w:b w:val="1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0.png"/><Relationship Id="rId21" Type="http://schemas.openxmlformats.org/officeDocument/2006/relationships/image" Target="media/image18.png"/><Relationship Id="rId24" Type="http://schemas.openxmlformats.org/officeDocument/2006/relationships/image" Target="media/image2.png"/><Relationship Id="rId23" Type="http://schemas.openxmlformats.org/officeDocument/2006/relationships/image" Target="media/image1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1.png"/><Relationship Id="rId26" Type="http://schemas.openxmlformats.org/officeDocument/2006/relationships/footer" Target="footer1.xml"/><Relationship Id="rId25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7.png"/><Relationship Id="rId8" Type="http://schemas.openxmlformats.org/officeDocument/2006/relationships/image" Target="media/image16.png"/><Relationship Id="rId11" Type="http://schemas.openxmlformats.org/officeDocument/2006/relationships/image" Target="media/image13.png"/><Relationship Id="rId10" Type="http://schemas.openxmlformats.org/officeDocument/2006/relationships/image" Target="media/image19.png"/><Relationship Id="rId13" Type="http://schemas.openxmlformats.org/officeDocument/2006/relationships/image" Target="media/image3.png"/><Relationship Id="rId12" Type="http://schemas.openxmlformats.org/officeDocument/2006/relationships/image" Target="media/image5.png"/><Relationship Id="rId15" Type="http://schemas.openxmlformats.org/officeDocument/2006/relationships/image" Target="media/image4.png"/><Relationship Id="rId14" Type="http://schemas.openxmlformats.org/officeDocument/2006/relationships/image" Target="media/image14.png"/><Relationship Id="rId17" Type="http://schemas.openxmlformats.org/officeDocument/2006/relationships/image" Target="media/image15.png"/><Relationship Id="rId16" Type="http://schemas.openxmlformats.org/officeDocument/2006/relationships/image" Target="media/image6.png"/><Relationship Id="rId19" Type="http://schemas.openxmlformats.org/officeDocument/2006/relationships/image" Target="media/image17.png"/><Relationship Id="rId1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