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CB00A">
      <w:pPr>
        <w:spacing w:after="0" w:line="360" w:lineRule="auto"/>
        <w:jc w:val="center"/>
        <w:rPr>
          <w:rFonts w:hint="default" w:ascii="Calibri" w:hAnsi="Calibri" w:eastAsia="Calibri" w:cs="Calibri"/>
          <w:b/>
          <w:szCs w:val="24"/>
          <w:u w:val="single"/>
          <w:lang w:val="en-US"/>
        </w:rPr>
      </w:pPr>
    </w:p>
    <w:p w14:paraId="5D5D3A83">
      <w:pPr>
        <w:spacing w:after="0" w:line="360" w:lineRule="auto"/>
        <w:jc w:val="center"/>
        <w:rPr>
          <w:rFonts w:hint="default" w:ascii="Calibri" w:hAnsi="Calibri" w:eastAsia="Calibri" w:cs="Calibri"/>
          <w:b/>
          <w:szCs w:val="24"/>
          <w:u w:val="single"/>
          <w:lang w:val="en-US"/>
        </w:rPr>
      </w:pPr>
      <w:r>
        <w:rPr>
          <w:rFonts w:hint="default" w:ascii="Calibri" w:hAnsi="Calibri" w:eastAsia="Calibri" w:cs="Calibri"/>
          <w:color w:val="000000"/>
          <w:szCs w:val="24"/>
          <w:lang w:val="en-US"/>
        </w:rPr>
        <w:drawing>
          <wp:inline distT="0" distB="0" distL="0" distR="0">
            <wp:extent cx="1200150" cy="952500"/>
            <wp:effectExtent l="0" t="0" r="0" b="0"/>
            <wp:docPr id="2" name="Picture 2" descr="Description: F:\AAAA\TTN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F:\AAAA\TTNP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00150" cy="952500"/>
                    </a:xfrm>
                    <a:prstGeom prst="rect">
                      <a:avLst/>
                    </a:prstGeom>
                    <a:noFill/>
                    <a:ln>
                      <a:noFill/>
                    </a:ln>
                  </pic:spPr>
                </pic:pic>
              </a:graphicData>
            </a:graphic>
          </wp:inline>
        </w:drawing>
      </w:r>
    </w:p>
    <w:p w14:paraId="205522B8">
      <w:pPr>
        <w:spacing w:after="0" w:line="360" w:lineRule="auto"/>
        <w:ind w:right="-540"/>
        <w:jc w:val="center"/>
        <w:rPr>
          <w:rFonts w:hint="default" w:ascii="Calibri" w:hAnsi="Calibri" w:eastAsia="Calibri" w:cs="Calibri"/>
          <w:b/>
          <w:szCs w:val="24"/>
          <w:lang w:val="en-US"/>
        </w:rPr>
      </w:pPr>
      <w:r>
        <w:rPr>
          <w:rFonts w:hint="default" w:ascii="Calibri" w:hAnsi="Calibri" w:eastAsia="Calibri" w:cs="Calibri"/>
          <w:b/>
          <w:szCs w:val="24"/>
          <w:lang w:val="en-US"/>
        </w:rPr>
        <w:t>TAITA TAVETA NATIONAL POLYTECHNIC</w:t>
      </w:r>
    </w:p>
    <w:p w14:paraId="41FA8DAD">
      <w:pPr>
        <w:spacing w:after="0" w:line="360" w:lineRule="auto"/>
        <w:jc w:val="center"/>
        <w:rPr>
          <w:rFonts w:hint="default" w:ascii="Calibri" w:hAnsi="Calibri" w:eastAsia="Calibri" w:cs="Calibri"/>
          <w:szCs w:val="24"/>
          <w:lang w:val="en-US"/>
        </w:rPr>
      </w:pPr>
    </w:p>
    <w:p w14:paraId="6D6BE22F">
      <w:pPr>
        <w:spacing w:after="0" w:line="360" w:lineRule="auto"/>
        <w:rPr>
          <w:rFonts w:hint="default" w:ascii="Calibri" w:hAnsi="Calibri" w:eastAsia="Calibri" w:cs="Calibri"/>
          <w:b/>
          <w:szCs w:val="24"/>
          <w:lang w:val="en-US"/>
        </w:rPr>
      </w:pPr>
      <w:r>
        <w:rPr>
          <w:rFonts w:hint="default" w:ascii="Calibri" w:hAnsi="Calibri" w:eastAsia="Times New Roman" w:cs="Calibri"/>
          <w:szCs w:val="24"/>
          <w:lang w:val="en-US"/>
        </w:rPr>
        <w:t xml:space="preserve"> </w:t>
      </w:r>
    </w:p>
    <w:p w14:paraId="7A7D8BCA">
      <w:pPr>
        <w:spacing w:after="0" w:line="360" w:lineRule="auto"/>
        <w:jc w:val="center"/>
        <w:rPr>
          <w:rFonts w:hint="default" w:ascii="Calibri" w:hAnsi="Calibri" w:eastAsia="Calibri" w:cs="Calibri"/>
          <w:b/>
          <w:szCs w:val="24"/>
          <w:lang w:val="en-US"/>
        </w:rPr>
      </w:pPr>
      <w:r>
        <w:rPr>
          <w:rFonts w:hint="default" w:ascii="Calibri" w:hAnsi="Calibri" w:eastAsia="Calibri" w:cs="Calibri"/>
          <w:b/>
          <w:szCs w:val="24"/>
          <w:lang w:val="en-US"/>
        </w:rPr>
        <w:t>RESEARCH PROPOSAL</w:t>
      </w:r>
    </w:p>
    <w:p w14:paraId="52AD2E16">
      <w:pPr>
        <w:rPr>
          <w:rFonts w:hint="default" w:ascii="Calibri" w:hAnsi="Calibri" w:eastAsia="Calibri" w:cs="Calibri"/>
          <w:b/>
          <w:szCs w:val="24"/>
          <w:lang w:val="en-US"/>
        </w:rPr>
      </w:pPr>
    </w:p>
    <w:p w14:paraId="4F8E98C9">
      <w:pPr>
        <w:rPr>
          <w:rFonts w:hint="default" w:ascii="Calibri" w:hAnsi="Calibri" w:eastAsia="Calibri" w:cs="Calibri"/>
          <w:b w:val="0"/>
          <w:bCs/>
          <w:color w:val="000000"/>
          <w:szCs w:val="24"/>
          <w:lang w:val="en-US"/>
        </w:rPr>
      </w:pPr>
      <w:r>
        <w:rPr>
          <w:rFonts w:hint="default" w:ascii="Calibri" w:hAnsi="Calibri" w:eastAsia="Calibri" w:cs="Calibri"/>
          <w:b/>
          <w:color w:val="000000"/>
          <w:szCs w:val="24"/>
          <w:lang w:val="en-US"/>
        </w:rPr>
        <w:t>PROPOSED TITLE OF THE PROJECT</w:t>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w:t>
      </w:r>
      <w:r>
        <w:rPr>
          <w:rFonts w:hint="default" w:ascii="Calibri" w:hAnsi="Calibri" w:eastAsia="Calibri" w:cs="Calibri"/>
          <w:b w:val="0"/>
          <w:bCs/>
          <w:color w:val="000000"/>
          <w:szCs w:val="24"/>
          <w:lang w:val="en-US"/>
        </w:rPr>
        <w:t>ACOUSTIC LEVITATION SYSTEM</w:t>
      </w:r>
    </w:p>
    <w:p w14:paraId="138195B7">
      <w:pPr>
        <w:rPr>
          <w:rFonts w:hint="default" w:ascii="Calibri" w:hAnsi="Calibri" w:eastAsia="Calibri" w:cs="Calibri"/>
          <w:b/>
          <w:color w:val="000000"/>
          <w:szCs w:val="24"/>
          <w:lang w:val="en-US"/>
        </w:rPr>
      </w:pPr>
      <w:r>
        <w:rPr>
          <w:rFonts w:hint="default" w:ascii="Calibri" w:hAnsi="Calibri" w:eastAsia="Calibri" w:cs="Calibri"/>
          <w:b/>
          <w:color w:val="000000"/>
          <w:szCs w:val="24"/>
          <w:lang w:val="en-US"/>
        </w:rPr>
        <w:t>YOUR NAME</w:t>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w:t>
      </w:r>
      <w:r>
        <w:rPr>
          <w:rFonts w:hint="default" w:ascii="Calibri" w:hAnsi="Calibri" w:eastAsia="Calibri" w:cs="Calibri"/>
          <w:b/>
          <w:color w:val="000000"/>
          <w:szCs w:val="24"/>
          <w:lang w:val="en-US"/>
        </w:rPr>
        <w:t xml:space="preserve"> </w:t>
      </w:r>
      <w:r>
        <w:rPr>
          <w:rFonts w:hint="default" w:ascii="Calibri" w:hAnsi="Calibri" w:eastAsia="Calibri" w:cs="Calibri"/>
          <w:b w:val="0"/>
          <w:bCs/>
          <w:color w:val="000000"/>
          <w:szCs w:val="24"/>
          <w:lang w:val="en-US"/>
        </w:rPr>
        <w:t>AUSTIN MASUA</w:t>
      </w:r>
    </w:p>
    <w:p w14:paraId="4E0AAA68">
      <w:pPr>
        <w:rPr>
          <w:rFonts w:hint="default" w:ascii="Calibri" w:hAnsi="Calibri" w:eastAsia="Calibri" w:cs="Calibri"/>
          <w:b w:val="0"/>
          <w:bCs/>
          <w:color w:val="000000"/>
          <w:szCs w:val="24"/>
          <w:lang w:val="en-US"/>
        </w:rPr>
      </w:pPr>
      <w:r>
        <w:rPr>
          <w:rFonts w:hint="default" w:ascii="Calibri" w:hAnsi="Calibri" w:eastAsia="Calibri" w:cs="Calibri"/>
          <w:b/>
          <w:color w:val="000000"/>
          <w:szCs w:val="24"/>
          <w:lang w:val="en-US"/>
        </w:rPr>
        <w:t>YOUR ADM NUMBER</w:t>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w:t>
      </w:r>
      <w:r>
        <w:rPr>
          <w:rFonts w:hint="default" w:ascii="Calibri" w:hAnsi="Calibri" w:eastAsia="Calibri" w:cs="Calibri"/>
          <w:b w:val="0"/>
          <w:bCs/>
          <w:color w:val="000000"/>
          <w:szCs w:val="24"/>
          <w:lang w:val="en-US"/>
        </w:rPr>
        <w:t xml:space="preserve"> 20263</w:t>
      </w:r>
    </w:p>
    <w:p w14:paraId="260833C2">
      <w:pPr>
        <w:rPr>
          <w:rFonts w:hint="default" w:ascii="Calibri" w:hAnsi="Calibri" w:eastAsia="Calibri" w:cs="Calibri"/>
          <w:b w:val="0"/>
          <w:bCs/>
          <w:color w:val="000000"/>
          <w:szCs w:val="24"/>
          <w:lang w:val="en-US"/>
        </w:rPr>
      </w:pPr>
      <w:r>
        <w:rPr>
          <w:rFonts w:hint="default" w:ascii="Calibri" w:hAnsi="Calibri" w:eastAsia="Calibri" w:cs="Calibri"/>
          <w:b/>
          <w:color w:val="000000"/>
          <w:szCs w:val="24"/>
          <w:lang w:val="en-US"/>
        </w:rPr>
        <w:t>YOUR SUPERVISOR’S NAME</w:t>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ab/>
      </w:r>
      <w:r>
        <w:rPr>
          <w:rFonts w:hint="default" w:ascii="Calibri" w:hAnsi="Calibri" w:eastAsia="Calibri" w:cs="Calibri"/>
          <w:b/>
          <w:color w:val="000000"/>
          <w:szCs w:val="24"/>
          <w:lang w:val="en-US"/>
        </w:rPr>
        <w:t>:</w:t>
      </w:r>
      <w:r>
        <w:rPr>
          <w:rFonts w:hint="default" w:ascii="Calibri" w:hAnsi="Calibri" w:eastAsia="Calibri" w:cs="Calibri"/>
          <w:b w:val="0"/>
          <w:bCs/>
          <w:color w:val="000000"/>
          <w:szCs w:val="24"/>
          <w:lang w:val="en-US"/>
        </w:rPr>
        <w:t xml:space="preserve"> MADAM CARO KISOMBE</w:t>
      </w:r>
    </w:p>
    <w:p w14:paraId="7031938F">
      <w:pPr>
        <w:rPr>
          <w:rFonts w:hint="default" w:ascii="Calibri" w:hAnsi="Calibri" w:eastAsia="Calibri" w:cs="Calibri"/>
          <w:b/>
          <w:color w:val="000000"/>
          <w:szCs w:val="24"/>
          <w:lang w:val="en-US"/>
        </w:rPr>
      </w:pPr>
      <w:r>
        <w:rPr>
          <w:rFonts w:hint="default" w:ascii="Calibri" w:hAnsi="Calibri" w:eastAsia="Calibri" w:cs="Calibri"/>
          <w:b/>
          <w:color w:val="000000"/>
          <w:szCs w:val="24"/>
          <w:lang w:val="en-US"/>
        </w:rPr>
        <w:br w:type="page"/>
      </w:r>
    </w:p>
    <w:p w14:paraId="2E4999F1">
      <w:pPr>
        <w:keepNext/>
        <w:spacing w:before="360" w:after="120"/>
        <w:rPr>
          <w:rFonts w:hint="default" w:ascii="Calibri" w:hAnsi="Calibri" w:cs="Calibri"/>
          <w:sz w:val="24"/>
          <w:szCs w:val="24"/>
        </w:rPr>
      </w:pPr>
      <w:r>
        <w:rPr>
          <w:rFonts w:hint="default" w:ascii="Calibri" w:hAnsi="Calibri" w:cs="Calibri"/>
          <w:b/>
          <w:color w:val="1B365D"/>
          <w:sz w:val="24"/>
          <w:szCs w:val="24"/>
        </w:rPr>
        <w:t>ABSTRACT</w:t>
      </w:r>
    </w:p>
    <w:p w14:paraId="6809F183">
      <w:pPr>
        <w:spacing w:before="0" w:after="120" w:line="276" w:lineRule="auto"/>
        <w:rPr>
          <w:rFonts w:hint="default" w:ascii="Calibri" w:hAnsi="Calibri" w:cs="Calibri"/>
          <w:sz w:val="24"/>
          <w:szCs w:val="24"/>
        </w:rPr>
      </w:pPr>
      <w:r>
        <w:rPr>
          <w:rFonts w:hint="default" w:ascii="Calibri" w:hAnsi="Calibri" w:cs="Calibri"/>
          <w:color w:val="333333"/>
          <w:sz w:val="24"/>
          <w:szCs w:val="24"/>
        </w:rPr>
        <w:t>This project proposal presents the design, fabrication, and experimental evaluation of a single-axis acoustic levitation system integrated with an optical sensor module for touchless water turbidity analysis. Traditional water quality sampling often introduces container-wall interference, sample contamination, and meniscus refraction errors during optical turbidity measurement. The proposed mechatronic system addresses these challenges by using 40 kHz ultrasonic transducers driven by an L298N module and an ATmega328P microcontroller to generate a stable acoustic standing wave capable of levitating small liquid droplets (10–50 µL) at ultrasonic pressure nodes. Turbidity and clarity are evaluated in real time using a focused red laser diode paired with a Light Dependent Resistor (LDR) optical detection circuit. By analyzing light attenuation across the levitated droplet, the system determines relative sample turbidity without physical vessel contact. This updated proposal document contains the complete Proteus ISIS schematic implementation guide, component connectivity netlist, and C++ microcontroller code for Timer1 40 kHz PWM generation and optical signal processing.</w:t>
      </w:r>
    </w:p>
    <w:p w14:paraId="50E84E91">
      <w:pPr>
        <w:pStyle w:val="170"/>
        <w:rPr>
          <w:rFonts w:hint="default" w:ascii="Calibri" w:hAnsi="Calibri" w:cs="Calibri"/>
        </w:rPr>
      </w:pPr>
    </w:p>
    <w:p w14:paraId="4AEA74C2">
      <w:pPr>
        <w:pStyle w:val="170"/>
        <w:rPr>
          <w:rFonts w:hint="default" w:ascii="Calibri" w:hAnsi="Calibri" w:cs="Calibri"/>
        </w:rPr>
      </w:pPr>
    </w:p>
    <w:p w14:paraId="1E08CA92">
      <w:pPr>
        <w:pStyle w:val="170"/>
        <w:rPr>
          <w:rFonts w:hint="default" w:ascii="Calibri" w:hAnsi="Calibri" w:cs="Calibri"/>
        </w:rPr>
      </w:pPr>
    </w:p>
    <w:p w14:paraId="4C0C3EDD">
      <w:pPr>
        <w:pStyle w:val="170"/>
        <w:rPr>
          <w:rFonts w:hint="default" w:ascii="Calibri" w:hAnsi="Calibri" w:cs="Calibri"/>
        </w:rPr>
      </w:pPr>
    </w:p>
    <w:p w14:paraId="201C4024">
      <w:pPr>
        <w:pStyle w:val="170"/>
        <w:rPr>
          <w:rFonts w:hint="default" w:ascii="Calibri" w:hAnsi="Calibri" w:cs="Calibri"/>
        </w:rPr>
      </w:pPr>
    </w:p>
    <w:p w14:paraId="4CD80B74">
      <w:pPr>
        <w:pStyle w:val="170"/>
        <w:rPr>
          <w:rFonts w:hint="default" w:ascii="Calibri" w:hAnsi="Calibri" w:cs="Calibri"/>
        </w:rPr>
      </w:pPr>
    </w:p>
    <w:p w14:paraId="0199E4C0">
      <w:pPr>
        <w:pStyle w:val="170"/>
        <w:rPr>
          <w:rFonts w:hint="default" w:ascii="Calibri" w:hAnsi="Calibri" w:cs="Calibri"/>
        </w:rPr>
      </w:pPr>
    </w:p>
    <w:p w14:paraId="00E9B4CD">
      <w:pPr>
        <w:keepNext/>
        <w:spacing w:before="360" w:after="120"/>
        <w:rPr>
          <w:rFonts w:hint="default" w:ascii="Calibri" w:hAnsi="Calibri" w:cs="Calibri"/>
          <w:b/>
          <w:color w:val="1B365D"/>
          <w:sz w:val="24"/>
          <w:szCs w:val="24"/>
        </w:rPr>
        <w:sectPr>
          <w:headerReference r:id="rId5" w:type="default"/>
          <w:footerReference r:id="rId6" w:type="default"/>
          <w:pgSz w:w="12240" w:h="15840"/>
          <w:pgMar w:top="1440" w:right="1440" w:bottom="1440" w:left="1440" w:header="720" w:footer="720" w:gutter="0"/>
          <w:cols w:space="720" w:num="1"/>
          <w:docGrid w:linePitch="360" w:charSpace="0"/>
        </w:sectPr>
      </w:pPr>
    </w:p>
    <w:sdt>
      <w:sdtPr>
        <w:id w:val="147475815"/>
        <w:docPartObj>
          <w:docPartGallery w:val="Table of Contents"/>
          <w:docPartUnique/>
        </w:docPartObj>
      </w:sdtPr>
      <w:sdtEndPr>
        <w:rPr>
          <w:rFonts w:ascii="Times New Roman" w:hAnsi="Times New Roman" w:eastAsiaTheme="minorHAnsi" w:cstheme="minorBidi"/>
          <w:b/>
          <w:bCs/>
          <w:color w:val="auto"/>
          <w:sz w:val="24"/>
          <w:szCs w:val="22"/>
          <w:lang w:val="en-GB"/>
        </w:rPr>
      </w:sdtEndPr>
      <w:sdtContent>
        <w:p w14:paraId="620A0160">
          <w:pPr>
            <w:pStyle w:val="170"/>
            <w:rPr>
              <w:rFonts w:ascii="Times New Roman" w:hAnsi="Times New Roman" w:cs="Times New Roman"/>
            </w:rPr>
          </w:pPr>
          <w:r>
            <w:rPr>
              <w:rFonts w:ascii="Times New Roman" w:hAnsi="Times New Roman" w:cs="Times New Roman"/>
            </w:rPr>
            <w:t>Table of Contents</w:t>
          </w:r>
        </w:p>
        <w:p w14:paraId="0456F648">
          <w:pPr>
            <w:pStyle w:val="41"/>
            <w:tabs>
              <w:tab w:val="left" w:pos="440"/>
              <w:tab w:val="right" w:leader="dot" w:pos="9016"/>
            </w:tabs>
            <w:rPr>
              <w:rFonts w:asciiTheme="minorHAnsi" w:hAnsiTheme="minorHAnsi" w:eastAsiaTheme="minorEastAsia"/>
              <w:sz w:val="22"/>
              <w:lang w:eastAsia="en-GB"/>
            </w:rPr>
          </w:pPr>
          <w:r>
            <w:fldChar w:fldCharType="begin"/>
          </w:r>
          <w:r>
            <w:instrText xml:space="preserve"> TOC \o "1-3" \h \z \u </w:instrText>
          </w:r>
          <w:r>
            <w:fldChar w:fldCharType="separate"/>
          </w:r>
          <w:r>
            <w:fldChar w:fldCharType="begin"/>
          </w:r>
          <w:r>
            <w:instrText xml:space="preserve"> HYPERLINK \l "_Toc204167458" </w:instrText>
          </w:r>
          <w:r>
            <w:fldChar w:fldCharType="separate"/>
          </w:r>
          <w:r>
            <w:rPr>
              <w:rStyle w:val="22"/>
              <w:rFonts w:eastAsia="Calibri"/>
              <w:lang w:val="en-US"/>
            </w:rPr>
            <w:t>1</w:t>
          </w:r>
          <w:r>
            <w:rPr>
              <w:rFonts w:asciiTheme="minorHAnsi" w:hAnsiTheme="minorHAnsi" w:eastAsiaTheme="minorEastAsia"/>
              <w:sz w:val="22"/>
              <w:lang w:eastAsia="en-GB"/>
            </w:rPr>
            <w:tab/>
          </w:r>
          <w:r>
            <w:rPr>
              <w:rStyle w:val="22"/>
              <w:rFonts w:eastAsia="Calibri"/>
              <w:lang w:val="en-US"/>
            </w:rPr>
            <w:t>INTRODUCTION</w:t>
          </w:r>
          <w:r>
            <w:tab/>
          </w:r>
          <w:r>
            <w:fldChar w:fldCharType="begin"/>
          </w:r>
          <w:r>
            <w:instrText xml:space="preserve"> PAGEREF _Toc204167458 \h </w:instrText>
          </w:r>
          <w:r>
            <w:fldChar w:fldCharType="separate"/>
          </w:r>
          <w:r>
            <w:t>3</w:t>
          </w:r>
          <w:r>
            <w:fldChar w:fldCharType="end"/>
          </w:r>
          <w:r>
            <w:fldChar w:fldCharType="end"/>
          </w:r>
        </w:p>
        <w:p w14:paraId="765AB0CE">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"_Toc204167459" </w:instrText>
          </w:r>
          <w:r>
            <w:fldChar w:fldCharType="separate"/>
          </w:r>
          <w:r>
            <w:rPr>
              <w:rStyle w:val="22"/>
              <w:lang w:val="en-US"/>
            </w:rPr>
            <w:t>1.1</w:t>
          </w:r>
          <w:r>
            <w:rPr>
              <w:rFonts w:asciiTheme="minorHAnsi" w:hAnsiTheme="minorHAnsi" w:eastAsiaTheme="minorEastAsia"/>
              <w:sz w:val="22"/>
              <w:lang w:eastAsia="en-GB"/>
            </w:rPr>
            <w:tab/>
          </w:r>
          <w:r>
            <w:rPr>
              <w:rStyle w:val="22"/>
              <w:lang w:val="en-US"/>
            </w:rPr>
            <w:t>BACKGROUND AND CONTEXT</w:t>
          </w:r>
          <w:r>
            <w:tab/>
          </w:r>
          <w:r>
            <w:fldChar w:fldCharType="begin"/>
          </w:r>
          <w:r>
            <w:instrText xml:space="preserve"> PAGEREF _Toc204167459 \h </w:instrText>
          </w:r>
          <w:r>
            <w:fldChar w:fldCharType="separate"/>
          </w:r>
          <w:r>
            <w:t>3</w:t>
          </w:r>
          <w:r>
            <w:fldChar w:fldCharType="end"/>
          </w:r>
          <w:r>
            <w:fldChar w:fldCharType="end"/>
          </w:r>
        </w:p>
        <w:p w14:paraId="6ED8C180">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"_Toc204167460" </w:instrText>
          </w:r>
          <w:r>
            <w:fldChar w:fldCharType="separate"/>
          </w:r>
          <w:r>
            <w:rPr>
              <w:rStyle w:val="22"/>
              <w:lang w:val="en-US"/>
            </w:rPr>
            <w:t>1.2</w:t>
          </w:r>
          <w:r>
            <w:rPr>
              <w:rFonts w:asciiTheme="minorHAnsi" w:hAnsiTheme="minorHAnsi" w:eastAsiaTheme="minorEastAsia"/>
              <w:sz w:val="22"/>
              <w:lang w:eastAsia="en-GB"/>
            </w:rPr>
            <w:tab/>
          </w:r>
          <w:r>
            <w:rPr>
              <w:rStyle w:val="22"/>
              <w:lang w:val="en-US"/>
            </w:rPr>
            <w:t>PROBLEM STATEMENT/RESEARCH PROBLEM</w:t>
          </w:r>
          <w:r>
            <w:tab/>
          </w:r>
          <w:r>
            <w:fldChar w:fldCharType="begin"/>
          </w:r>
          <w:r>
            <w:instrText xml:space="preserve"> PAGEREF _Toc204167460 \h </w:instrText>
          </w:r>
          <w:r>
            <w:fldChar w:fldCharType="separate"/>
          </w:r>
          <w:r>
            <w:t>3</w:t>
          </w:r>
          <w:r>
            <w:fldChar w:fldCharType="end"/>
          </w:r>
          <w:r>
            <w:fldChar w:fldCharType="end"/>
          </w:r>
        </w:p>
        <w:p w14:paraId="422173EC">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"_Toc204167461" </w:instrText>
          </w:r>
          <w:r>
            <w:fldChar w:fldCharType="separate"/>
          </w:r>
          <w:r>
            <w:rPr>
              <w:rStyle w:val="22"/>
              <w:lang w:val="en-US"/>
            </w:rPr>
            <w:t>1.3</w:t>
          </w:r>
          <w:r>
            <w:rPr>
              <w:rFonts w:asciiTheme="minorHAnsi" w:hAnsiTheme="minorHAnsi" w:eastAsiaTheme="minorEastAsia"/>
              <w:sz w:val="22"/>
              <w:lang w:eastAsia="en-GB"/>
            </w:rPr>
            <w:tab/>
          </w:r>
          <w:r>
            <w:rPr>
              <w:rStyle w:val="22"/>
              <w:lang w:val="en-US"/>
            </w:rPr>
            <w:t>RESEARCH RATIONALE</w:t>
          </w:r>
          <w:r>
            <w:tab/>
          </w:r>
          <w:r>
            <w:fldChar w:fldCharType="begin"/>
          </w:r>
          <w:r>
            <w:instrText xml:space="preserve"> PAGEREF _Toc204167461 \h </w:instrText>
          </w:r>
          <w:r>
            <w:fldChar w:fldCharType="separate"/>
          </w:r>
          <w:r>
            <w:t>3</w:t>
          </w:r>
          <w:r>
            <w:fldChar w:fldCharType="end"/>
          </w:r>
          <w:r>
            <w:fldChar w:fldCharType="end"/>
          </w:r>
        </w:p>
        <w:p w14:paraId="5BB5507A">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"_Toc204167462" </w:instrText>
          </w:r>
          <w:r>
            <w:fldChar w:fldCharType="separate"/>
          </w:r>
          <w:r>
            <w:rPr>
              <w:rStyle w:val="22"/>
              <w:lang w:val="en-US"/>
            </w:rPr>
            <w:t>1.4</w:t>
          </w:r>
          <w:r>
            <w:rPr>
              <w:rFonts w:asciiTheme="minorHAnsi" w:hAnsiTheme="minorHAnsi" w:eastAsiaTheme="minorEastAsia"/>
              <w:sz w:val="22"/>
              <w:lang w:eastAsia="en-GB"/>
            </w:rPr>
            <w:tab/>
          </w:r>
          <w:r>
            <w:rPr>
              <w:rStyle w:val="22"/>
              <w:lang w:val="en-US"/>
            </w:rPr>
            <w:t>RESEARCH AIMS, RESEARCH OBJECTIVES AND RESEARCH QUESTIONS</w:t>
          </w:r>
          <w:r>
            <w:tab/>
          </w:r>
          <w:r>
            <w:fldChar w:fldCharType="begin"/>
          </w:r>
          <w:r>
            <w:instrText xml:space="preserve"> PAGEREF _Toc204167462 \h </w:instrText>
          </w:r>
          <w:r>
            <w:fldChar w:fldCharType="separate"/>
          </w:r>
          <w:r>
            <w:t>3</w:t>
          </w:r>
          <w:r>
            <w:fldChar w:fldCharType="end"/>
          </w:r>
          <w:r>
            <w:fldChar w:fldCharType="end"/>
          </w:r>
        </w:p>
        <w:p w14:paraId="7F5C8D43">
          <w:pPr>
            <w:pStyle w:val="41"/>
            <w:tabs>
              <w:tab w:val="left" w:pos="440"/>
              <w:tab w:val="right" w:leader="dot" w:pos="9016"/>
            </w:tabs>
            <w:rPr>
              <w:rFonts w:asciiTheme="minorHAnsi" w:hAnsiTheme="minorHAnsi" w:eastAsiaTheme="minorEastAsia"/>
              <w:sz w:val="22"/>
              <w:lang w:eastAsia="en-GB"/>
            </w:rPr>
          </w:pPr>
          <w:r>
            <w:fldChar w:fldCharType="begin"/>
          </w:r>
          <w:r>
            <w:instrText xml:space="preserve"> HYPERLINK \l "_Toc204167463" </w:instrText>
          </w:r>
          <w:r>
            <w:fldChar w:fldCharType="separate"/>
          </w:r>
          <w:r>
            <w:rPr>
              <w:rStyle w:val="22"/>
              <w:lang w:val="en-US"/>
            </w:rPr>
            <w:t>2</w:t>
          </w:r>
          <w:r>
            <w:rPr>
              <w:rFonts w:asciiTheme="minorHAnsi" w:hAnsiTheme="minorHAnsi" w:eastAsiaTheme="minorEastAsia"/>
              <w:sz w:val="22"/>
              <w:lang w:eastAsia="en-GB"/>
            </w:rPr>
            <w:tab/>
          </w:r>
          <w:r>
            <w:rPr>
              <w:rStyle w:val="22"/>
              <w:lang w:val="en-US"/>
            </w:rPr>
            <w:t>LITERATURE REVIEW</w:t>
          </w:r>
          <w:r>
            <w:tab/>
          </w:r>
          <w:r>
            <w:fldChar w:fldCharType="begin"/>
          </w:r>
          <w:r>
            <w:instrText xml:space="preserve"> PAGEREF _Toc204167463 \h </w:instrText>
          </w:r>
          <w:r>
            <w:fldChar w:fldCharType="separate"/>
          </w:r>
          <w:r>
            <w:t>4</w:t>
          </w:r>
          <w:r>
            <w:fldChar w:fldCharType="end"/>
          </w:r>
          <w:r>
            <w:fldChar w:fldCharType="end"/>
          </w:r>
        </w:p>
        <w:p w14:paraId="28999665">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"_Toc204167464" </w:instrText>
          </w:r>
          <w:r>
            <w:fldChar w:fldCharType="separate"/>
          </w:r>
          <w:r>
            <w:rPr>
              <w:rStyle w:val="22"/>
              <w:lang w:val="en-US"/>
            </w:rPr>
            <w:t>2.1</w:t>
          </w:r>
          <w:r>
            <w:rPr>
              <w:rFonts w:asciiTheme="minorHAnsi" w:hAnsiTheme="minorHAnsi" w:eastAsiaTheme="minorEastAsia"/>
              <w:sz w:val="22"/>
              <w:lang w:eastAsia="en-GB"/>
            </w:rPr>
            <w:tab/>
          </w:r>
          <w:r>
            <w:rPr>
              <w:rStyle w:val="22"/>
              <w:lang w:val="en-US"/>
            </w:rPr>
            <w:t>KEY CONCEPTS, THEORIES AND STUDIES</w:t>
          </w:r>
          <w:r>
            <w:tab/>
          </w:r>
          <w:r>
            <w:fldChar w:fldCharType="begin"/>
          </w:r>
          <w:r>
            <w:instrText xml:space="preserve"> PAGEREF _Toc204167464 \h </w:instrText>
          </w:r>
          <w:r>
            <w:fldChar w:fldCharType="separate"/>
          </w:r>
          <w:r>
            <w:t>4</w:t>
          </w:r>
          <w:r>
            <w:fldChar w:fldCharType="end"/>
          </w:r>
          <w:r>
            <w:fldChar w:fldCharType="end"/>
          </w:r>
        </w:p>
        <w:p w14:paraId="3972C69A">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"_Toc204167465" </w:instrText>
          </w:r>
          <w:r>
            <w:fldChar w:fldCharType="separate"/>
          </w:r>
          <w:r>
            <w:rPr>
              <w:rStyle w:val="22"/>
              <w:lang w:val="en-US"/>
            </w:rPr>
            <w:t>2.2</w:t>
          </w:r>
          <w:r>
            <w:rPr>
              <w:rFonts w:asciiTheme="minorHAnsi" w:hAnsiTheme="minorHAnsi" w:eastAsiaTheme="minorEastAsia"/>
              <w:sz w:val="22"/>
              <w:lang w:eastAsia="en-GB"/>
            </w:rPr>
            <w:tab/>
          </w:r>
          <w:r>
            <w:rPr>
              <w:rStyle w:val="22"/>
              <w:lang w:val="en-US"/>
            </w:rPr>
            <w:t>KEY DEBATES AND CONTROVERSIES</w:t>
          </w:r>
          <w:r>
            <w:tab/>
          </w:r>
          <w:r>
            <w:fldChar w:fldCharType="begin"/>
          </w:r>
          <w:r>
            <w:instrText xml:space="preserve"> PAGEREF _Toc204167465 \h </w:instrText>
          </w:r>
          <w:r>
            <w:fldChar w:fldCharType="separate"/>
          </w:r>
          <w:r>
            <w:t>4</w:t>
          </w:r>
          <w:r>
            <w:fldChar w:fldCharType="end"/>
          </w:r>
          <w:r>
            <w:fldChar w:fldCharType="end"/>
          </w:r>
        </w:p>
        <w:p w14:paraId="74EED718">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"_Toc204167466" </w:instrText>
          </w:r>
          <w:r>
            <w:fldChar w:fldCharType="separate"/>
          </w:r>
          <w:r>
            <w:rPr>
              <w:rStyle w:val="22"/>
              <w:lang w:val="en-US"/>
            </w:rPr>
            <w:t>2.3</w:t>
          </w:r>
          <w:r>
            <w:rPr>
              <w:rFonts w:asciiTheme="minorHAnsi" w:hAnsiTheme="minorHAnsi" w:eastAsiaTheme="minorEastAsia"/>
              <w:sz w:val="22"/>
              <w:lang w:eastAsia="en-GB"/>
            </w:rPr>
            <w:tab/>
          </w:r>
          <w:r>
            <w:rPr>
              <w:rStyle w:val="22"/>
              <w:lang w:val="en-US"/>
            </w:rPr>
            <w:t>RESEARCH GAP</w:t>
          </w:r>
          <w:r>
            <w:tab/>
          </w:r>
          <w:r>
            <w:fldChar w:fldCharType="begin"/>
          </w:r>
          <w:r>
            <w:instrText xml:space="preserve"> PAGEREF _Toc204167466 \h </w:instrText>
          </w:r>
          <w:r>
            <w:fldChar w:fldCharType="separate"/>
          </w:r>
          <w:r>
            <w:t>4</w:t>
          </w:r>
          <w:r>
            <w:fldChar w:fldCharType="end"/>
          </w:r>
          <w:r>
            <w:fldChar w:fldCharType="end"/>
          </w:r>
        </w:p>
        <w:p w14:paraId="663B33D4">
          <w:pPr>
            <w:pStyle w:val="41"/>
            <w:tabs>
              <w:tab w:val="left" w:pos="440"/>
              <w:tab w:val="right" w:leader="dot" w:pos="9016"/>
            </w:tabs>
            <w:rPr>
              <w:rFonts w:asciiTheme="minorHAnsi" w:hAnsiTheme="minorHAnsi" w:eastAsiaTheme="minorEastAsia"/>
              <w:sz w:val="22"/>
              <w:lang w:eastAsia="en-GB"/>
            </w:rPr>
          </w:pPr>
          <w:r>
            <w:fldChar w:fldCharType="begin"/>
          </w:r>
          <w:r>
            <w:instrText xml:space="preserve"> HYPERLINK \l "_Toc204167467" </w:instrText>
          </w:r>
          <w:r>
            <w:fldChar w:fldCharType="separate"/>
          </w:r>
          <w:r>
            <w:rPr>
              <w:rStyle w:val="22"/>
              <w:lang w:val="en-US"/>
            </w:rPr>
            <w:t>3</w:t>
          </w:r>
          <w:r>
            <w:rPr>
              <w:rFonts w:asciiTheme="minorHAnsi" w:hAnsiTheme="minorHAnsi" w:eastAsiaTheme="minorEastAsia"/>
              <w:sz w:val="22"/>
              <w:lang w:eastAsia="en-GB"/>
            </w:rPr>
            <w:tab/>
          </w:r>
          <w:r>
            <w:rPr>
              <w:rStyle w:val="22"/>
              <w:lang w:val="en-US"/>
            </w:rPr>
            <w:t>METHODOLOGY</w:t>
          </w:r>
          <w:r>
            <w:tab/>
          </w:r>
          <w:r>
            <w:fldChar w:fldCharType="begin"/>
          </w:r>
          <w:r>
            <w:instrText xml:space="preserve"> PAGEREF _Toc204167467 \h </w:instrText>
          </w:r>
          <w:r>
            <w:fldChar w:fldCharType="separate"/>
          </w:r>
          <w:r>
            <w:t>5</w:t>
          </w:r>
          <w:r>
            <w:fldChar w:fldCharType="end"/>
          </w:r>
          <w:r>
            <w:fldChar w:fldCharType="end"/>
          </w:r>
        </w:p>
        <w:p w14:paraId="1DEECF62">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"_Toc204167468" </w:instrText>
          </w:r>
          <w:r>
            <w:fldChar w:fldCharType="separate"/>
          </w:r>
          <w:r>
            <w:rPr>
              <w:rStyle w:val="22"/>
              <w:lang w:val="en-US"/>
            </w:rPr>
            <w:t>3.1</w:t>
          </w:r>
          <w:r>
            <w:rPr>
              <w:rFonts w:asciiTheme="minorHAnsi" w:hAnsiTheme="minorHAnsi" w:eastAsiaTheme="minorEastAsia"/>
              <w:sz w:val="22"/>
              <w:lang w:eastAsia="en-GB"/>
            </w:rPr>
            <w:tab/>
          </w:r>
          <w:r>
            <w:rPr>
              <w:rStyle w:val="22"/>
              <w:lang w:val="en-US"/>
            </w:rPr>
            <w:t>RESEARCH DESIGN</w:t>
          </w:r>
          <w:r>
            <w:tab/>
          </w:r>
          <w:r>
            <w:fldChar w:fldCharType="begin"/>
          </w:r>
          <w:r>
            <w:instrText xml:space="preserve"> PAGEREF _Toc204167468 \h </w:instrText>
          </w:r>
          <w:r>
            <w:fldChar w:fldCharType="separate"/>
          </w:r>
          <w:r>
            <w:t>5</w:t>
          </w:r>
          <w:r>
            <w:fldChar w:fldCharType="end"/>
          </w:r>
          <w:r>
            <w:fldChar w:fldCharType="end"/>
          </w:r>
        </w:p>
        <w:p w14:paraId="759DD5EC">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"_Toc204167469" </w:instrText>
          </w:r>
          <w:r>
            <w:fldChar w:fldCharType="separate"/>
          </w:r>
          <w:r>
            <w:rPr>
              <w:rStyle w:val="22"/>
              <w:lang w:val="en-US"/>
            </w:rPr>
            <w:t>3.2</w:t>
          </w:r>
          <w:r>
            <w:rPr>
              <w:rFonts w:asciiTheme="minorHAnsi" w:hAnsiTheme="minorHAnsi" w:eastAsiaTheme="minorEastAsia"/>
              <w:sz w:val="22"/>
              <w:lang w:eastAsia="en-GB"/>
            </w:rPr>
            <w:tab/>
          </w:r>
          <w:r>
            <w:rPr>
              <w:rStyle w:val="22"/>
              <w:lang w:val="en-US"/>
            </w:rPr>
            <w:t>DATA COLLECTION</w:t>
          </w:r>
          <w:r>
            <w:tab/>
          </w:r>
          <w:r>
            <w:fldChar w:fldCharType="begin"/>
          </w:r>
          <w:r>
            <w:instrText xml:space="preserve"> PAGEREF _Toc204167469 \h </w:instrText>
          </w:r>
          <w:r>
            <w:fldChar w:fldCharType="separate"/>
          </w:r>
          <w:r>
            <w:t>5</w:t>
          </w:r>
          <w:r>
            <w:fldChar w:fldCharType="end"/>
          </w:r>
          <w:r>
            <w:fldChar w:fldCharType="end"/>
          </w:r>
        </w:p>
        <w:p w14:paraId="793310B1">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"_Toc204167470" </w:instrText>
          </w:r>
          <w:r>
            <w:fldChar w:fldCharType="separate"/>
          </w:r>
          <w:r>
            <w:rPr>
              <w:rStyle w:val="22"/>
              <w:lang w:val="en-US"/>
            </w:rPr>
            <w:t>3.3</w:t>
          </w:r>
          <w:r>
            <w:rPr>
              <w:rFonts w:asciiTheme="minorHAnsi" w:hAnsiTheme="minorHAnsi" w:eastAsiaTheme="minorEastAsia"/>
              <w:sz w:val="22"/>
              <w:lang w:eastAsia="en-GB"/>
            </w:rPr>
            <w:tab/>
          </w:r>
          <w:r>
            <w:rPr>
              <w:rStyle w:val="22"/>
              <w:lang w:val="en-US"/>
            </w:rPr>
            <w:t>SAMPLING</w:t>
          </w:r>
          <w:r>
            <w:tab/>
          </w:r>
          <w:r>
            <w:fldChar w:fldCharType="begin"/>
          </w:r>
          <w:r>
            <w:instrText xml:space="preserve"> PAGEREF _Toc204167470 \h </w:instrText>
          </w:r>
          <w:r>
            <w:fldChar w:fldCharType="separate"/>
          </w:r>
          <w:r>
            <w:t>5</w:t>
          </w:r>
          <w:r>
            <w:fldChar w:fldCharType="end"/>
          </w:r>
          <w:r>
            <w:fldChar w:fldCharType="end"/>
          </w:r>
        </w:p>
        <w:p w14:paraId="0038F98C">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"_Toc204167471" </w:instrText>
          </w:r>
          <w:r>
            <w:fldChar w:fldCharType="separate"/>
          </w:r>
          <w:r>
            <w:rPr>
              <w:rStyle w:val="22"/>
              <w:lang w:val="en-US"/>
            </w:rPr>
            <w:t>3.4</w:t>
          </w:r>
          <w:r>
            <w:rPr>
              <w:rFonts w:asciiTheme="minorHAnsi" w:hAnsiTheme="minorHAnsi" w:eastAsiaTheme="minorEastAsia"/>
              <w:sz w:val="22"/>
              <w:lang w:eastAsia="en-GB"/>
            </w:rPr>
            <w:tab/>
          </w:r>
          <w:r>
            <w:rPr>
              <w:rStyle w:val="22"/>
              <w:lang w:val="en-US"/>
            </w:rPr>
            <w:t>DATA ANALYSIS</w:t>
          </w:r>
          <w:r>
            <w:tab/>
          </w:r>
          <w:r>
            <w:fldChar w:fldCharType="begin"/>
          </w:r>
          <w:r>
            <w:instrText xml:space="preserve"> PAGEREF _Toc204167471 \h </w:instrText>
          </w:r>
          <w:r>
            <w:fldChar w:fldCharType="separate"/>
          </w:r>
          <w:r>
            <w:t>5</w:t>
          </w:r>
          <w:r>
            <w:fldChar w:fldCharType="end"/>
          </w:r>
          <w:r>
            <w:fldChar w:fldCharType="end"/>
          </w:r>
        </w:p>
        <w:p w14:paraId="6A63F046">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"_Toc204167472" </w:instrText>
          </w:r>
          <w:r>
            <w:fldChar w:fldCharType="separate"/>
          </w:r>
          <w:r>
            <w:rPr>
              <w:rStyle w:val="22"/>
              <w:lang w:val="en-US"/>
            </w:rPr>
            <w:t>3.5</w:t>
          </w:r>
          <w:r>
            <w:rPr>
              <w:rFonts w:asciiTheme="minorHAnsi" w:hAnsiTheme="minorHAnsi" w:eastAsiaTheme="minorEastAsia"/>
              <w:sz w:val="22"/>
              <w:lang w:eastAsia="en-GB"/>
            </w:rPr>
            <w:tab/>
          </w:r>
          <w:r>
            <w:rPr>
              <w:rStyle w:val="22"/>
              <w:lang w:val="en-US"/>
            </w:rPr>
            <w:t>PRACTICAL CONSIDERATIONS</w:t>
          </w:r>
          <w:r>
            <w:tab/>
          </w:r>
          <w:r>
            <w:fldChar w:fldCharType="begin"/>
          </w:r>
          <w:r>
            <w:instrText xml:space="preserve"> PAGEREF _Toc204167472 \h </w:instrText>
          </w:r>
          <w:r>
            <w:fldChar w:fldCharType="separate"/>
          </w:r>
          <w:r>
            <w:t>5</w:t>
          </w:r>
          <w:r>
            <w:fldChar w:fldCharType="end"/>
          </w:r>
          <w:r>
            <w:fldChar w:fldCharType="end"/>
          </w:r>
        </w:p>
        <w:p w14:paraId="29D3619C">
          <w:pPr>
            <w:pStyle w:val="41"/>
            <w:tabs>
              <w:tab w:val="left" w:pos="440"/>
              <w:tab w:val="right" w:leader="dot" w:pos="9016"/>
            </w:tabs>
            <w:rPr>
              <w:rFonts w:asciiTheme="minorHAnsi" w:hAnsiTheme="minorHAnsi" w:eastAsiaTheme="minorEastAsia"/>
              <w:sz w:val="22"/>
              <w:lang w:eastAsia="en-GB"/>
            </w:rPr>
          </w:pPr>
          <w:r>
            <w:fldChar w:fldCharType="begin"/>
          </w:r>
          <w:r>
            <w:instrText xml:space="preserve"> HYPERLINK \l "_Toc204167473" </w:instrText>
          </w:r>
          <w:r>
            <w:fldChar w:fldCharType="separate"/>
          </w:r>
          <w:r>
            <w:rPr>
              <w:rStyle w:val="22"/>
              <w:lang w:val="en-US"/>
            </w:rPr>
            <w:t>4</w:t>
          </w:r>
          <w:r>
            <w:rPr>
              <w:rFonts w:asciiTheme="minorHAnsi" w:hAnsiTheme="minorHAnsi" w:eastAsiaTheme="minorEastAsia"/>
              <w:sz w:val="22"/>
              <w:lang w:eastAsia="en-GB"/>
            </w:rPr>
            <w:tab/>
          </w:r>
          <w:r>
            <w:rPr>
              <w:rStyle w:val="22"/>
              <w:lang w:val="en-US"/>
            </w:rPr>
            <w:t>PRACTICALITIES</w:t>
          </w:r>
          <w:r>
            <w:tab/>
          </w:r>
          <w:r>
            <w:fldChar w:fldCharType="begin"/>
          </w:r>
          <w:r>
            <w:instrText xml:space="preserve"> PAGEREF _Toc204167473 \h </w:instrText>
          </w:r>
          <w:r>
            <w:fldChar w:fldCharType="separate"/>
          </w:r>
          <w:r>
            <w:t>6</w:t>
          </w:r>
          <w:r>
            <w:fldChar w:fldCharType="end"/>
          </w:r>
          <w:r>
            <w:fldChar w:fldCharType="end"/>
          </w:r>
        </w:p>
        <w:p w14:paraId="57B0503B">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"_Toc204167474" </w:instrText>
          </w:r>
          <w:r>
            <w:fldChar w:fldCharType="separate"/>
          </w:r>
          <w:r>
            <w:rPr>
              <w:rStyle w:val="22"/>
              <w:lang w:val="en-US"/>
            </w:rPr>
            <w:t>4.1</w:t>
          </w:r>
          <w:r>
            <w:rPr>
              <w:rFonts w:asciiTheme="minorHAnsi" w:hAnsiTheme="minorHAnsi" w:eastAsiaTheme="minorEastAsia"/>
              <w:sz w:val="22"/>
              <w:lang w:eastAsia="en-GB"/>
            </w:rPr>
            <w:tab/>
          </w:r>
          <w:r>
            <w:rPr>
              <w:rStyle w:val="22"/>
              <w:lang w:val="en-US"/>
            </w:rPr>
            <w:t>IMPLICATIONS AND CONTRIBUTIONS TO KNOWLEDGE</w:t>
          </w:r>
          <w:r>
            <w:tab/>
          </w:r>
          <w:r>
            <w:fldChar w:fldCharType="begin"/>
          </w:r>
          <w:r>
            <w:instrText xml:space="preserve"> PAGEREF _Toc204167474 \h </w:instrText>
          </w:r>
          <w:r>
            <w:fldChar w:fldCharType="separate"/>
          </w:r>
          <w:r>
            <w:t>6</w:t>
          </w:r>
          <w:r>
            <w:fldChar w:fldCharType="end"/>
          </w:r>
          <w:r>
            <w:fldChar w:fldCharType="end"/>
          </w:r>
        </w:p>
        <w:p w14:paraId="72361FC2">
          <w:pPr>
            <w:pStyle w:val="43"/>
            <w:tabs>
              <w:tab w:val="left" w:pos="1320"/>
              <w:tab w:val="right" w:leader="dot" w:pos="9016"/>
            </w:tabs>
          </w:pPr>
          <w:r>
            <w:fldChar w:fldCharType="begin"/>
          </w:r>
          <w:r>
            <w:instrText xml:space="preserve"> HYPERLINK \l "_Toc204167475" </w:instrText>
          </w:r>
          <w:r>
            <w:fldChar w:fldCharType="separate"/>
          </w:r>
          <w:r>
            <w:rPr>
              <w:rStyle w:val="22"/>
              <w:lang w:val="en-US"/>
            </w:rPr>
            <w:t>4.1.1</w:t>
          </w:r>
          <w:r>
            <w:tab/>
          </w:r>
          <w:r>
            <w:rPr>
              <w:rStyle w:val="22"/>
              <w:lang w:val="en-US"/>
            </w:rPr>
            <w:t>PRACTICAL IMPLICATIONS</w:t>
          </w:r>
          <w:r>
            <w:tab/>
          </w:r>
          <w:r>
            <w:fldChar w:fldCharType="begin"/>
          </w:r>
          <w:r>
            <w:instrText xml:space="preserve"> PAGEREF _Toc204167475 \h </w:instrText>
          </w:r>
          <w:r>
            <w:fldChar w:fldCharType="separate"/>
          </w:r>
          <w:r>
            <w:t>6</w:t>
          </w:r>
          <w:r>
            <w:fldChar w:fldCharType="end"/>
          </w:r>
          <w:r>
            <w:fldChar w:fldCharType="end"/>
          </w:r>
        </w:p>
        <w:p w14:paraId="1B642420">
          <w:pPr>
            <w:pStyle w:val="43"/>
            <w:tabs>
              <w:tab w:val="left" w:pos="1320"/>
              <w:tab w:val="right" w:leader="dot" w:pos="9016"/>
            </w:tabs>
          </w:pPr>
          <w:r>
            <w:fldChar w:fldCharType="begin"/>
          </w:r>
          <w:r>
            <w:instrText xml:space="preserve"> HYPERLINK \l "_Toc204167476" </w:instrText>
          </w:r>
          <w:r>
            <w:fldChar w:fldCharType="separate"/>
          </w:r>
          <w:r>
            <w:rPr>
              <w:rStyle w:val="22"/>
              <w:lang w:val="en-US"/>
            </w:rPr>
            <w:t>4.1.2</w:t>
          </w:r>
          <w:r>
            <w:tab/>
          </w:r>
          <w:r>
            <w:rPr>
              <w:rStyle w:val="22"/>
              <w:lang w:val="en-US"/>
            </w:rPr>
            <w:t>THEORETICAL IMPLICATIONS</w:t>
          </w:r>
          <w:r>
            <w:tab/>
          </w:r>
          <w:r>
            <w:fldChar w:fldCharType="begin"/>
          </w:r>
          <w:r>
            <w:instrText xml:space="preserve"> PAGEREF _Toc204167476 \h </w:instrText>
          </w:r>
          <w:r>
            <w:fldChar w:fldCharType="separate"/>
          </w:r>
          <w:r>
            <w:t>6</w:t>
          </w:r>
          <w:r>
            <w:fldChar w:fldCharType="end"/>
          </w:r>
          <w:r>
            <w:fldChar w:fldCharType="end"/>
          </w:r>
        </w:p>
        <w:p w14:paraId="31F80D5F">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"_Toc204167477" </w:instrText>
          </w:r>
          <w:r>
            <w:fldChar w:fldCharType="separate"/>
          </w:r>
          <w:r>
            <w:rPr>
              <w:rStyle w:val="22"/>
              <w:lang w:val="en-US"/>
            </w:rPr>
            <w:t>4.2</w:t>
          </w:r>
          <w:r>
            <w:rPr>
              <w:rFonts w:asciiTheme="minorHAnsi" w:hAnsiTheme="minorHAnsi" w:eastAsiaTheme="minorEastAsia"/>
              <w:sz w:val="22"/>
              <w:lang w:eastAsia="en-GB"/>
            </w:rPr>
            <w:tab/>
          </w:r>
          <w:r>
            <w:rPr>
              <w:rStyle w:val="22"/>
              <w:lang w:val="en-US"/>
            </w:rPr>
            <w:t>PROJECT PLAN AND TIMELINES</w:t>
          </w:r>
          <w:r>
            <w:tab/>
          </w:r>
          <w:r>
            <w:fldChar w:fldCharType="begin"/>
          </w:r>
          <w:r>
            <w:instrText xml:space="preserve"> PAGEREF _Toc204167477 \h </w:instrText>
          </w:r>
          <w:r>
            <w:fldChar w:fldCharType="separate"/>
          </w:r>
          <w:r>
            <w:t>6</w:t>
          </w:r>
          <w:r>
            <w:fldChar w:fldCharType="end"/>
          </w:r>
          <w:r>
            <w:fldChar w:fldCharType="end"/>
          </w:r>
        </w:p>
        <w:p w14:paraId="26EBC94D">
          <w:pPr>
            <w:pStyle w:val="42"/>
            <w:tabs>
              <w:tab w:val="left" w:pos="880"/>
              <w:tab w:val="right" w:leader="dot" w:pos="9016"/>
            </w:tabs>
            <w:rPr>
              <w:rFonts w:asciiTheme="minorHAnsi" w:hAnsiTheme="minorHAnsi" w:eastAsiaTheme="minorEastAsia"/>
              <w:sz w:val="22"/>
              <w:lang w:eastAsia="en-GB"/>
            </w:rPr>
          </w:pPr>
          <w:r>
            <w:fldChar w:fldCharType="begin"/>
          </w:r>
          <w:r>
            <w:instrText xml:space="preserve"> HYPERLINK \l "_Toc204167478" </w:instrText>
          </w:r>
          <w:r>
            <w:fldChar w:fldCharType="separate"/>
          </w:r>
          <w:r>
            <w:rPr>
              <w:rStyle w:val="22"/>
              <w:lang w:val="en"/>
            </w:rPr>
            <w:t>4.3</w:t>
          </w:r>
          <w:r>
            <w:rPr>
              <w:rFonts w:asciiTheme="minorHAnsi" w:hAnsiTheme="minorHAnsi" w:eastAsiaTheme="minorEastAsia"/>
              <w:sz w:val="22"/>
              <w:lang w:eastAsia="en-GB"/>
            </w:rPr>
            <w:tab/>
          </w:r>
          <w:r>
            <w:rPr>
              <w:rStyle w:val="22"/>
              <w:lang w:val="en"/>
            </w:rPr>
            <w:t>BUDGET</w:t>
          </w:r>
          <w:r>
            <w:tab/>
          </w:r>
          <w:r>
            <w:fldChar w:fldCharType="begin"/>
          </w:r>
          <w:r>
            <w:instrText xml:space="preserve"> PAGEREF _Toc204167478 \h </w:instrText>
          </w:r>
          <w:r>
            <w:fldChar w:fldCharType="separate"/>
          </w:r>
          <w:r>
            <w:t>6</w:t>
          </w:r>
          <w:r>
            <w:fldChar w:fldCharType="end"/>
          </w:r>
          <w:r>
            <w:fldChar w:fldCharType="end"/>
          </w:r>
        </w:p>
        <w:p w14:paraId="2FABD76D">
          <w:pPr>
            <w:pStyle w:val="41"/>
            <w:tabs>
              <w:tab w:val="left" w:pos="480"/>
              <w:tab w:val="right" w:leader="dot" w:pos="9016"/>
            </w:tabs>
            <w:rPr>
              <w:rFonts w:asciiTheme="minorHAnsi" w:hAnsiTheme="minorHAnsi" w:eastAsiaTheme="minorEastAsia"/>
              <w:sz w:val="22"/>
              <w:lang w:eastAsia="en-GB"/>
            </w:rPr>
          </w:pPr>
          <w:r>
            <w:fldChar w:fldCharType="begin"/>
          </w:r>
          <w:r>
            <w:instrText xml:space="preserve"> HYPERLINK \l "_Toc204167479" </w:instrText>
          </w:r>
          <w:r>
            <w:fldChar w:fldCharType="separate"/>
          </w:r>
          <w:r>
            <w:rPr>
              <w:rStyle w:val="22"/>
              <w:lang w:val="en-US"/>
            </w:rPr>
            <w:t>5</w:t>
          </w:r>
          <w:r>
            <w:rPr>
              <w:rFonts w:asciiTheme="minorHAnsi" w:hAnsiTheme="minorHAnsi" w:eastAsiaTheme="minorEastAsia"/>
              <w:sz w:val="22"/>
              <w:lang w:eastAsia="en-GB"/>
            </w:rPr>
            <w:tab/>
          </w:r>
          <w:r>
            <w:rPr>
              <w:rStyle w:val="22"/>
              <w:lang w:val="en-US"/>
            </w:rPr>
            <w:t>REFERENCES</w:t>
          </w:r>
          <w:r>
            <w:tab/>
          </w:r>
          <w:r>
            <w:fldChar w:fldCharType="begin"/>
          </w:r>
          <w:r>
            <w:instrText xml:space="preserve"> PAGEREF _Toc204167479 \h </w:instrText>
          </w:r>
          <w:r>
            <w:fldChar w:fldCharType="separate"/>
          </w:r>
          <w:r>
            <w:t>7</w:t>
          </w:r>
          <w:r>
            <w:fldChar w:fldCharType="end"/>
          </w:r>
          <w:r>
            <w:fldChar w:fldCharType="end"/>
          </w:r>
        </w:p>
        <w:p w14:paraId="5333B65B">
          <w:pPr>
            <w:pStyle w:val="41"/>
            <w:tabs>
              <w:tab w:val="left" w:pos="480"/>
              <w:tab w:val="right" w:leader="dot" w:pos="9016"/>
            </w:tabs>
            <w:rPr>
              <w:rFonts w:asciiTheme="minorHAnsi" w:hAnsiTheme="minorHAnsi" w:eastAsiaTheme="minorEastAsia"/>
              <w:sz w:val="22"/>
              <w:lang w:eastAsia="en-GB"/>
            </w:rPr>
          </w:pPr>
          <w:r>
            <w:fldChar w:fldCharType="begin"/>
          </w:r>
          <w:r>
            <w:instrText xml:space="preserve"> HYPERLINK \l "_Toc204167480" </w:instrText>
          </w:r>
          <w:r>
            <w:fldChar w:fldCharType="separate"/>
          </w:r>
          <w:r>
            <w:rPr>
              <w:rStyle w:val="22"/>
              <w:lang w:val="en-US"/>
            </w:rPr>
            <w:t>6</w:t>
          </w:r>
          <w:r>
            <w:rPr>
              <w:rFonts w:asciiTheme="minorHAnsi" w:hAnsiTheme="minorHAnsi" w:eastAsiaTheme="minorEastAsia"/>
              <w:sz w:val="22"/>
              <w:lang w:eastAsia="en-GB"/>
            </w:rPr>
            <w:tab/>
          </w:r>
          <w:r>
            <w:rPr>
              <w:rStyle w:val="22"/>
              <w:lang w:val="en-US"/>
            </w:rPr>
            <w:t>APPENDICES</w:t>
          </w:r>
          <w:r>
            <w:tab/>
          </w:r>
          <w:r>
            <w:fldChar w:fldCharType="begin"/>
          </w:r>
          <w:r>
            <w:instrText xml:space="preserve"> PAGEREF _Toc204167480 \h </w:instrText>
          </w:r>
          <w:r>
            <w:fldChar w:fldCharType="separate"/>
          </w:r>
          <w:r>
            <w:t>8</w:t>
          </w:r>
          <w:r>
            <w:fldChar w:fldCharType="end"/>
          </w:r>
          <w:r>
            <w:fldChar w:fldCharType="end"/>
          </w:r>
        </w:p>
        <w:p w14:paraId="522D928B">
          <w:pPr>
            <w:keepNext/>
            <w:spacing w:before="360" w:after="120"/>
            <w:rPr>
              <w:rFonts w:ascii="Times New Roman" w:hAnsi="Times New Roman" w:eastAsiaTheme="minorHAnsi" w:cstheme="minorBidi"/>
              <w:b/>
              <w:bCs/>
              <w:color w:val="auto"/>
              <w:sz w:val="24"/>
              <w:szCs w:val="22"/>
              <w:lang w:val="en-GB"/>
            </w:rPr>
          </w:pPr>
          <w:r>
            <w:rPr>
              <w:b/>
              <w:bCs/>
            </w:rPr>
            <w:fldChar w:fldCharType="end"/>
          </w:r>
        </w:p>
      </w:sdtContent>
    </w:sdt>
    <w:p w14:paraId="07B59031">
      <w:pPr>
        <w:keepNext/>
        <w:spacing w:before="360" w:after="120"/>
        <w:rPr>
          <w:rFonts w:hint="default" w:ascii="Times New Roman" w:hAnsi="Times New Roman" w:eastAsiaTheme="minorHAnsi" w:cstheme="minorBidi"/>
          <w:b/>
          <w:bCs/>
          <w:color w:val="auto"/>
          <w:sz w:val="24"/>
          <w:szCs w:val="22"/>
          <w:lang w:val="en-GB"/>
        </w:rPr>
        <w:sectPr>
          <w:pgSz w:w="12240" w:h="15840"/>
          <w:pgMar w:top="1440" w:right="1440" w:bottom="1440" w:left="1440" w:header="720" w:footer="720" w:gutter="0"/>
          <w:cols w:space="720" w:num="1"/>
          <w:docGrid w:linePitch="360" w:charSpace="0"/>
        </w:sectPr>
      </w:pPr>
    </w:p>
    <w:p w14:paraId="2AAC1EF4">
      <w:pPr>
        <w:keepNext/>
        <w:spacing w:before="360" w:after="120"/>
        <w:rPr>
          <w:rFonts w:hint="default" w:ascii="Calibri" w:hAnsi="Calibri" w:cs="Calibri"/>
          <w:b/>
          <w:color w:val="1B365D"/>
          <w:sz w:val="24"/>
          <w:szCs w:val="24"/>
        </w:rPr>
      </w:pPr>
    </w:p>
    <w:p w14:paraId="1A757C18">
      <w:pPr>
        <w:pStyle w:val="26"/>
        <w:numPr>
          <w:numId w:val="0"/>
        </w:numPr>
        <w:spacing w:before="0" w:after="60" w:line="276" w:lineRule="auto"/>
        <w:ind w:leftChars="0"/>
        <w:rPr>
          <w:rFonts w:hint="default" w:ascii="Calibri" w:hAnsi="Calibri" w:cs="Calibri"/>
          <w:sz w:val="24"/>
          <w:szCs w:val="24"/>
        </w:rPr>
        <w:sectPr>
          <w:pgSz w:w="12240" w:h="15840"/>
          <w:pgMar w:top="1440" w:right="1440" w:bottom="1440" w:left="1440" w:header="720" w:footer="720" w:gutter="0"/>
          <w:cols w:space="720" w:num="1"/>
          <w:docGrid w:linePitch="360" w:charSpace="0"/>
        </w:sectPr>
      </w:pPr>
    </w:p>
    <w:p w14:paraId="22D10E76">
      <w:pPr>
        <w:pStyle w:val="3"/>
        <w:keepNext w:val="0"/>
        <w:keepLines w:val="0"/>
        <w:widowControl/>
        <w:suppressLineNumbers w:val="0"/>
        <w:rPr>
          <w:rFonts w:hint="default" w:ascii="Calibri" w:hAnsi="Calibri" w:cs="Calibri"/>
        </w:rPr>
      </w:pPr>
      <w:r>
        <w:rPr>
          <w:rFonts w:hint="default" w:ascii="Calibri" w:hAnsi="Calibri" w:cs="Calibri"/>
        </w:rPr>
        <w:t>1 INTRODUCTION</w:t>
      </w:r>
    </w:p>
    <w:p w14:paraId="76A702C4">
      <w:pPr>
        <w:pStyle w:val="4"/>
        <w:keepNext w:val="0"/>
        <w:keepLines w:val="0"/>
        <w:widowControl/>
        <w:suppressLineNumbers w:val="0"/>
        <w:rPr>
          <w:rFonts w:hint="default" w:ascii="Calibri" w:hAnsi="Calibri" w:cs="Calibri"/>
        </w:rPr>
      </w:pPr>
      <w:r>
        <w:rPr>
          <w:rFonts w:hint="default" w:ascii="Calibri" w:hAnsi="Calibri" w:cs="Calibri"/>
        </w:rPr>
        <w:t>1.1 BACKGROUND AND CONTEXT</w:t>
      </w:r>
    </w:p>
    <w:p w14:paraId="142C65C5">
      <w:pPr>
        <w:pStyle w:val="36"/>
        <w:keepNext w:val="0"/>
        <w:keepLines w:val="0"/>
        <w:widowControl/>
        <w:suppressLineNumbers w:val="0"/>
        <w:rPr>
          <w:rFonts w:hint="default" w:ascii="Calibri" w:hAnsi="Calibri" w:cs="Calibri"/>
        </w:rPr>
      </w:pPr>
      <w:r>
        <w:rPr>
          <w:rFonts w:hint="default" w:ascii="Calibri" w:hAnsi="Calibri" w:cs="Calibri"/>
        </w:rPr>
        <w:t>This project proposal presents the design, fabrication, and evaluation of a single-axis mechatronic acoustic levitation system for touchless chemical reactions, evaporation studies, and water turbidity analysis. Powered by an ATmega328P microcontroller and L298N driver operating 40 kHz ultrasonic transducers, the system generates stable standing waves to suspend 10–50 μL liquid droplets at pressure nodes, eliminating container-wall contamination and meniscus errors. An integrated optical detection module—combining a red laser diode and Light Dependent Resistor (LDR)—measures light attenuation across the levitated sample for contactless real-time turbidity and micro-droplet evaluation. Complete Proteus ISIS schematics, component netlists, and C++ PWM/signal processing code are provided.</w:t>
      </w:r>
    </w:p>
    <w:p w14:paraId="5204DF89">
      <w:pPr>
        <w:pStyle w:val="4"/>
        <w:keepNext w:val="0"/>
        <w:keepLines w:val="0"/>
        <w:widowControl/>
        <w:suppressLineNumbers w:val="0"/>
        <w:rPr>
          <w:rFonts w:hint="default" w:ascii="Calibri" w:hAnsi="Calibri" w:cs="Calibri"/>
        </w:rPr>
      </w:pPr>
      <w:r>
        <w:rPr>
          <w:rFonts w:hint="default" w:ascii="Calibri" w:hAnsi="Calibri" w:cs="Calibri"/>
        </w:rPr>
        <w:t>1.2 PROBLEM STATEMENT/RESEARCH PROBLEM</w:t>
      </w:r>
    </w:p>
    <w:p w14:paraId="37DCCC81">
      <w:pPr>
        <w:pStyle w:val="36"/>
        <w:keepNext w:val="0"/>
        <w:keepLines w:val="0"/>
        <w:widowControl/>
        <w:suppressLineNumbers w:val="0"/>
        <w:rPr>
          <w:rFonts w:hint="default" w:ascii="Calibri" w:hAnsi="Calibri" w:cs="Calibri"/>
        </w:rPr>
      </w:pPr>
      <w:r>
        <w:rPr>
          <w:rFonts w:hint="default" w:ascii="Calibri" w:hAnsi="Calibri" w:cs="Calibri"/>
        </w:rPr>
        <w:t>Traditional liquid quality testing, biological sampling, and micro-scale chemical reactions rely on physical containment vessels, which introduce critical measurement errors and experimental artifacts. Physical container walls cause sample contamination, unwanted surface nucleation during crystallization, and meniscus-induced light refraction during optical analysis. Furthermore, conventional sampling equipment risks cross-contamination between successive chemical tests and suffers from material loss due to liquid adhesion on vessel walls.</w:t>
      </w:r>
    </w:p>
    <w:p w14:paraId="618B0EAF">
      <w:pPr>
        <w:pStyle w:val="36"/>
        <w:keepNext w:val="0"/>
        <w:keepLines w:val="0"/>
        <w:widowControl/>
        <w:suppressLineNumbers w:val="0"/>
        <w:rPr>
          <w:rFonts w:hint="default" w:ascii="Calibri" w:hAnsi="Calibri" w:cs="Calibri"/>
        </w:rPr>
      </w:pPr>
      <w:r>
        <w:rPr>
          <w:rFonts w:hint="default" w:ascii="Calibri" w:hAnsi="Calibri" w:cs="Calibri"/>
        </w:rPr>
        <w:t>Existing contact-based measurement techniques fail to provide a pristine environment for analyzing micro-volume liquid samples (10–50 μL) without interference from external solid boundaries. Consequently, there is a clear need for a low-cost, non-contact mechatronic platform capable of stably suspending liquid droplets in mid-air to enable containerless optical sensing, touchless micro-droplet mixing, and pure crystallization monitoring.</w:t>
      </w:r>
    </w:p>
    <w:p w14:paraId="0636EF01">
      <w:pPr>
        <w:pStyle w:val="4"/>
        <w:keepNext w:val="0"/>
        <w:keepLines w:val="0"/>
        <w:widowControl/>
        <w:suppressLineNumbers w:val="0"/>
        <w:rPr>
          <w:rFonts w:hint="default" w:ascii="Calibri" w:hAnsi="Calibri" w:cs="Calibri"/>
        </w:rPr>
      </w:pPr>
      <w:r>
        <w:rPr>
          <w:rFonts w:hint="default" w:ascii="Calibri" w:hAnsi="Calibri" w:cs="Calibri"/>
        </w:rPr>
        <w:t>1.3 RESEARCH RATIONALE</w:t>
      </w:r>
    </w:p>
    <w:p w14:paraId="2D516B82">
      <w:pPr>
        <w:pStyle w:val="36"/>
        <w:keepNext w:val="0"/>
        <w:keepLines w:val="0"/>
        <w:widowControl/>
        <w:suppressLineNumbers w:val="0"/>
        <w:rPr>
          <w:rFonts w:hint="default" w:ascii="Calibri" w:hAnsi="Calibri" w:cs="Calibri"/>
        </w:rPr>
      </w:pPr>
      <w:r>
        <w:rPr>
          <w:rFonts w:hint="default" w:ascii="Calibri" w:hAnsi="Calibri" w:cs="Calibri"/>
        </w:rPr>
        <w:t>This project demonstrates practical mechatronics implementation across mechanical fabrication, analog/digital electronics, power conversion, and embedded firmware. Developing a containerless water testing rig offers key educational and practical advantages:</w:t>
      </w:r>
    </w:p>
    <w:p w14:paraId="511BCB0B">
      <w:pPr>
        <w:pStyle w:val="36"/>
        <w:keepNext w:val="0"/>
        <w:keepLines w:val="0"/>
        <w:widowControl/>
        <w:numPr>
          <w:ilvl w:val="0"/>
          <w:numId w:val="7"/>
        </w:numPr>
        <w:suppressLineNumbers w:val="0"/>
        <w:ind w:left="420" w:leftChars="0" w:hanging="420" w:firstLineChars="0"/>
        <w:rPr>
          <w:rFonts w:hint="default" w:ascii="Calibri" w:hAnsi="Calibri" w:cs="Calibri"/>
        </w:rPr>
      </w:pPr>
      <w:r>
        <w:rPr>
          <w:rFonts w:hint="default" w:ascii="Calibri" w:hAnsi="Calibri" w:cs="Calibri"/>
          <w:b/>
          <w:bCs/>
        </w:rPr>
        <w:t>Elimination of Container Interference:</w:t>
      </w:r>
      <w:r>
        <w:rPr>
          <w:rFonts w:hint="default" w:ascii="Calibri" w:hAnsi="Calibri" w:cs="Calibri"/>
        </w:rPr>
        <w:t xml:space="preserve"> Complete removal of cuvette wall interference, reflection, and sample contamination in micro-volume fluid evaluation.</w:t>
      </w:r>
    </w:p>
    <w:p w14:paraId="203C283F">
      <w:pPr>
        <w:pStyle w:val="36"/>
        <w:keepNext w:val="0"/>
        <w:keepLines w:val="0"/>
        <w:widowControl/>
        <w:numPr>
          <w:ilvl w:val="0"/>
          <w:numId w:val="7"/>
        </w:numPr>
        <w:suppressLineNumbers w:val="0"/>
        <w:ind w:left="420" w:leftChars="0" w:hanging="420" w:firstLineChars="0"/>
        <w:rPr>
          <w:rFonts w:hint="default" w:ascii="Calibri" w:hAnsi="Calibri" w:cs="Calibri"/>
        </w:rPr>
      </w:pPr>
      <w:r>
        <w:rPr>
          <w:rFonts w:hint="default" w:ascii="Calibri" w:hAnsi="Calibri" w:cs="Calibri"/>
          <w:b/>
          <w:bCs/>
        </w:rPr>
        <w:t>Cost-Effectiveness:</w:t>
      </w:r>
      <w:r>
        <w:rPr>
          <w:rFonts w:hint="default" w:ascii="Calibri" w:hAnsi="Calibri" w:cs="Calibri"/>
        </w:rPr>
        <w:t xml:space="preserve"> High accessibility and low fabrication cost using readily available components (40 kHz transducers, L298N driver, ATmega328P/Arduino, LDR, and diode laser).</w:t>
      </w:r>
    </w:p>
    <w:p w14:paraId="0847AB5B">
      <w:pPr>
        <w:pStyle w:val="36"/>
        <w:keepNext w:val="0"/>
        <w:keepLines w:val="0"/>
        <w:widowControl/>
        <w:numPr>
          <w:ilvl w:val="0"/>
          <w:numId w:val="7"/>
        </w:numPr>
        <w:suppressLineNumbers w:val="0"/>
        <w:ind w:left="420" w:leftChars="0" w:hanging="420" w:firstLineChars="0"/>
        <w:rPr>
          <w:rFonts w:hint="default" w:ascii="Calibri" w:hAnsi="Calibri" w:cs="Calibri"/>
        </w:rPr>
      </w:pPr>
      <w:r>
        <w:rPr>
          <w:rFonts w:hint="default" w:ascii="Calibri" w:hAnsi="Calibri" w:cs="Calibri"/>
          <w:b/>
          <w:bCs/>
        </w:rPr>
        <w:t>Competency Demonstration:</w:t>
      </w:r>
      <w:r>
        <w:rPr>
          <w:rFonts w:hint="default" w:ascii="Calibri" w:hAnsi="Calibri" w:cs="Calibri"/>
        </w:rPr>
        <w:t xml:space="preserve"> Demonstration of TVET Level 6 competencies in sensor integration, embedded C++ microcontroller programming, power electronics driving, and CAD mechanical design.</w:t>
      </w:r>
    </w:p>
    <w:p w14:paraId="30F8623C">
      <w:pPr>
        <w:pStyle w:val="4"/>
        <w:keepNext w:val="0"/>
        <w:keepLines w:val="0"/>
        <w:widowControl/>
        <w:suppressLineNumbers w:val="0"/>
        <w:rPr>
          <w:rFonts w:hint="default" w:ascii="Calibri" w:hAnsi="Calibri" w:cs="Calibri"/>
        </w:rPr>
      </w:pPr>
      <w:r>
        <w:rPr>
          <w:rFonts w:hint="default" w:ascii="Calibri" w:hAnsi="Calibri" w:cs="Calibri"/>
        </w:rPr>
        <w:t>1.4 RESEARCH AIMS, RESEARCH OBJECTIVES AND RESEARCH QUESTIONS</w:t>
      </w:r>
    </w:p>
    <w:p w14:paraId="2B86880F">
      <w:pPr>
        <w:pStyle w:val="36"/>
        <w:keepNext w:val="0"/>
        <w:keepLines w:val="0"/>
        <w:widowControl/>
        <w:suppressLineNumbers w:val="0"/>
        <w:rPr>
          <w:rFonts w:hint="default" w:ascii="Calibri" w:hAnsi="Calibri" w:cs="Calibri"/>
        </w:rPr>
      </w:pPr>
      <w:r>
        <w:rPr>
          <w:rFonts w:hint="default" w:ascii="Calibri" w:hAnsi="Calibri" w:cs="Calibri"/>
          <w:b/>
          <w:bCs/>
        </w:rPr>
        <w:t>Main Aim:</w:t>
      </w:r>
    </w:p>
    <w:p w14:paraId="16069C3B">
      <w:pPr>
        <w:pStyle w:val="36"/>
        <w:keepNext w:val="0"/>
        <w:keepLines w:val="0"/>
        <w:widowControl/>
        <w:suppressLineNumbers w:val="0"/>
        <w:rPr>
          <w:rFonts w:hint="default" w:ascii="Calibri" w:hAnsi="Calibri" w:cs="Calibri"/>
        </w:rPr>
      </w:pPr>
      <w:r>
        <w:rPr>
          <w:rFonts w:hint="default" w:ascii="Calibri" w:hAnsi="Calibri" w:cs="Calibri"/>
        </w:rPr>
        <w:t>To design, fabricate, and validate a single-axis acoustic levitation water testing system using a 40 kHz ultrasonic driver and an LDR-laser optical sensor module.</w:t>
      </w:r>
    </w:p>
    <w:p w14:paraId="0299BAB9">
      <w:pPr>
        <w:pStyle w:val="36"/>
        <w:keepNext w:val="0"/>
        <w:keepLines w:val="0"/>
        <w:widowControl/>
        <w:suppressLineNumbers w:val="0"/>
        <w:rPr>
          <w:rFonts w:hint="default" w:ascii="Calibri" w:hAnsi="Calibri" w:cs="Calibri"/>
        </w:rPr>
      </w:pPr>
      <w:r>
        <w:rPr>
          <w:rFonts w:hint="default" w:ascii="Calibri" w:hAnsi="Calibri" w:cs="Calibri"/>
          <w:b/>
          <w:bCs/>
        </w:rPr>
        <w:t>Specific Research Objectives:</w:t>
      </w:r>
    </w:p>
    <w:p w14:paraId="5E434AA3">
      <w:pPr>
        <w:pStyle w:val="36"/>
        <w:keepNext w:val="0"/>
        <w:keepLines w:val="0"/>
        <w:widowControl/>
        <w:suppressLineNumbers w:val="0"/>
        <w:rPr>
          <w:rFonts w:hint="default" w:ascii="Calibri" w:hAnsi="Calibri" w:cs="Calibri"/>
        </w:rPr>
      </w:pPr>
      <w:r>
        <w:rPr>
          <w:rFonts w:hint="default" w:ascii="Calibri" w:hAnsi="Calibri" w:cs="Calibri"/>
        </w:rPr>
        <w:t>To design and construct a rigid mechanical frame and transducer housing with fine</w:t>
      </w:r>
      <w:r>
        <w:rPr>
          <w:rFonts w:hint="default" w:ascii="Calibri" w:hAnsi="Calibri" w:cs="Calibri"/>
          <w:lang w:val="en-US"/>
        </w:rPr>
        <w:t xml:space="preserve"> </w:t>
      </w:r>
      <w:r>
        <w:rPr>
          <w:rFonts w:hint="default" w:ascii="Calibri" w:hAnsi="Calibri" w:cs="Calibri"/>
        </w:rPr>
        <w:t>adjustment mechanisms for optimal acoustic resonance positioning.</w:t>
      </w:r>
    </w:p>
    <w:p w14:paraId="64B445AA">
      <w:pPr>
        <w:pStyle w:val="36"/>
        <w:keepNext w:val="0"/>
        <w:keepLines w:val="0"/>
        <w:widowControl/>
        <w:suppressLineNumbers w:val="0"/>
        <w:rPr>
          <w:rFonts w:hint="default" w:ascii="Calibri" w:hAnsi="Calibri" w:cs="Calibri"/>
        </w:rPr>
      </w:pPr>
      <w:r>
        <w:rPr>
          <w:rFonts w:hint="default" w:ascii="Calibri" w:hAnsi="Calibri" w:cs="Calibri"/>
        </w:rPr>
        <w:t>To implement a 40 kHz PWM signal generator and L298N H-Bridge amplifier circuit driven by an ATmega328P microcontroller to establish stable acoustic standing waves.</w:t>
      </w:r>
    </w:p>
    <w:p w14:paraId="5DAF4C27">
      <w:pPr>
        <w:pStyle w:val="36"/>
        <w:keepNext w:val="0"/>
        <w:keepLines w:val="0"/>
        <w:widowControl/>
        <w:suppressLineNumbers w:val="0"/>
        <w:rPr>
          <w:rFonts w:hint="default" w:ascii="Calibri" w:hAnsi="Calibri" w:cs="Calibri"/>
        </w:rPr>
      </w:pPr>
      <w:r>
        <w:rPr>
          <w:rFonts w:hint="default" w:ascii="Calibri" w:hAnsi="Calibri" w:cs="Calibri"/>
        </w:rPr>
        <w:t>To integrate a laser diode and LDR sensor module aligned directly across an acoustic node to measure light attenuation across levitated liquid droplets.</w:t>
      </w:r>
    </w:p>
    <w:p w14:paraId="2D4970B6">
      <w:pPr>
        <w:pStyle w:val="36"/>
        <w:keepNext w:val="0"/>
        <w:keepLines w:val="0"/>
        <w:widowControl/>
        <w:suppressLineNumbers w:val="0"/>
        <w:rPr>
          <w:rFonts w:hint="default" w:ascii="Calibri" w:hAnsi="Calibri" w:cs="Calibri"/>
        </w:rPr>
      </w:pPr>
      <w:r>
        <w:rPr>
          <w:rFonts w:hint="default" w:ascii="Calibri" w:hAnsi="Calibri" w:cs="Calibri"/>
        </w:rPr>
        <w:t>To calibrate LDR voltage responses against known water turbidity samples and evaluate system stability and testing repeatability.</w:t>
      </w:r>
    </w:p>
    <w:p w14:paraId="328624F4">
      <w:pPr>
        <w:pStyle w:val="36"/>
        <w:keepNext w:val="0"/>
        <w:keepLines w:val="0"/>
        <w:widowControl/>
        <w:suppressLineNumbers w:val="0"/>
        <w:rPr>
          <w:rFonts w:hint="default" w:ascii="Calibri" w:hAnsi="Calibri" w:cs="Calibri"/>
        </w:rPr>
      </w:pPr>
      <w:r>
        <w:rPr>
          <w:rFonts w:hint="default" w:ascii="Calibri" w:hAnsi="Calibri" w:cs="Calibri"/>
          <w:b/>
          <w:bCs/>
        </w:rPr>
        <w:t>Research Questions:</w:t>
      </w:r>
    </w:p>
    <w:p w14:paraId="5E9D2843">
      <w:pPr>
        <w:pStyle w:val="36"/>
        <w:keepNext w:val="0"/>
        <w:keepLines w:val="0"/>
        <w:widowControl/>
        <w:suppressLineNumbers w:val="0"/>
        <w:rPr>
          <w:rFonts w:hint="default" w:ascii="Calibri" w:hAnsi="Calibri" w:cs="Calibri"/>
        </w:rPr>
      </w:pPr>
      <w:r>
        <w:rPr>
          <w:rFonts w:hint="default" w:ascii="Calibri" w:hAnsi="Calibri" w:cs="Calibri"/>
        </w:rPr>
        <w:t>How accurately can a single-axis frame be positioned to maintain acoustic resonance for 10–50 μL droplets?</w:t>
      </w:r>
    </w:p>
    <w:p w14:paraId="3EFC5D83">
      <w:pPr>
        <w:pStyle w:val="36"/>
        <w:keepNext w:val="0"/>
        <w:keepLines w:val="0"/>
        <w:widowControl/>
        <w:suppressLineNumbers w:val="0"/>
        <w:rPr>
          <w:rFonts w:hint="default" w:ascii="Calibri" w:hAnsi="Calibri" w:cs="Calibri"/>
        </w:rPr>
      </w:pPr>
      <w:r>
        <w:rPr>
          <w:rFonts w:hint="default" w:ascii="Calibri" w:hAnsi="Calibri" w:cs="Calibri"/>
        </w:rPr>
        <w:t>What PWM configuration and driving voltage on the L298N module produce the standing acoustic pressure field required to overcome gravitational acceleration?</w:t>
      </w:r>
    </w:p>
    <w:p w14:paraId="63D43BF4">
      <w:pPr>
        <w:pStyle w:val="36"/>
        <w:keepNext w:val="0"/>
        <w:keepLines w:val="0"/>
        <w:widowControl/>
        <w:suppressLineNumbers w:val="0"/>
        <w:rPr>
          <w:rFonts w:hint="default" w:ascii="Calibri" w:hAnsi="Calibri" w:cs="Calibri"/>
        </w:rPr>
      </w:pPr>
      <w:r>
        <w:rPr>
          <w:rFonts w:hint="default" w:ascii="Calibri" w:hAnsi="Calibri" w:cs="Calibri"/>
        </w:rPr>
        <w:t>What is the relationship between optical light attenuation across a levitated droplet and sample turbidity?</w:t>
      </w:r>
    </w:p>
    <w:p w14:paraId="021CE439">
      <w:pPr>
        <w:pStyle w:val="36"/>
        <w:keepNext w:val="0"/>
        <w:keepLines w:val="0"/>
        <w:widowControl/>
        <w:suppressLineNumbers w:val="0"/>
        <w:rPr>
          <w:rFonts w:hint="default" w:ascii="Calibri" w:hAnsi="Calibri" w:cs="Calibri"/>
        </w:rPr>
      </w:pPr>
      <w:r>
        <w:rPr>
          <w:rFonts w:hint="default" w:ascii="Calibri" w:hAnsi="Calibri" w:cs="Calibri"/>
        </w:rPr>
        <w:t>How stable and repeatable are turbidity measurements taken in mid-air compared to traditional contact-based methods?</w:t>
      </w:r>
    </w:p>
    <w:p w14:paraId="25336B2B">
      <w:pPr>
        <w:pStyle w:val="3"/>
        <w:keepNext w:val="0"/>
        <w:keepLines w:val="0"/>
        <w:widowControl/>
        <w:suppressLineNumbers w:val="0"/>
        <w:rPr>
          <w:rFonts w:hint="default" w:ascii="Calibri" w:hAnsi="Calibri" w:cs="Calibri"/>
        </w:rPr>
      </w:pPr>
      <w:r>
        <w:rPr>
          <w:rFonts w:hint="default" w:ascii="Calibri" w:hAnsi="Calibri" w:cs="Calibri"/>
        </w:rPr>
        <w:t>2 LITERATURE REVIEW</w:t>
      </w:r>
    </w:p>
    <w:p w14:paraId="5DF005A9">
      <w:pPr>
        <w:pStyle w:val="4"/>
        <w:keepNext w:val="0"/>
        <w:keepLines w:val="0"/>
        <w:widowControl/>
        <w:suppressLineNumbers w:val="0"/>
        <w:rPr>
          <w:rFonts w:hint="default" w:ascii="Calibri" w:hAnsi="Calibri" w:cs="Calibri"/>
        </w:rPr>
      </w:pPr>
      <w:r>
        <w:rPr>
          <w:rFonts w:hint="default" w:ascii="Calibri" w:hAnsi="Calibri" w:cs="Calibri"/>
        </w:rPr>
        <w:t>2.1 KEY CONCEPTS, THEORIES AND STUDIES</w:t>
      </w:r>
    </w:p>
    <w:p w14:paraId="21CE90A1">
      <w:pPr>
        <w:pStyle w:val="3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b/>
          <w:bCs/>
        </w:rPr>
        <w:t>Acoustic Levitation Fundamentals:</w:t>
      </w:r>
    </w:p>
    <w:p w14:paraId="01F35DB7">
      <w:pPr>
        <w:pStyle w:val="3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xml:space="preserve">Acoustic levitation relies on acoustic radiation pressure produced by intense standing ultrasonic waves. When two identical 40 kHz transducers face each other separated by a distance D that is an integer multiple of half the acoustic wavelength (λ/2): </w:t>
      </w:r>
    </w:p>
    <w:p w14:paraId="115EC63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D=n×(2λ​)whereλ=fv​</w:t>
      </w:r>
    </w:p>
    <w:p w14:paraId="62F1755C">
      <w:pPr>
        <w:pStyle w:val="3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At an ambient sound speed of v≈343 m/s and frequency f=40 kHz, the wavelength λ≈8.575 mm, yielding half-wavelength node spacing of approximately 4.29 mm. Droplets positioned near the velocity nodes experience a net restoring acoustic force balancing gravitational acceleration.</w:t>
      </w:r>
    </w:p>
    <w:p w14:paraId="78B0490F">
      <w:pPr>
        <w:pStyle w:val="36"/>
        <w:keepNext w:val="0"/>
        <w:keepLines w:val="0"/>
        <w:widowControl/>
        <w:suppressLineNumbers w:val="0"/>
        <w:rPr>
          <w:rFonts w:hint="default" w:ascii="Calibri" w:hAnsi="Calibri" w:cs="Calibri"/>
        </w:rPr>
      </w:pPr>
      <w:r>
        <w:rPr>
          <w:rFonts w:hint="default" w:ascii="Calibri" w:hAnsi="Calibri" w:cs="Calibri"/>
          <w:b/>
          <w:bCs/>
        </w:rPr>
        <w:t>Optical Turbidity Sensing Principle:</w:t>
      </w:r>
    </w:p>
    <w:p w14:paraId="43A2443F">
      <w:pPr>
        <w:pStyle w:val="36"/>
        <w:keepNext w:val="0"/>
        <w:keepLines w:val="0"/>
        <w:widowControl/>
        <w:suppressLineNumbers w:val="0"/>
        <w:rPr>
          <w:rFonts w:hint="default" w:ascii="Calibri" w:hAnsi="Calibri" w:cs="Calibri"/>
        </w:rPr>
      </w:pPr>
      <w:r>
        <w:rPr>
          <w:rFonts w:hint="default" w:ascii="Calibri" w:hAnsi="Calibri" w:cs="Calibri"/>
        </w:rPr>
        <w:t xml:space="preserve">Turbidity measures fluid clarity based on light scattering caused by suspended solids. According to the Beer-Lambert law, light transmission (I) through a medium decays exponentially with particle concentration (c) and path length (x): </w:t>
      </w:r>
    </w:p>
    <w:p w14:paraId="457C6B11">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I=I0​×e−α⋅c⋅x</w:t>
      </w:r>
    </w:p>
    <w:p w14:paraId="2C77B435">
      <w:pPr>
        <w:pStyle w:val="36"/>
        <w:keepNext w:val="0"/>
        <w:keepLines w:val="0"/>
        <w:widowControl/>
        <w:suppressLineNumbers w:val="0"/>
        <w:rPr>
          <w:rFonts w:hint="default" w:ascii="Calibri" w:hAnsi="Calibri" w:cs="Calibri"/>
        </w:rPr>
      </w:pPr>
      <w:r>
        <w:rPr>
          <w:rFonts w:hint="default" w:ascii="Calibri" w:hAnsi="Calibri" w:cs="Calibri"/>
        </w:rPr>
        <w:t>In this project, a focused red laser diode (650 nm, 5mW) projects a narrow light beam directly through the acoustic node holding the levitated water droplet. The transmitted light strikes an LDR connected in a voltage divider circuit. As turbidity increases, light scattering reduces light intensity reaching the LDR, raising its resistance and altering the analog output voltage read by the ATmega328P ADC.</w:t>
      </w:r>
    </w:p>
    <w:p w14:paraId="119ABDDE">
      <w:pPr>
        <w:pStyle w:val="4"/>
        <w:keepNext w:val="0"/>
        <w:keepLines w:val="0"/>
        <w:widowControl/>
        <w:suppressLineNumbers w:val="0"/>
        <w:rPr>
          <w:rFonts w:hint="default" w:ascii="Calibri" w:hAnsi="Calibri" w:cs="Calibri"/>
        </w:rPr>
      </w:pPr>
      <w:r>
        <w:rPr>
          <w:rFonts w:hint="default" w:ascii="Calibri" w:hAnsi="Calibri" w:cs="Calibri"/>
        </w:rPr>
        <w:t>2.2 KEY DEBATES AND CONTROVERSIES</w:t>
      </w:r>
    </w:p>
    <w:p w14:paraId="76143664">
      <w:pPr>
        <w:pStyle w:val="36"/>
        <w:keepNext w:val="0"/>
        <w:keepLines w:val="0"/>
        <w:widowControl/>
        <w:suppressLineNumbers w:val="0"/>
        <w:rPr>
          <w:rFonts w:hint="default" w:ascii="Calibri" w:hAnsi="Calibri" w:cs="Calibri"/>
        </w:rPr>
      </w:pPr>
      <w:r>
        <w:rPr>
          <w:rFonts w:hint="default" w:ascii="Calibri" w:hAnsi="Calibri" w:cs="Calibri"/>
        </w:rPr>
        <w:t>Standard water turbidity analysis relies on nephelometry inside glass or plastic cuvettes (ISO 7027-1 standard). A major debate in micro-fluidic analysis centers on boundary interactions:</w:t>
      </w:r>
    </w:p>
    <w:p w14:paraId="432B4CEE">
      <w:pPr>
        <w:pStyle w:val="36"/>
        <w:keepNext w:val="0"/>
        <w:keepLines w:val="0"/>
        <w:widowControl/>
        <w:suppressLineNumbers w:val="0"/>
        <w:rPr>
          <w:rFonts w:hint="default" w:ascii="Calibri" w:hAnsi="Calibri" w:cs="Calibri"/>
        </w:rPr>
      </w:pPr>
      <w:r>
        <w:rPr>
          <w:rFonts w:hint="default" w:ascii="Calibri" w:hAnsi="Calibri" w:cs="Calibri"/>
          <w:b/>
          <w:bCs/>
        </w:rPr>
        <w:t>Contact-Based Cuvettes:</w:t>
      </w:r>
      <w:r>
        <w:rPr>
          <w:rFonts w:hint="default" w:ascii="Calibri" w:hAnsi="Calibri" w:cs="Calibri"/>
        </w:rPr>
        <w:t xml:space="preserve"> Provide fixed path lengths but introduce meniscus curvature refraction, surface wetting losses, and wall scattering.</w:t>
      </w:r>
    </w:p>
    <w:p w14:paraId="38DC950A">
      <w:pPr>
        <w:pStyle w:val="36"/>
        <w:keepNext w:val="0"/>
        <w:keepLines w:val="0"/>
        <w:widowControl/>
        <w:suppressLineNumbers w:val="0"/>
        <w:rPr>
          <w:rFonts w:hint="default" w:ascii="Calibri" w:hAnsi="Calibri" w:cs="Calibri"/>
        </w:rPr>
      </w:pPr>
      <w:r>
        <w:rPr>
          <w:rFonts w:hint="default" w:ascii="Calibri" w:hAnsi="Calibri" w:cs="Calibri"/>
          <w:b/>
          <w:bCs/>
        </w:rPr>
        <w:t>Containerless Levitation:</w:t>
      </w:r>
      <w:r>
        <w:rPr>
          <w:rFonts w:hint="default" w:ascii="Calibri" w:hAnsi="Calibri" w:cs="Calibri"/>
        </w:rPr>
        <w:t xml:space="preserve"> Eliminates container interference, but introduces challenges regarding droplet positional stability, acoustic streaming, and evaporative volume reduction during prolonged exposure.</w:t>
      </w:r>
    </w:p>
    <w:p w14:paraId="4F061EDB">
      <w:pPr>
        <w:pStyle w:val="4"/>
        <w:keepNext w:val="0"/>
        <w:keepLines w:val="0"/>
        <w:widowControl/>
        <w:suppressLineNumbers w:val="0"/>
        <w:rPr>
          <w:rFonts w:hint="default" w:ascii="Calibri" w:hAnsi="Calibri" w:cs="Calibri"/>
        </w:rPr>
      </w:pPr>
      <w:r>
        <w:rPr>
          <w:rFonts w:hint="default" w:ascii="Calibri" w:hAnsi="Calibri" w:cs="Calibri"/>
        </w:rPr>
        <w:t>2.3 RESEARCH GAP</w:t>
      </w:r>
    </w:p>
    <w:p w14:paraId="74859A82">
      <w:pPr>
        <w:pStyle w:val="36"/>
        <w:keepNext w:val="0"/>
        <w:keepLines w:val="0"/>
        <w:widowControl/>
        <w:suppressLineNumbers w:val="0"/>
        <w:rPr>
          <w:rFonts w:hint="default" w:ascii="Calibri" w:hAnsi="Calibri" w:cs="Calibri"/>
        </w:rPr>
      </w:pPr>
      <w:r>
        <w:rPr>
          <w:rFonts w:hint="default" w:ascii="Calibri" w:hAnsi="Calibri" w:cs="Calibri"/>
        </w:rPr>
        <w:t>While high-end acoustic levitators exist for pharmaceutical crystallization, they rely on costly transducers and complex array drivers. Conversely, low-cost open-source levitators (e.g., TinyLev) focus primarily on physical demonstration without quantitative analytical sensing. A clear gap exists for an accessible, low-cost TVET-level mechatronic platform that integrates an acoustic levitator directly with an optical attenuation sensor for quantitative real-time fluid analysis.</w:t>
      </w:r>
    </w:p>
    <w:p w14:paraId="458D9F57">
      <w:pPr>
        <w:pStyle w:val="3"/>
        <w:keepNext w:val="0"/>
        <w:keepLines w:val="0"/>
        <w:widowControl/>
        <w:suppressLineNumbers w:val="0"/>
        <w:rPr>
          <w:rFonts w:hint="default" w:ascii="Calibri" w:hAnsi="Calibri" w:cs="Calibri"/>
        </w:rPr>
      </w:pPr>
    </w:p>
    <w:p w14:paraId="4E91C63D">
      <w:pPr>
        <w:pStyle w:val="3"/>
        <w:keepNext w:val="0"/>
        <w:keepLines w:val="0"/>
        <w:widowControl/>
        <w:suppressLineNumbers w:val="0"/>
        <w:rPr>
          <w:rFonts w:hint="default" w:ascii="Calibri" w:hAnsi="Calibri" w:cs="Calibri"/>
        </w:rPr>
      </w:pPr>
    </w:p>
    <w:p w14:paraId="3E952407">
      <w:pPr>
        <w:pStyle w:val="3"/>
        <w:keepNext w:val="0"/>
        <w:keepLines w:val="0"/>
        <w:widowControl/>
        <w:suppressLineNumbers w:val="0"/>
        <w:rPr>
          <w:rFonts w:hint="default" w:ascii="Calibri" w:hAnsi="Calibri" w:cs="Calibri"/>
        </w:rPr>
      </w:pPr>
      <w:r>
        <w:rPr>
          <w:rFonts w:hint="default" w:ascii="Calibri" w:hAnsi="Calibri" w:cs="Calibri"/>
        </w:rPr>
        <w:t>3 METHODOLOGY</w:t>
      </w:r>
    </w:p>
    <w:p w14:paraId="55E56FA2">
      <w:pPr>
        <w:pStyle w:val="4"/>
        <w:keepNext w:val="0"/>
        <w:keepLines w:val="0"/>
        <w:widowControl/>
        <w:suppressLineNumbers w:val="0"/>
        <w:rPr>
          <w:rFonts w:hint="default" w:ascii="Calibri" w:hAnsi="Calibri" w:cs="Calibri"/>
        </w:rPr>
      </w:pPr>
      <w:r>
        <w:rPr>
          <w:rFonts w:hint="default" w:ascii="Calibri" w:hAnsi="Calibri" w:cs="Calibri"/>
        </w:rPr>
        <w:t>3.1 RESEARCH DESIGN</w:t>
      </w:r>
    </w:p>
    <w:p w14:paraId="305D3FDF">
      <w:pPr>
        <w:pStyle w:val="36"/>
        <w:keepNext w:val="0"/>
        <w:keepLines w:val="0"/>
        <w:widowControl/>
        <w:suppressLineNumbers w:val="0"/>
        <w:rPr>
          <w:rFonts w:hint="default" w:ascii="Calibri" w:hAnsi="Calibri" w:cs="Calibri"/>
        </w:rPr>
      </w:pPr>
      <w:r>
        <w:rPr>
          <w:rFonts w:hint="default" w:ascii="Calibri" w:hAnsi="Calibri" w:cs="Calibri"/>
        </w:rPr>
        <w:t>This project adopts an experimental mechatronic research and development design divided into three primary phases: hardware co-design/simulation, embedded software implementation, and physical prototype validation.</w:t>
      </w:r>
    </w:p>
    <w:p w14:paraId="219CB063">
      <w:pPr>
        <w:pStyle w:val="4"/>
        <w:keepNext w:val="0"/>
        <w:keepLines w:val="0"/>
        <w:widowControl/>
        <w:suppressLineNumbers w:val="0"/>
        <w:rPr>
          <w:rFonts w:hint="default" w:ascii="Calibri" w:hAnsi="Calibri" w:cs="Calibri"/>
        </w:rPr>
      </w:pPr>
      <w:r>
        <w:rPr>
          <w:rFonts w:hint="default" w:ascii="Calibri" w:hAnsi="Calibri" w:cs="Calibri"/>
        </w:rPr>
        <w:t>3.2 DATA COLLECTION</w:t>
      </w:r>
    </w:p>
    <w:p w14:paraId="24956474">
      <w:pPr>
        <w:pStyle w:val="36"/>
        <w:keepNext w:val="0"/>
        <w:keepLines w:val="0"/>
        <w:widowControl/>
        <w:suppressLineNumbers w:val="0"/>
        <w:rPr>
          <w:rFonts w:hint="default" w:ascii="Calibri" w:hAnsi="Calibri" w:cs="Calibri"/>
        </w:rPr>
      </w:pPr>
      <w:r>
        <w:rPr>
          <w:rFonts w:hint="default" w:ascii="Calibri" w:hAnsi="Calibri" w:cs="Calibri"/>
        </w:rPr>
        <w:t>Data collection involves measuring raw ADC voltage output from the LDR potential divider circuit across varying liquid clarity conditions.</w:t>
      </w:r>
    </w:p>
    <w:p w14:paraId="3FA81F42">
      <w:pPr>
        <w:pStyle w:val="36"/>
        <w:keepNext w:val="0"/>
        <w:keepLines w:val="0"/>
        <w:widowControl/>
        <w:suppressLineNumbers w:val="0"/>
        <w:rPr>
          <w:rFonts w:hint="default" w:ascii="Calibri" w:hAnsi="Calibri" w:cs="Calibri"/>
        </w:rPr>
      </w:pPr>
      <w:r>
        <w:rPr>
          <w:rFonts w:hint="default" w:ascii="Calibri" w:hAnsi="Calibri" w:cs="Calibri"/>
          <w:b/>
          <w:bCs/>
        </w:rPr>
        <w:t>Hardware Schematic &amp; Circuit Netlist (Proteus ISIS):</w:t>
      </w:r>
    </w:p>
    <w:p w14:paraId="2938BC3A">
      <w:pPr>
        <w:pStyle w:val="36"/>
        <w:keepNext w:val="0"/>
        <w:keepLines w:val="0"/>
        <w:widowControl/>
        <w:suppressLineNumbers w:val="0"/>
        <w:rPr>
          <w:rFonts w:hint="default" w:ascii="Calibri" w:hAnsi="Calibri" w:cs="Calibri"/>
        </w:rPr>
      </w:pPr>
      <w:r>
        <w:rPr>
          <w:rFonts w:hint="default" w:ascii="Calibri" w:hAnsi="Calibri" w:cs="Calibri"/>
          <w:b/>
          <w:bCs/>
        </w:rPr>
        <w:t>U1 (ATmega328P / ARDUINO UNO):</w:t>
      </w:r>
      <w:r>
        <w:rPr>
          <w:rFonts w:hint="default" w:ascii="Calibri" w:hAnsi="Calibri" w:cs="Calibri"/>
        </w:rPr>
        <w:t xml:space="preserve"> Microcontroller executing Timer1 Fast PWM mode (16 MHz external crystal oscillator with 22pF ceramic capacitors).</w:t>
      </w:r>
    </w:p>
    <w:p w14:paraId="549134E4">
      <w:pPr>
        <w:pStyle w:val="36"/>
        <w:keepNext w:val="0"/>
        <w:keepLines w:val="0"/>
        <w:widowControl/>
        <w:suppressLineNumbers w:val="0"/>
        <w:rPr>
          <w:rFonts w:hint="default" w:ascii="Calibri" w:hAnsi="Calibri" w:cs="Calibri"/>
        </w:rPr>
      </w:pPr>
      <w:r>
        <w:rPr>
          <w:rFonts w:hint="default" w:ascii="Calibri" w:hAnsi="Calibri" w:cs="Calibri"/>
          <w:b/>
          <w:bCs/>
        </w:rPr>
        <w:t>U2 (L298N Module / Driver IC):</w:t>
      </w:r>
      <w:r>
        <w:rPr>
          <w:rFonts w:hint="default" w:ascii="Calibri" w:hAnsi="Calibri" w:cs="Calibri"/>
        </w:rPr>
        <w:t xml:space="preserve"> Dual Full-Bridge Driver boosting 5V PWM logic to 12V–16V peak-to-peak transducer excitation.</w:t>
      </w:r>
    </w:p>
    <w:p w14:paraId="1F7B9462">
      <w:pPr>
        <w:pStyle w:val="36"/>
        <w:keepNext w:val="0"/>
        <w:keepLines w:val="0"/>
        <w:widowControl/>
        <w:suppressLineNumbers w:val="0"/>
        <w:rPr>
          <w:rFonts w:hint="default" w:ascii="Calibri" w:hAnsi="Calibri" w:cs="Calibri"/>
        </w:rPr>
      </w:pPr>
      <w:r>
        <w:rPr>
          <w:rFonts w:hint="default" w:ascii="Calibri" w:hAnsi="Calibri" w:cs="Calibri"/>
          <w:b/>
          <w:bCs/>
        </w:rPr>
        <w:t>TR1, TR2 (TRANSDUCER / PIEZO):</w:t>
      </w:r>
      <w:r>
        <w:rPr>
          <w:rFonts w:hint="default" w:ascii="Calibri" w:hAnsi="Calibri" w:cs="Calibri"/>
        </w:rPr>
        <w:t xml:space="preserve"> Represented in Proteus using ultrasonic transducer models or equivalent 40kHz piezo elements (1.5nF - 2.2nF capacitive load).</w:t>
      </w:r>
    </w:p>
    <w:p w14:paraId="7516CE8B">
      <w:pPr>
        <w:pStyle w:val="36"/>
        <w:keepNext w:val="0"/>
        <w:keepLines w:val="0"/>
        <w:widowControl/>
        <w:suppressLineNumbers w:val="0"/>
        <w:rPr>
          <w:rFonts w:hint="default" w:ascii="Calibri" w:hAnsi="Calibri" w:cs="Calibri"/>
        </w:rPr>
      </w:pPr>
      <w:r>
        <w:rPr>
          <w:rFonts w:hint="default" w:ascii="Calibri" w:hAnsi="Calibri" w:cs="Calibri"/>
          <w:b/>
          <w:bCs/>
        </w:rPr>
        <w:t>LDR1 (TORCH_LDR / LDR):</w:t>
      </w:r>
      <w:r>
        <w:rPr>
          <w:rFonts w:hint="default" w:ascii="Calibri" w:hAnsi="Calibri" w:cs="Calibri"/>
        </w:rPr>
        <w:t xml:space="preserve"> Light Dependent Resistor model exposed to a variable light source in Proteus.</w:t>
      </w:r>
    </w:p>
    <w:p w14:paraId="7FE6B6C0">
      <w:pPr>
        <w:pStyle w:val="36"/>
        <w:keepNext w:val="0"/>
        <w:keepLines w:val="0"/>
        <w:widowControl/>
        <w:suppressLineNumbers w:val="0"/>
        <w:rPr>
          <w:rFonts w:hint="default" w:ascii="Calibri" w:hAnsi="Calibri" w:cs="Calibri"/>
        </w:rPr>
      </w:pPr>
      <w:r>
        <w:rPr>
          <w:rFonts w:hint="default" w:ascii="Calibri" w:hAnsi="Calibri" w:cs="Calibri"/>
          <w:b/>
          <w:bCs/>
        </w:rPr>
        <w:t>D1 (LASER DIODE / LED-RED):</w:t>
      </w:r>
      <w:r>
        <w:rPr>
          <w:rFonts w:hint="default" w:ascii="Calibri" w:hAnsi="Calibri" w:cs="Calibri"/>
        </w:rPr>
        <w:t xml:space="preserve"> Red laser diode module powered via digital control pin D4 through a 220$\Omega$ current-limiting resistor.</w:t>
      </w:r>
    </w:p>
    <w:p w14:paraId="58455204">
      <w:pPr>
        <w:pStyle w:val="36"/>
        <w:keepNext w:val="0"/>
        <w:keepLines w:val="0"/>
        <w:widowControl/>
        <w:suppressLineNumbers w:val="0"/>
        <w:rPr>
          <w:rFonts w:hint="default" w:ascii="Calibri" w:hAnsi="Calibri" w:cs="Calibri"/>
        </w:rPr>
      </w:pPr>
      <w:r>
        <w:rPr>
          <w:rFonts w:hint="default" w:ascii="Calibri" w:hAnsi="Calibri" w:cs="Calibri"/>
          <w:b/>
          <w:bCs/>
        </w:rPr>
        <w:t>R1 (10 kΩ Resistor):</w:t>
      </w:r>
      <w:r>
        <w:rPr>
          <w:rFonts w:hint="default" w:ascii="Calibri" w:hAnsi="Calibri" w:cs="Calibri"/>
        </w:rPr>
        <w:t xml:space="preserve"> Fixed pull-down resistor forming the potential divider with LDR1 connected to analog pin A0.</w:t>
      </w:r>
    </w:p>
    <w:p w14:paraId="53110656">
      <w:pPr>
        <w:pStyle w:val="36"/>
        <w:keepNext w:val="0"/>
        <w:keepLines w:val="0"/>
        <w:widowControl/>
        <w:suppressLineNumbers w:val="0"/>
        <w:rPr>
          <w:rFonts w:hint="default" w:ascii="Calibri" w:hAnsi="Calibri" w:cs="Calibri"/>
        </w:rPr>
      </w:pPr>
      <w:r>
        <w:rPr>
          <w:rFonts w:hint="default" w:ascii="Calibri" w:hAnsi="Calibri" w:cs="Calibri"/>
          <w:b/>
          <w:bCs/>
        </w:rPr>
        <w:t>LCD1 (LM016L 16x2 LCD):</w:t>
      </w:r>
      <w:r>
        <w:rPr>
          <w:rFonts w:hint="default" w:ascii="Calibri" w:hAnsi="Calibri" w:cs="Calibri"/>
        </w:rPr>
        <w:t xml:space="preserve"> Alphanumeric LCD display connected in 4-bit parallel mode to digital pins D2, D3, D4, D5, D11, D12 for real-time turbidity display.</w:t>
      </w:r>
    </w:p>
    <w:p w14:paraId="53B9DD92">
      <w:pPr>
        <w:keepNext w:val="0"/>
        <w:keepLines w:val="0"/>
        <w:widowControl/>
        <w:numPr>
          <w:numId w:val="0"/>
        </w:numPr>
        <w:suppressLineNumbers w:val="0"/>
        <w:spacing w:before="0" w:beforeAutospacing="1" w:after="0" w:afterAutospacing="1"/>
        <w:rPr>
          <w:rFonts w:hint="default" w:ascii="Calibri" w:hAnsi="Calibri" w:cs="Calibri"/>
        </w:rPr>
      </w:pPr>
    </w:p>
    <w:p w14:paraId="408CE497">
      <w:pPr>
        <w:pStyle w:val="4"/>
        <w:keepNext w:val="0"/>
        <w:keepLines w:val="0"/>
        <w:widowControl/>
        <w:suppressLineNumbers w:val="0"/>
        <w:rPr>
          <w:rFonts w:hint="default" w:ascii="Calibri" w:hAnsi="Calibri" w:cs="Calibri"/>
        </w:rPr>
      </w:pPr>
      <w:r>
        <w:rPr>
          <w:rFonts w:hint="default" w:ascii="Calibri" w:hAnsi="Calibri" w:cs="Calibri"/>
        </w:rPr>
        <w:t>3.3 SAMPLING</w:t>
      </w:r>
    </w:p>
    <w:p w14:paraId="6A7D03E4">
      <w:pPr>
        <w:pStyle w:val="36"/>
        <w:keepNext w:val="0"/>
        <w:keepLines w:val="0"/>
        <w:widowControl/>
        <w:suppressLineNumbers w:val="0"/>
        <w:rPr>
          <w:rFonts w:hint="default" w:ascii="Calibri" w:hAnsi="Calibri" w:cs="Calibri"/>
        </w:rPr>
      </w:pPr>
      <w:r>
        <w:rPr>
          <w:rFonts w:hint="default" w:ascii="Calibri" w:hAnsi="Calibri" w:cs="Calibri"/>
        </w:rPr>
        <w:t>Deionized water mixed with controlled concentrations of fine particulate matter simulates varying turbidity levels. Liquid droplets ranging from 10 μL to 50 μL are introduced into velocity nodes using a micropipette. The embedded algorithm records 50 consecutive ADC readings per evaluation cycle to filter out ambient noise and optical flicker.</w:t>
      </w:r>
    </w:p>
    <w:p w14:paraId="0B51AE5C">
      <w:pPr>
        <w:pStyle w:val="4"/>
        <w:keepNext w:val="0"/>
        <w:keepLines w:val="0"/>
        <w:widowControl/>
        <w:suppressLineNumbers w:val="0"/>
        <w:rPr>
          <w:rFonts w:hint="default" w:ascii="Calibri" w:hAnsi="Calibri" w:cs="Calibri"/>
        </w:rPr>
      </w:pPr>
      <w:r>
        <w:rPr>
          <w:rFonts w:hint="default" w:ascii="Calibri" w:hAnsi="Calibri" w:cs="Calibri"/>
        </w:rPr>
        <w:t>3.4 DATA ANALYSIS</w:t>
      </w:r>
    </w:p>
    <w:p w14:paraId="5DC43911">
      <w:pPr>
        <w:pStyle w:val="36"/>
        <w:keepNext w:val="0"/>
        <w:keepLines w:val="0"/>
        <w:widowControl/>
        <w:suppressLineNumbers w:val="0"/>
        <w:rPr>
          <w:rFonts w:hint="default" w:ascii="Calibri" w:hAnsi="Calibri" w:cs="Calibri"/>
        </w:rPr>
      </w:pPr>
      <w:r>
        <w:rPr>
          <w:rFonts w:hint="default" w:ascii="Calibri" w:hAnsi="Calibri" w:cs="Calibri"/>
        </w:rPr>
        <w:t xml:space="preserve">The ATmega328P ADC converts the LDR potential divider voltage into a 10-bit digital value (0–1023). Light clarity percentage is calculated via inverted mapping: </w:t>
      </w:r>
    </w:p>
    <w:p w14:paraId="44291F5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Clarity (%)=[1023.01023.0−rawADC​]×100.0</w:t>
      </w:r>
    </w:p>
    <w:p w14:paraId="066AA368">
      <w:pPr>
        <w:pStyle w:val="36"/>
        <w:keepNext w:val="0"/>
        <w:keepLines w:val="0"/>
        <w:widowControl/>
        <w:suppressLineNumbers w:val="0"/>
        <w:rPr>
          <w:rFonts w:hint="default" w:ascii="Calibri" w:hAnsi="Calibri" w:cs="Calibri"/>
        </w:rPr>
      </w:pPr>
      <w:r>
        <w:rPr>
          <w:rFonts w:hint="default" w:ascii="Calibri" w:hAnsi="Calibri" w:cs="Calibri"/>
        </w:rPr>
        <w:t>The result is constrained between 0.0% and 100.0%. Evaluated samples are categorized on the 16x2 LCD based on a safety consumption threshold (&gt; 90.0% clarity required for safe drinking water status).</w:t>
      </w:r>
    </w:p>
    <w:p w14:paraId="627E4A10">
      <w:pPr>
        <w:pStyle w:val="4"/>
        <w:keepNext w:val="0"/>
        <w:keepLines w:val="0"/>
        <w:widowControl/>
        <w:suppressLineNumbers w:val="0"/>
        <w:rPr>
          <w:rFonts w:hint="default" w:ascii="Calibri" w:hAnsi="Calibri" w:cs="Calibri"/>
        </w:rPr>
      </w:pPr>
      <w:r>
        <w:rPr>
          <w:rFonts w:hint="default" w:ascii="Calibri" w:hAnsi="Calibri" w:cs="Calibri"/>
        </w:rPr>
        <w:t>3.5 PRACTICAL CONSIDERATIONS</w:t>
      </w:r>
    </w:p>
    <w:p w14:paraId="3E3DB76F">
      <w:pPr>
        <w:pStyle w:val="36"/>
        <w:keepNext w:val="0"/>
        <w:keepLines w:val="0"/>
        <w:widowControl/>
        <w:suppressLineNumbers w:val="0"/>
        <w:rPr>
          <w:rFonts w:hint="default" w:ascii="Calibri" w:hAnsi="Calibri" w:cs="Calibri"/>
        </w:rPr>
      </w:pPr>
      <w:r>
        <w:rPr>
          <w:rFonts w:hint="default" w:ascii="Calibri" w:hAnsi="Calibri" w:cs="Calibri"/>
        </w:rPr>
        <w:t>Single-axis vertical levitation is restricted to 10–50 μL liquid volumes. High sound intensity levels near 40 kHz require secure mechanical mounting to prevent structural resonance. Sensor calibration is performed in enclosed ambient light conditions to minimize external lighting interference.</w:t>
      </w:r>
    </w:p>
    <w:p w14:paraId="371B8B06">
      <w:pPr>
        <w:pStyle w:val="3"/>
        <w:keepNext w:val="0"/>
        <w:keepLines w:val="0"/>
        <w:widowControl/>
        <w:suppressLineNumbers w:val="0"/>
        <w:rPr>
          <w:rFonts w:hint="default" w:ascii="Calibri" w:hAnsi="Calibri" w:cs="Calibri"/>
        </w:rPr>
      </w:pPr>
      <w:r>
        <w:rPr>
          <w:rFonts w:hint="default" w:ascii="Calibri" w:hAnsi="Calibri" w:cs="Calibri"/>
        </w:rPr>
        <w:t>4 PRACTICALITIES</w:t>
      </w:r>
    </w:p>
    <w:p w14:paraId="4957593C">
      <w:pPr>
        <w:pStyle w:val="4"/>
        <w:keepNext w:val="0"/>
        <w:keepLines w:val="0"/>
        <w:widowControl/>
        <w:suppressLineNumbers w:val="0"/>
        <w:rPr>
          <w:rFonts w:hint="default" w:ascii="Calibri" w:hAnsi="Calibri" w:cs="Calibri"/>
        </w:rPr>
      </w:pPr>
      <w:r>
        <w:rPr>
          <w:rFonts w:hint="default" w:ascii="Calibri" w:hAnsi="Calibri" w:cs="Calibri"/>
        </w:rPr>
        <w:t>4.1 IMPLICATIONS AND CONTRIBUTIONS TO KNOWLEDGE</w:t>
      </w:r>
    </w:p>
    <w:p w14:paraId="68966410">
      <w:pPr>
        <w:pStyle w:val="5"/>
        <w:keepNext w:val="0"/>
        <w:keepLines w:val="0"/>
        <w:widowControl/>
        <w:suppressLineNumbers w:val="0"/>
        <w:rPr>
          <w:rFonts w:hint="default" w:ascii="Calibri" w:hAnsi="Calibri" w:cs="Calibri"/>
        </w:rPr>
      </w:pPr>
      <w:r>
        <w:rPr>
          <w:rFonts w:hint="default" w:ascii="Calibri" w:hAnsi="Calibri" w:cs="Calibri"/>
        </w:rPr>
        <w:t>4.1.1 PRACTICAL IMPLICATIONS</w:t>
      </w:r>
    </w:p>
    <w:p w14:paraId="6D481C5E">
      <w:pPr>
        <w:pStyle w:val="36"/>
        <w:keepNext w:val="0"/>
        <w:keepLines w:val="0"/>
        <w:widowControl/>
        <w:suppressLineNumbers w:val="0"/>
        <w:rPr>
          <w:rFonts w:hint="default" w:ascii="Calibri" w:hAnsi="Calibri" w:cs="Calibri"/>
        </w:rPr>
      </w:pPr>
      <w:r>
        <w:rPr>
          <w:rFonts w:hint="default" w:ascii="Calibri" w:hAnsi="Calibri" w:cs="Calibri"/>
        </w:rPr>
        <w:t>Provides a functional, portable, non-contact liquid analysis platform applicable to field water testing, micro-fluidic chemical evaluation, and educational physics demonstrations.</w:t>
      </w:r>
    </w:p>
    <w:p w14:paraId="77D015E4">
      <w:pPr>
        <w:pStyle w:val="5"/>
        <w:keepNext w:val="0"/>
        <w:keepLines w:val="0"/>
        <w:widowControl/>
        <w:suppressLineNumbers w:val="0"/>
        <w:rPr>
          <w:rFonts w:hint="default" w:ascii="Calibri" w:hAnsi="Calibri" w:cs="Calibri"/>
        </w:rPr>
      </w:pPr>
      <w:r>
        <w:rPr>
          <w:rFonts w:hint="default" w:ascii="Calibri" w:hAnsi="Calibri" w:cs="Calibri"/>
        </w:rPr>
        <w:t>4.1.2 THEORETICAL IMPLICATIONS</w:t>
      </w:r>
    </w:p>
    <w:p w14:paraId="5BAAEDE4">
      <w:pPr>
        <w:pStyle w:val="36"/>
        <w:keepNext w:val="0"/>
        <w:keepLines w:val="0"/>
        <w:widowControl/>
        <w:suppressLineNumbers w:val="0"/>
        <w:rPr>
          <w:rFonts w:hint="default" w:ascii="Calibri" w:hAnsi="Calibri" w:cs="Calibri"/>
        </w:rPr>
      </w:pPr>
      <w:r>
        <w:rPr>
          <w:rFonts w:hint="default" w:ascii="Calibri" w:hAnsi="Calibri" w:cs="Calibri"/>
        </w:rPr>
        <w:t>Validates the practical application of acoustic radiation force equations and the Beer-Lambert law on containerless micro-droplet targets within a low-cost mechatronic system.</w:t>
      </w:r>
    </w:p>
    <w:p w14:paraId="42C6330E">
      <w:pPr>
        <w:pStyle w:val="4"/>
        <w:keepNext w:val="0"/>
        <w:keepLines w:val="0"/>
        <w:widowControl/>
        <w:suppressLineNumbers w:val="0"/>
        <w:rPr>
          <w:rFonts w:hint="default" w:ascii="Calibri" w:hAnsi="Calibri" w:cs="Calibri"/>
        </w:rPr>
      </w:pPr>
      <w:r>
        <w:rPr>
          <w:rFonts w:hint="default" w:ascii="Calibri" w:hAnsi="Calibri" w:cs="Calibri"/>
        </w:rPr>
        <w:t>4.2 PROJECT PLAN AND TIMELINES</w:t>
      </w:r>
    </w:p>
    <w:p w14:paraId="54A9BC62">
      <w:pPr>
        <w:pStyle w:val="36"/>
        <w:keepNext w:val="0"/>
        <w:keepLines w:val="0"/>
        <w:widowControl/>
        <w:suppressLineNumbers w:val="0"/>
        <w:rPr>
          <w:rFonts w:hint="default" w:ascii="Calibri" w:hAnsi="Calibri" w:cs="Calibri"/>
        </w:rPr>
      </w:pPr>
      <w:r>
        <w:rPr>
          <w:rFonts w:hint="default" w:ascii="Calibri" w:hAnsi="Calibri" w:cs="Calibri"/>
        </w:rPr>
        <w:t>The project will be executed over a 12-week schedule: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52"/>
        <w:gridCol w:w="944"/>
        <w:gridCol w:w="1173"/>
        <w:gridCol w:w="1864"/>
      </w:tblGrid>
      <w:tr w14:paraId="0213B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41113B">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Phase / Activity</w:t>
            </w:r>
          </w:p>
        </w:tc>
        <w:tc>
          <w:tcPr>
            <w:tcW w:w="0" w:type="auto"/>
            <w:shd w:val="clear"/>
            <w:vAlign w:val="center"/>
          </w:tcPr>
          <w:p w14:paraId="540D8A31">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Duration</w:t>
            </w:r>
          </w:p>
        </w:tc>
        <w:tc>
          <w:tcPr>
            <w:tcW w:w="0" w:type="auto"/>
            <w:shd w:val="clear"/>
            <w:vAlign w:val="center"/>
          </w:tcPr>
          <w:p w14:paraId="38E12ABA">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Start Week</w:t>
            </w:r>
          </w:p>
        </w:tc>
        <w:tc>
          <w:tcPr>
            <w:tcW w:w="0" w:type="auto"/>
            <w:shd w:val="clear"/>
            <w:vAlign w:val="center"/>
          </w:tcPr>
          <w:p w14:paraId="7D571A28">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Completion Week</w:t>
            </w:r>
          </w:p>
        </w:tc>
      </w:tr>
      <w:tr w14:paraId="4468F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76B4F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Literature Review &amp; System Design</w:t>
            </w:r>
          </w:p>
        </w:tc>
        <w:tc>
          <w:tcPr>
            <w:tcW w:w="0" w:type="auto"/>
            <w:shd w:val="clear"/>
            <w:vAlign w:val="center"/>
          </w:tcPr>
          <w:p w14:paraId="4FD9902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 Weeks</w:t>
            </w:r>
          </w:p>
        </w:tc>
        <w:tc>
          <w:tcPr>
            <w:tcW w:w="0" w:type="auto"/>
            <w:shd w:val="clear"/>
            <w:vAlign w:val="center"/>
          </w:tcPr>
          <w:p w14:paraId="6210D9F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1</w:t>
            </w:r>
          </w:p>
        </w:tc>
        <w:tc>
          <w:tcPr>
            <w:tcW w:w="0" w:type="auto"/>
            <w:shd w:val="clear"/>
            <w:vAlign w:val="center"/>
          </w:tcPr>
          <w:p w14:paraId="25AF47AE">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2</w:t>
            </w:r>
          </w:p>
        </w:tc>
      </w:tr>
      <w:tr w14:paraId="054A7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359DD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Mechanical Frame Fabrication &amp; Sourcing</w:t>
            </w:r>
          </w:p>
        </w:tc>
        <w:tc>
          <w:tcPr>
            <w:tcW w:w="0" w:type="auto"/>
            <w:shd w:val="clear"/>
            <w:vAlign w:val="center"/>
          </w:tcPr>
          <w:p w14:paraId="36F0D00C">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 Weeks</w:t>
            </w:r>
          </w:p>
        </w:tc>
        <w:tc>
          <w:tcPr>
            <w:tcW w:w="0" w:type="auto"/>
            <w:shd w:val="clear"/>
            <w:vAlign w:val="center"/>
          </w:tcPr>
          <w:p w14:paraId="5DC568D8">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3</w:t>
            </w:r>
          </w:p>
        </w:tc>
        <w:tc>
          <w:tcPr>
            <w:tcW w:w="0" w:type="auto"/>
            <w:shd w:val="clear"/>
            <w:vAlign w:val="center"/>
          </w:tcPr>
          <w:p w14:paraId="674E207A">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4</w:t>
            </w:r>
          </w:p>
        </w:tc>
      </w:tr>
      <w:tr w14:paraId="3CA5F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7F0D0">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Electronics Driver Assembly &amp; 40kHz PWM Setup</w:t>
            </w:r>
          </w:p>
        </w:tc>
        <w:tc>
          <w:tcPr>
            <w:tcW w:w="0" w:type="auto"/>
            <w:shd w:val="clear"/>
            <w:vAlign w:val="center"/>
          </w:tcPr>
          <w:p w14:paraId="0DBDE00C">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 Weeks</w:t>
            </w:r>
          </w:p>
        </w:tc>
        <w:tc>
          <w:tcPr>
            <w:tcW w:w="0" w:type="auto"/>
            <w:shd w:val="clear"/>
            <w:vAlign w:val="center"/>
          </w:tcPr>
          <w:p w14:paraId="3D3A7421">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5</w:t>
            </w:r>
          </w:p>
        </w:tc>
        <w:tc>
          <w:tcPr>
            <w:tcW w:w="0" w:type="auto"/>
            <w:shd w:val="clear"/>
            <w:vAlign w:val="center"/>
          </w:tcPr>
          <w:p w14:paraId="74863A91">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6</w:t>
            </w:r>
          </w:p>
        </w:tc>
      </w:tr>
      <w:tr w14:paraId="2881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FB02A4">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Laser-LDR Optical Module Integration</w:t>
            </w:r>
          </w:p>
        </w:tc>
        <w:tc>
          <w:tcPr>
            <w:tcW w:w="0" w:type="auto"/>
            <w:shd w:val="clear"/>
            <w:vAlign w:val="center"/>
          </w:tcPr>
          <w:p w14:paraId="51429B0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 Weeks</w:t>
            </w:r>
          </w:p>
        </w:tc>
        <w:tc>
          <w:tcPr>
            <w:tcW w:w="0" w:type="auto"/>
            <w:shd w:val="clear"/>
            <w:vAlign w:val="center"/>
          </w:tcPr>
          <w:p w14:paraId="4321F6BE">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7</w:t>
            </w:r>
          </w:p>
        </w:tc>
        <w:tc>
          <w:tcPr>
            <w:tcW w:w="0" w:type="auto"/>
            <w:shd w:val="clear"/>
            <w:vAlign w:val="center"/>
          </w:tcPr>
          <w:p w14:paraId="0ED6972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8</w:t>
            </w:r>
          </w:p>
        </w:tc>
      </w:tr>
      <w:tr w14:paraId="650E1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7B26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Acoustic Levitation &amp; Turbidity Testing</w:t>
            </w:r>
          </w:p>
        </w:tc>
        <w:tc>
          <w:tcPr>
            <w:tcW w:w="0" w:type="auto"/>
            <w:shd w:val="clear"/>
            <w:vAlign w:val="center"/>
          </w:tcPr>
          <w:p w14:paraId="4787F7C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 Weeks</w:t>
            </w:r>
          </w:p>
        </w:tc>
        <w:tc>
          <w:tcPr>
            <w:tcW w:w="0" w:type="auto"/>
            <w:shd w:val="clear"/>
            <w:vAlign w:val="center"/>
          </w:tcPr>
          <w:p w14:paraId="5C70416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9</w:t>
            </w:r>
          </w:p>
        </w:tc>
        <w:tc>
          <w:tcPr>
            <w:tcW w:w="0" w:type="auto"/>
            <w:shd w:val="clear"/>
            <w:vAlign w:val="center"/>
          </w:tcPr>
          <w:p w14:paraId="677C0BBB">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10</w:t>
            </w:r>
          </w:p>
        </w:tc>
      </w:tr>
      <w:tr w14:paraId="7227D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E03904">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Data Analysis &amp; Final Report Writing</w:t>
            </w:r>
          </w:p>
        </w:tc>
        <w:tc>
          <w:tcPr>
            <w:tcW w:w="0" w:type="auto"/>
            <w:shd w:val="clear"/>
            <w:vAlign w:val="center"/>
          </w:tcPr>
          <w:p w14:paraId="1D1AF660">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 Weeks</w:t>
            </w:r>
          </w:p>
        </w:tc>
        <w:tc>
          <w:tcPr>
            <w:tcW w:w="0" w:type="auto"/>
            <w:shd w:val="clear"/>
            <w:vAlign w:val="center"/>
          </w:tcPr>
          <w:p w14:paraId="5EC1B39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11</w:t>
            </w:r>
          </w:p>
        </w:tc>
        <w:tc>
          <w:tcPr>
            <w:tcW w:w="0" w:type="auto"/>
            <w:shd w:val="clear"/>
            <w:vAlign w:val="center"/>
          </w:tcPr>
          <w:p w14:paraId="68936E3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Week 12</w:t>
            </w:r>
          </w:p>
        </w:tc>
      </w:tr>
    </w:tbl>
    <w:p w14:paraId="30D687DB">
      <w:pPr>
        <w:pStyle w:val="4"/>
        <w:keepNext w:val="0"/>
        <w:keepLines w:val="0"/>
        <w:widowControl/>
        <w:suppressLineNumbers w:val="0"/>
        <w:rPr>
          <w:rFonts w:hint="default" w:ascii="Calibri" w:hAnsi="Calibri" w:cs="Calibri"/>
        </w:rPr>
      </w:pPr>
      <w:r>
        <w:rPr>
          <w:rFonts w:hint="default" w:ascii="Calibri" w:hAnsi="Calibri" w:cs="Calibri"/>
        </w:rPr>
        <w:t>4.3 BUDGET</w:t>
      </w:r>
    </w:p>
    <w:p w14:paraId="259BB77C">
      <w:pPr>
        <w:pStyle w:val="36"/>
        <w:keepNext w:val="0"/>
        <w:keepLines w:val="0"/>
        <w:widowControl/>
        <w:suppressLineNumbers w:val="0"/>
        <w:rPr>
          <w:rFonts w:hint="default" w:ascii="Calibri" w:hAnsi="Calibri" w:cs="Calibri"/>
        </w:rPr>
      </w:pPr>
      <w:r>
        <w:rPr>
          <w:rFonts w:hint="default" w:ascii="Calibri" w:hAnsi="Calibri" w:cs="Calibri"/>
        </w:rPr>
        <w:t>Estimated component and material costs in Kenyan Shillings (KSh):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2293"/>
        <w:gridCol w:w="3361"/>
        <w:gridCol w:w="422"/>
        <w:gridCol w:w="1289"/>
        <w:gridCol w:w="1363"/>
      </w:tblGrid>
      <w:tr w14:paraId="5BEA8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C516D6">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Item</w:t>
            </w:r>
          </w:p>
        </w:tc>
        <w:tc>
          <w:tcPr>
            <w:tcW w:w="0" w:type="auto"/>
            <w:shd w:val="clear"/>
            <w:vAlign w:val="center"/>
          </w:tcPr>
          <w:p w14:paraId="22896A54">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Component Description</w:t>
            </w:r>
          </w:p>
        </w:tc>
        <w:tc>
          <w:tcPr>
            <w:tcW w:w="0" w:type="auto"/>
            <w:shd w:val="clear"/>
            <w:vAlign w:val="center"/>
          </w:tcPr>
          <w:p w14:paraId="45EC0DDC">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Specification / Model</w:t>
            </w:r>
          </w:p>
        </w:tc>
        <w:tc>
          <w:tcPr>
            <w:tcW w:w="0" w:type="auto"/>
            <w:shd w:val="clear"/>
            <w:vAlign w:val="center"/>
          </w:tcPr>
          <w:p w14:paraId="7CF09244">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Qty</w:t>
            </w:r>
          </w:p>
        </w:tc>
        <w:tc>
          <w:tcPr>
            <w:tcW w:w="0" w:type="auto"/>
            <w:shd w:val="clear"/>
            <w:vAlign w:val="center"/>
          </w:tcPr>
          <w:p w14:paraId="26949469">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Unit Cost (KSh)</w:t>
            </w:r>
          </w:p>
        </w:tc>
        <w:tc>
          <w:tcPr>
            <w:tcW w:w="0" w:type="auto"/>
            <w:shd w:val="clear"/>
            <w:vAlign w:val="center"/>
          </w:tcPr>
          <w:p w14:paraId="6F94881E">
            <w:pPr>
              <w:keepNext w:val="0"/>
              <w:keepLines w:val="0"/>
              <w:widowControl/>
              <w:suppressLineNumbers w:val="0"/>
              <w:bidi w:val="0"/>
              <w:jc w:val="center"/>
              <w:rPr>
                <w:rFonts w:hint="default" w:ascii="Calibri" w:hAnsi="Calibri" w:cs="Calibri"/>
                <w:b/>
                <w:bCs/>
              </w:rPr>
            </w:pPr>
            <w:r>
              <w:rPr>
                <w:rFonts w:hint="default" w:ascii="Calibri" w:hAnsi="Calibri" w:eastAsia="SimSun" w:cs="Calibri"/>
                <w:b/>
                <w:bCs/>
                <w:kern w:val="0"/>
                <w:sz w:val="24"/>
                <w:szCs w:val="24"/>
                <w:lang w:val="en-US" w:eastAsia="zh-CN" w:bidi="ar"/>
              </w:rPr>
              <w:t>Total Cost (KSh)</w:t>
            </w:r>
          </w:p>
        </w:tc>
      </w:tr>
      <w:tr w14:paraId="68ACA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7B7640">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3C93AC7B">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Ultrasonic Transducers</w:t>
            </w:r>
          </w:p>
        </w:tc>
        <w:tc>
          <w:tcPr>
            <w:tcW w:w="0" w:type="auto"/>
            <w:shd w:val="clear"/>
            <w:vAlign w:val="center"/>
          </w:tcPr>
          <w:p w14:paraId="115B83D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40 kHz Piezo Sensors (Pair)</w:t>
            </w:r>
          </w:p>
        </w:tc>
        <w:tc>
          <w:tcPr>
            <w:tcW w:w="0" w:type="auto"/>
            <w:shd w:val="clear"/>
            <w:vAlign w:val="center"/>
          </w:tcPr>
          <w:p w14:paraId="76C04A54">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1E353A8B">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600</w:t>
            </w:r>
          </w:p>
        </w:tc>
        <w:tc>
          <w:tcPr>
            <w:tcW w:w="0" w:type="auto"/>
            <w:shd w:val="clear"/>
            <w:vAlign w:val="center"/>
          </w:tcPr>
          <w:p w14:paraId="58FCF0F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1,200</w:t>
            </w:r>
          </w:p>
        </w:tc>
      </w:tr>
      <w:tr w14:paraId="10EED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A94E50">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63FC014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Motor Driver Module</w:t>
            </w:r>
          </w:p>
        </w:tc>
        <w:tc>
          <w:tcPr>
            <w:tcW w:w="0" w:type="auto"/>
            <w:shd w:val="clear"/>
            <w:vAlign w:val="center"/>
          </w:tcPr>
          <w:p w14:paraId="1157842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L298N Dual H-Bridge Driver</w:t>
            </w:r>
          </w:p>
        </w:tc>
        <w:tc>
          <w:tcPr>
            <w:tcW w:w="0" w:type="auto"/>
            <w:shd w:val="clear"/>
            <w:vAlign w:val="center"/>
          </w:tcPr>
          <w:p w14:paraId="74979548">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44B3C11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500</w:t>
            </w:r>
          </w:p>
        </w:tc>
        <w:tc>
          <w:tcPr>
            <w:tcW w:w="0" w:type="auto"/>
            <w:shd w:val="clear"/>
            <w:vAlign w:val="center"/>
          </w:tcPr>
          <w:p w14:paraId="5A03A2FF">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500</w:t>
            </w:r>
          </w:p>
        </w:tc>
      </w:tr>
      <w:tr w14:paraId="1A6AA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7C520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3</w:t>
            </w:r>
          </w:p>
        </w:tc>
        <w:tc>
          <w:tcPr>
            <w:tcW w:w="0" w:type="auto"/>
            <w:shd w:val="clear"/>
            <w:vAlign w:val="center"/>
          </w:tcPr>
          <w:p w14:paraId="7F6456E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Microcontroller Board</w:t>
            </w:r>
          </w:p>
        </w:tc>
        <w:tc>
          <w:tcPr>
            <w:tcW w:w="0" w:type="auto"/>
            <w:shd w:val="clear"/>
            <w:vAlign w:val="center"/>
          </w:tcPr>
          <w:p w14:paraId="74C2932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ATmega328P / Arduino Board</w:t>
            </w:r>
          </w:p>
        </w:tc>
        <w:tc>
          <w:tcPr>
            <w:tcW w:w="0" w:type="auto"/>
            <w:shd w:val="clear"/>
            <w:vAlign w:val="center"/>
          </w:tcPr>
          <w:p w14:paraId="6086510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202D6DB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1,200</w:t>
            </w:r>
          </w:p>
        </w:tc>
        <w:tc>
          <w:tcPr>
            <w:tcW w:w="0" w:type="auto"/>
            <w:shd w:val="clear"/>
            <w:vAlign w:val="center"/>
          </w:tcPr>
          <w:p w14:paraId="6217A660">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1,200</w:t>
            </w:r>
          </w:p>
        </w:tc>
      </w:tr>
      <w:tr w14:paraId="13C1F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C1316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4</w:t>
            </w:r>
          </w:p>
        </w:tc>
        <w:tc>
          <w:tcPr>
            <w:tcW w:w="0" w:type="auto"/>
            <w:shd w:val="clear"/>
            <w:vAlign w:val="center"/>
          </w:tcPr>
          <w:p w14:paraId="40ECFCEC">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Optical Sensor Setup</w:t>
            </w:r>
          </w:p>
        </w:tc>
        <w:tc>
          <w:tcPr>
            <w:tcW w:w="0" w:type="auto"/>
            <w:shd w:val="clear"/>
            <w:vAlign w:val="center"/>
          </w:tcPr>
          <w:p w14:paraId="788F20AB">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5mW 650nm Red Laser + LDR Module</w:t>
            </w:r>
          </w:p>
        </w:tc>
        <w:tc>
          <w:tcPr>
            <w:tcW w:w="0" w:type="auto"/>
            <w:shd w:val="clear"/>
            <w:vAlign w:val="center"/>
          </w:tcPr>
          <w:p w14:paraId="5C3A260E">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1361812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400</w:t>
            </w:r>
          </w:p>
        </w:tc>
        <w:tc>
          <w:tcPr>
            <w:tcW w:w="0" w:type="auto"/>
            <w:shd w:val="clear"/>
            <w:vAlign w:val="center"/>
          </w:tcPr>
          <w:p w14:paraId="3FF16836">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400</w:t>
            </w:r>
          </w:p>
        </w:tc>
      </w:tr>
      <w:tr w14:paraId="3CB08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F713BA">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5</w:t>
            </w:r>
          </w:p>
        </w:tc>
        <w:tc>
          <w:tcPr>
            <w:tcW w:w="0" w:type="auto"/>
            <w:shd w:val="clear"/>
            <w:vAlign w:val="center"/>
          </w:tcPr>
          <w:p w14:paraId="2F810849">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Power Supply Unit</w:t>
            </w:r>
          </w:p>
        </w:tc>
        <w:tc>
          <w:tcPr>
            <w:tcW w:w="0" w:type="auto"/>
            <w:shd w:val="clear"/>
            <w:vAlign w:val="center"/>
          </w:tcPr>
          <w:p w14:paraId="7A1E9206">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12V 3A DC Adapter</w:t>
            </w:r>
          </w:p>
        </w:tc>
        <w:tc>
          <w:tcPr>
            <w:tcW w:w="0" w:type="auto"/>
            <w:shd w:val="clear"/>
            <w:vAlign w:val="center"/>
          </w:tcPr>
          <w:p w14:paraId="7B92C823">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40AD0BB8">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800</w:t>
            </w:r>
          </w:p>
        </w:tc>
        <w:tc>
          <w:tcPr>
            <w:tcW w:w="0" w:type="auto"/>
            <w:shd w:val="clear"/>
            <w:vAlign w:val="center"/>
          </w:tcPr>
          <w:p w14:paraId="2E9BCF71">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800</w:t>
            </w:r>
          </w:p>
        </w:tc>
      </w:tr>
      <w:tr w14:paraId="73FD5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649A77">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6</w:t>
            </w:r>
          </w:p>
        </w:tc>
        <w:tc>
          <w:tcPr>
            <w:tcW w:w="0" w:type="auto"/>
            <w:shd w:val="clear"/>
            <w:vAlign w:val="center"/>
          </w:tcPr>
          <w:p w14:paraId="338D749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Frame Fabrication</w:t>
            </w:r>
          </w:p>
        </w:tc>
        <w:tc>
          <w:tcPr>
            <w:tcW w:w="0" w:type="auto"/>
            <w:shd w:val="clear"/>
            <w:vAlign w:val="center"/>
          </w:tcPr>
          <w:p w14:paraId="6E7E83DE">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Acrylic Sheet / Threaded Rods / Hardware</w:t>
            </w:r>
          </w:p>
        </w:tc>
        <w:tc>
          <w:tcPr>
            <w:tcW w:w="0" w:type="auto"/>
            <w:shd w:val="clear"/>
            <w:vAlign w:val="center"/>
          </w:tcPr>
          <w:p w14:paraId="427A6D33">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4FD26D46">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1,500</w:t>
            </w:r>
          </w:p>
        </w:tc>
        <w:tc>
          <w:tcPr>
            <w:tcW w:w="0" w:type="auto"/>
            <w:shd w:val="clear"/>
            <w:vAlign w:val="center"/>
          </w:tcPr>
          <w:p w14:paraId="1C65F7F5">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1,500</w:t>
            </w:r>
          </w:p>
        </w:tc>
      </w:tr>
      <w:tr w14:paraId="5ECD0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D9C794">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7</w:t>
            </w:r>
          </w:p>
        </w:tc>
        <w:tc>
          <w:tcPr>
            <w:tcW w:w="0" w:type="auto"/>
            <w:shd w:val="clear"/>
            <w:vAlign w:val="center"/>
          </w:tcPr>
          <w:p w14:paraId="76411EA0">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Miscellaneous Electronics</w:t>
            </w:r>
          </w:p>
        </w:tc>
        <w:tc>
          <w:tcPr>
            <w:tcW w:w="0" w:type="auto"/>
            <w:shd w:val="clear"/>
            <w:vAlign w:val="center"/>
          </w:tcPr>
          <w:p w14:paraId="62C401DF">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Breadboard, Resistors, Wires, Connectors</w:t>
            </w:r>
          </w:p>
        </w:tc>
        <w:tc>
          <w:tcPr>
            <w:tcW w:w="0" w:type="auto"/>
            <w:shd w:val="clear"/>
            <w:vAlign w:val="center"/>
          </w:tcPr>
          <w:p w14:paraId="0BA86F9B">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5391A212">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600</w:t>
            </w:r>
          </w:p>
        </w:tc>
        <w:tc>
          <w:tcPr>
            <w:tcW w:w="0" w:type="auto"/>
            <w:shd w:val="clear"/>
            <w:vAlign w:val="center"/>
          </w:tcPr>
          <w:p w14:paraId="03B90D3D">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600</w:t>
            </w:r>
          </w:p>
        </w:tc>
      </w:tr>
      <w:tr w14:paraId="039E4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92461F">
            <w:pPr>
              <w:keepNext w:val="0"/>
              <w:keepLines w:val="0"/>
              <w:widowControl/>
              <w:suppressLineNumbers w:val="0"/>
              <w:bidi w:val="0"/>
              <w:jc w:val="left"/>
              <w:rPr>
                <w:rFonts w:hint="default" w:ascii="Calibri" w:hAnsi="Calibri" w:cs="Calibri"/>
              </w:rPr>
            </w:pPr>
            <w:r>
              <w:rPr>
                <w:rFonts w:hint="default" w:ascii="Calibri" w:hAnsi="Calibri" w:eastAsia="SimSun" w:cs="Calibri"/>
                <w:b/>
                <w:bCs/>
                <w:kern w:val="0"/>
                <w:sz w:val="24"/>
                <w:szCs w:val="24"/>
                <w:lang w:val="en-US" w:eastAsia="zh-CN" w:bidi="ar"/>
              </w:rPr>
              <w:t>TOTAL</w:t>
            </w:r>
          </w:p>
        </w:tc>
        <w:tc>
          <w:tcPr>
            <w:tcW w:w="0" w:type="auto"/>
            <w:shd w:val="clear"/>
            <w:vAlign w:val="center"/>
          </w:tcPr>
          <w:p w14:paraId="03EDBE8E">
            <w:pPr>
              <w:keepNext w:val="0"/>
              <w:keepLines w:val="0"/>
              <w:widowControl/>
              <w:suppressLineNumbers w:val="0"/>
              <w:bidi w:val="0"/>
              <w:jc w:val="left"/>
              <w:rPr>
                <w:rFonts w:hint="default" w:ascii="Calibri" w:hAnsi="Calibri" w:cs="Calibri"/>
              </w:rPr>
            </w:pPr>
            <w:r>
              <w:rPr>
                <w:rFonts w:hint="default" w:ascii="Calibri" w:hAnsi="Calibri" w:eastAsia="SimSun" w:cs="Calibri"/>
                <w:b/>
                <w:bCs/>
                <w:kern w:val="0"/>
                <w:sz w:val="24"/>
                <w:szCs w:val="24"/>
                <w:lang w:val="en-US" w:eastAsia="zh-CN" w:bidi="ar"/>
              </w:rPr>
              <w:t>ESTIMATED BUDGET</w:t>
            </w:r>
          </w:p>
        </w:tc>
        <w:tc>
          <w:tcPr>
            <w:tcW w:w="0" w:type="auto"/>
            <w:shd w:val="clear"/>
            <w:vAlign w:val="center"/>
          </w:tcPr>
          <w:p w14:paraId="7A577ED4">
            <w:pPr>
              <w:rPr>
                <w:rFonts w:hint="default" w:ascii="Calibri" w:hAnsi="Calibri" w:cs="Calibri"/>
                <w:sz w:val="24"/>
                <w:szCs w:val="24"/>
              </w:rPr>
            </w:pPr>
          </w:p>
        </w:tc>
        <w:tc>
          <w:tcPr>
            <w:tcW w:w="0" w:type="auto"/>
            <w:shd w:val="clear"/>
            <w:vAlign w:val="center"/>
          </w:tcPr>
          <w:p w14:paraId="303E57FF">
            <w:pPr>
              <w:rPr>
                <w:rFonts w:hint="default" w:ascii="Calibri" w:hAnsi="Calibri" w:cs="Calibri"/>
                <w:sz w:val="24"/>
                <w:szCs w:val="24"/>
              </w:rPr>
            </w:pPr>
          </w:p>
        </w:tc>
        <w:tc>
          <w:tcPr>
            <w:tcW w:w="0" w:type="auto"/>
            <w:shd w:val="clear"/>
            <w:vAlign w:val="center"/>
          </w:tcPr>
          <w:p w14:paraId="65BDDA0A">
            <w:pPr>
              <w:rPr>
                <w:rFonts w:hint="default" w:ascii="Calibri" w:hAnsi="Calibri" w:cs="Calibri"/>
                <w:sz w:val="24"/>
                <w:szCs w:val="24"/>
              </w:rPr>
            </w:pPr>
          </w:p>
        </w:tc>
        <w:tc>
          <w:tcPr>
            <w:tcW w:w="0" w:type="auto"/>
            <w:shd w:val="clear"/>
            <w:vAlign w:val="center"/>
          </w:tcPr>
          <w:p w14:paraId="3ABD74FC">
            <w:pPr>
              <w:keepNext w:val="0"/>
              <w:keepLines w:val="0"/>
              <w:widowControl/>
              <w:suppressLineNumbers w:val="0"/>
              <w:bidi w:val="0"/>
              <w:jc w:val="left"/>
              <w:rPr>
                <w:rFonts w:hint="default" w:ascii="Calibri" w:hAnsi="Calibri" w:cs="Calibri"/>
              </w:rPr>
            </w:pPr>
            <w:r>
              <w:rPr>
                <w:rFonts w:hint="default" w:ascii="Calibri" w:hAnsi="Calibri" w:eastAsia="SimSun" w:cs="Calibri"/>
                <w:b/>
                <w:bCs/>
                <w:kern w:val="0"/>
                <w:sz w:val="24"/>
                <w:szCs w:val="24"/>
                <w:lang w:val="en-US" w:eastAsia="zh-CN" w:bidi="ar"/>
              </w:rPr>
              <w:t>KSh 6,200</w:t>
            </w:r>
          </w:p>
        </w:tc>
      </w:tr>
    </w:tbl>
    <w:p w14:paraId="4D427FDC">
      <w:pPr>
        <w:pStyle w:val="3"/>
        <w:keepNext w:val="0"/>
        <w:keepLines w:val="0"/>
        <w:widowControl/>
        <w:suppressLineNumbers w:val="0"/>
        <w:rPr>
          <w:rFonts w:hint="default" w:ascii="Calibri" w:hAnsi="Calibri" w:cs="Calibri"/>
        </w:rPr>
      </w:pPr>
      <w:r>
        <w:rPr>
          <w:rFonts w:hint="default" w:ascii="Calibri" w:hAnsi="Calibri" w:cs="Calibri"/>
        </w:rPr>
        <w:t>5 REFERENCES</w:t>
      </w:r>
    </w:p>
    <w:p w14:paraId="35249F5C">
      <w:pPr>
        <w:pStyle w:val="36"/>
        <w:keepNext w:val="0"/>
        <w:keepLines w:val="0"/>
        <w:widowControl/>
        <w:suppressLineNumbers w:val="0"/>
        <w:rPr>
          <w:rFonts w:hint="default" w:ascii="Calibri" w:hAnsi="Calibri" w:cs="Calibri"/>
        </w:rPr>
      </w:pPr>
      <w:r>
        <w:rPr>
          <w:rFonts w:hint="default" w:ascii="Calibri" w:hAnsi="Calibri" w:cs="Calibri"/>
        </w:rPr>
        <w:t xml:space="preserve">Andrade, M. A., &amp; Marzo, A. (2018). Acoustic levitation: Principles and applications. </w:t>
      </w:r>
      <w:r>
        <w:rPr>
          <w:rFonts w:hint="default" w:ascii="Calibri" w:hAnsi="Calibri" w:cs="Calibri"/>
          <w:i/>
          <w:iCs/>
        </w:rPr>
        <w:t>Physics Reports</w:t>
      </w:r>
      <w:r>
        <w:rPr>
          <w:rFonts w:hint="default" w:ascii="Calibri" w:hAnsi="Calibri" w:cs="Calibri"/>
        </w:rPr>
        <w:t>, 747, 1-48</w:t>
      </w:r>
    </w:p>
    <w:p w14:paraId="3CBECDF6">
      <w:pPr>
        <w:pStyle w:val="36"/>
        <w:keepNext w:val="0"/>
        <w:keepLines w:val="0"/>
        <w:widowControl/>
        <w:suppressLineNumbers w:val="0"/>
        <w:rPr>
          <w:rFonts w:hint="default" w:ascii="Calibri" w:hAnsi="Calibri" w:cs="Calibri"/>
        </w:rPr>
      </w:pPr>
      <w:r>
        <w:rPr>
          <w:rFonts w:hint="default" w:ascii="Calibri" w:hAnsi="Calibri" w:cs="Calibri"/>
        </w:rPr>
        <w:t xml:space="preserve">ISO 7027-1:2016. </w:t>
      </w:r>
      <w:r>
        <w:rPr>
          <w:rFonts w:hint="default" w:ascii="Calibri" w:hAnsi="Calibri" w:cs="Calibri"/>
          <w:i/>
          <w:iCs/>
        </w:rPr>
        <w:t>Water quality — Determination of turbidity — Part 1: Quantitative methods</w:t>
      </w:r>
      <w:r>
        <w:rPr>
          <w:rFonts w:hint="default" w:ascii="Calibri" w:hAnsi="Calibri" w:cs="Calibri"/>
        </w:rPr>
        <w:t>. International Organization for Standardization.</w:t>
      </w:r>
    </w:p>
    <w:p w14:paraId="67C0B15D">
      <w:pPr>
        <w:pStyle w:val="36"/>
        <w:keepNext w:val="0"/>
        <w:keepLines w:val="0"/>
        <w:widowControl/>
        <w:suppressLineNumbers w:val="0"/>
        <w:rPr>
          <w:rFonts w:hint="default" w:ascii="Calibri" w:hAnsi="Calibri" w:cs="Calibri"/>
        </w:rPr>
      </w:pPr>
      <w:r>
        <w:rPr>
          <w:rFonts w:hint="default" w:ascii="Calibri" w:hAnsi="Calibri" w:cs="Calibri"/>
        </w:rPr>
        <w:t xml:space="preserve">Marzo, A., Barnes, A., &amp; Drinkwater, B. W. (2017). TinyLev: A low-cost 3D-printed acoustic levitator for research and education. </w:t>
      </w:r>
      <w:r>
        <w:rPr>
          <w:rFonts w:hint="default" w:ascii="Calibri" w:hAnsi="Calibri" w:cs="Calibri"/>
          <w:i/>
          <w:iCs/>
        </w:rPr>
        <w:t>Review of Scientific Instruments</w:t>
      </w:r>
      <w:r>
        <w:rPr>
          <w:rFonts w:hint="default" w:ascii="Calibri" w:hAnsi="Calibri" w:cs="Calibri"/>
        </w:rPr>
        <w:t>, 88(8), 085105.</w:t>
      </w:r>
    </w:p>
    <w:p w14:paraId="2365B64F">
      <w:pPr>
        <w:pStyle w:val="36"/>
        <w:keepNext w:val="0"/>
        <w:keepLines w:val="0"/>
        <w:widowControl/>
        <w:suppressLineNumbers w:val="0"/>
        <w:rPr>
          <w:rFonts w:hint="default" w:ascii="Calibri" w:hAnsi="Calibri" w:cs="Calibri"/>
        </w:rPr>
      </w:pPr>
      <w:r>
        <w:rPr>
          <w:rFonts w:hint="default" w:ascii="Calibri" w:hAnsi="Calibri" w:cs="Calibri"/>
        </w:rPr>
        <w:t xml:space="preserve">Microchip Technology. (2020). </w:t>
      </w:r>
      <w:r>
        <w:rPr>
          <w:rFonts w:hint="default" w:ascii="Calibri" w:hAnsi="Calibri" w:cs="Calibri"/>
          <w:i/>
          <w:iCs/>
        </w:rPr>
        <w:t>ATmega328P 8-bit AVR Microcontroller Datasheet</w:t>
      </w:r>
      <w:r>
        <w:rPr>
          <w:rFonts w:hint="default" w:ascii="Calibri" w:hAnsi="Calibri" w:cs="Calibri"/>
        </w:rPr>
        <w:t xml:space="preserve"> (DS40002061B).</w:t>
      </w:r>
    </w:p>
    <w:p w14:paraId="1CA8386A">
      <w:pPr>
        <w:keepNext w:val="0"/>
        <w:keepLines w:val="0"/>
        <w:widowControl/>
        <w:numPr>
          <w:numId w:val="0"/>
        </w:numPr>
        <w:suppressLineNumbers w:val="0"/>
        <w:spacing w:before="0" w:beforeAutospacing="1" w:after="0" w:afterAutospacing="1"/>
        <w:rPr>
          <w:rFonts w:hint="default" w:ascii="Calibri" w:hAnsi="Calibri" w:cs="Calibri"/>
        </w:rPr>
      </w:pPr>
      <w:bookmarkStart w:id="0" w:name="_GoBack"/>
      <w:bookmarkEnd w:id="0"/>
    </w:p>
    <w:p w14:paraId="1D29EAB9">
      <w:pPr>
        <w:pStyle w:val="3"/>
        <w:keepNext w:val="0"/>
        <w:keepLines w:val="0"/>
        <w:widowControl/>
        <w:suppressLineNumbers w:val="0"/>
        <w:rPr>
          <w:rFonts w:hint="default" w:ascii="Calibri" w:hAnsi="Calibri" w:cs="Calibri"/>
        </w:rPr>
      </w:pPr>
      <w:r>
        <w:rPr>
          <w:rFonts w:hint="default" w:ascii="Calibri" w:hAnsi="Calibri" w:cs="Calibri"/>
        </w:rPr>
        <w:t>6 APPENDICES</w:t>
      </w:r>
    </w:p>
    <w:p w14:paraId="0690DD6D">
      <w:pPr>
        <w:pStyle w:val="4"/>
        <w:keepNext w:val="0"/>
        <w:keepLines w:val="0"/>
        <w:widowControl/>
        <w:suppressLineNumbers w:val="0"/>
        <w:rPr>
          <w:rFonts w:hint="default" w:ascii="Calibri" w:hAnsi="Calibri" w:cs="Calibri"/>
        </w:rPr>
      </w:pPr>
      <w:r>
        <w:rPr>
          <w:rFonts w:hint="default" w:ascii="Calibri" w:hAnsi="Calibri" w:cs="Calibri"/>
        </w:rPr>
        <w:t>Appendix A: Embedded C++ Firmware Source Code</w:t>
      </w:r>
    </w:p>
    <w:p w14:paraId="156489B1">
      <w:pPr>
        <w:keepNext w:val="0"/>
        <w:keepLines w:val="0"/>
        <w:widowControl/>
        <w:suppressLineNumbers w:val="0"/>
        <w:bidi w:val="0"/>
        <w:jc w:val="left"/>
        <w:rPr>
          <w:rFonts w:hint="default" w:ascii="Calibri" w:hAnsi="Calibri" w:cs="Calibri"/>
        </w:rPr>
      </w:pPr>
      <w:r>
        <w:rPr>
          <w:rFonts w:hint="default" w:ascii="Calibri" w:hAnsi="Calibri" w:eastAsia="SimSun" w:cs="Calibri"/>
          <w:kern w:val="0"/>
          <w:sz w:val="24"/>
          <w:szCs w:val="24"/>
          <w:lang w:val="en-US" w:eastAsia="zh-CN" w:bidi="ar"/>
        </w:rPr>
        <w:t>C++</w:t>
      </w:r>
    </w:p>
    <w:p w14:paraId="783C936F">
      <w:pPr>
        <w:pStyle w:val="21"/>
        <w:keepNext w:val="0"/>
        <w:keepLines w:val="0"/>
        <w:widowControl/>
        <w:suppressLineNumbers w:val="0"/>
        <w:rPr>
          <w:rStyle w:val="20"/>
          <w:rFonts w:hint="default" w:ascii="Calibri" w:hAnsi="Calibri" w:cs="Calibri"/>
        </w:rPr>
      </w:pPr>
      <w:r>
        <w:rPr>
          <w:rFonts w:hint="default" w:ascii="Calibri" w:hAnsi="Calibri" w:cs="Calibri"/>
        </w:rPr>
        <w:t>#include &lt;LiquidCrystal.h&gt;</w:t>
      </w:r>
    </w:p>
    <w:p w14:paraId="33332C79">
      <w:pPr>
        <w:pStyle w:val="21"/>
        <w:keepNext w:val="0"/>
        <w:keepLines w:val="0"/>
        <w:widowControl/>
        <w:suppressLineNumbers w:val="0"/>
        <w:rPr>
          <w:rStyle w:val="20"/>
          <w:rFonts w:hint="default" w:ascii="Calibri" w:hAnsi="Calibri" w:cs="Calibri"/>
        </w:rPr>
      </w:pPr>
      <w:r>
        <w:rPr>
          <w:rFonts w:hint="default" w:ascii="Calibri" w:hAnsi="Calibri" w:cs="Calibri"/>
        </w:rPr>
        <w:t>// LCD Connections: RS=12, E=11, D4=5, D5=4, D6=3, D7=2LiquidCrystal lcd(12, 11, 5, 4, 3, 2)</w:t>
      </w:r>
      <w:r>
        <w:rPr>
          <w:rStyle w:val="20"/>
          <w:rFonts w:hint="default" w:ascii="Calibri" w:hAnsi="Calibri" w:cs="Calibri"/>
        </w:rPr>
        <w:t>;</w:t>
      </w:r>
    </w:p>
    <w:p w14:paraId="4D9492EC">
      <w:pPr>
        <w:pStyle w:val="21"/>
        <w:keepNext w:val="0"/>
        <w:keepLines w:val="0"/>
        <w:widowControl/>
        <w:suppressLineNumbers w:val="0"/>
        <w:rPr>
          <w:rStyle w:val="20"/>
          <w:rFonts w:hint="default" w:ascii="Calibri" w:hAnsi="Calibri" w:cs="Calibri"/>
        </w:rPr>
      </w:pPr>
      <w:r>
        <w:rPr>
          <w:rFonts w:hint="default" w:ascii="Calibri" w:hAnsi="Calibri" w:cs="Calibri"/>
        </w:rPr>
        <w:t>const</w:t>
      </w:r>
      <w:r>
        <w:rPr>
          <w:rStyle w:val="20"/>
          <w:rFonts w:hint="default" w:ascii="Calibri" w:hAnsi="Calibri" w:cs="Calibri"/>
        </w:rPr>
        <w:t xml:space="preserve"> </w:t>
      </w:r>
      <w:r>
        <w:rPr>
          <w:rFonts w:hint="default" w:ascii="Calibri" w:hAnsi="Calibri" w:cs="Calibri"/>
        </w:rPr>
        <w:t>int</w:t>
      </w:r>
      <w:r>
        <w:rPr>
          <w:rStyle w:val="20"/>
          <w:rFonts w:hint="default" w:ascii="Calibri" w:hAnsi="Calibri" w:cs="Calibri"/>
        </w:rPr>
        <w:t xml:space="preserve"> LDR_PIN = A0;</w:t>
      </w:r>
      <w:r>
        <w:rPr>
          <w:rFonts w:hint="default" w:ascii="Calibri" w:hAnsi="Calibri" w:cs="Calibri"/>
        </w:rPr>
        <w:t>const</w:t>
      </w:r>
      <w:r>
        <w:rPr>
          <w:rStyle w:val="20"/>
          <w:rFonts w:hint="default" w:ascii="Calibri" w:hAnsi="Calibri" w:cs="Calibri"/>
        </w:rPr>
        <w:t xml:space="preserve"> </w:t>
      </w:r>
      <w:r>
        <w:rPr>
          <w:rFonts w:hint="default" w:ascii="Calibri" w:hAnsi="Calibri" w:cs="Calibri"/>
        </w:rPr>
        <w:t>float</w:t>
      </w:r>
      <w:r>
        <w:rPr>
          <w:rStyle w:val="20"/>
          <w:rFonts w:hint="default" w:ascii="Calibri" w:hAnsi="Calibri" w:cs="Calibri"/>
        </w:rPr>
        <w:t xml:space="preserve"> CONSUMPTION_THRESHOLD = </w:t>
      </w:r>
      <w:r>
        <w:rPr>
          <w:rFonts w:hint="default" w:ascii="Calibri" w:hAnsi="Calibri" w:cs="Calibri"/>
        </w:rPr>
        <w:t>90.0</w:t>
      </w:r>
      <w:r>
        <w:rPr>
          <w:rStyle w:val="20"/>
          <w:rFonts w:hint="default" w:ascii="Calibri" w:hAnsi="Calibri" w:cs="Calibri"/>
        </w:rPr>
        <w:t xml:space="preserve">; </w:t>
      </w:r>
      <w:r>
        <w:rPr>
          <w:rFonts w:hint="default" w:ascii="Calibri" w:hAnsi="Calibri" w:cs="Calibri"/>
        </w:rPr>
        <w:t>// Strictly &gt; 90.0% is required for safe drinking water</w:t>
      </w:r>
    </w:p>
    <w:p w14:paraId="7383D862">
      <w:pPr>
        <w:pStyle w:val="21"/>
        <w:keepNext w:val="0"/>
        <w:keepLines w:val="0"/>
        <w:widowControl/>
        <w:suppressLineNumbers w:val="0"/>
        <w:rPr>
          <w:rStyle w:val="20"/>
          <w:rFonts w:hint="default" w:ascii="Calibri" w:hAnsi="Calibri" w:cs="Calibri"/>
        </w:rPr>
      </w:pPr>
      <w:r>
        <w:rPr>
          <w:rFonts w:hint="default" w:ascii="Calibri" w:hAnsi="Calibri" w:cs="Calibri"/>
        </w:rPr>
        <w:t xml:space="preserve">void setup() </w:t>
      </w:r>
      <w:r>
        <w:rPr>
          <w:rStyle w:val="20"/>
          <w:rFonts w:hint="default" w:ascii="Calibri" w:hAnsi="Calibri" w:cs="Calibri"/>
        </w:rPr>
        <w:t>{</w:t>
      </w:r>
    </w:p>
    <w:p w14:paraId="27D3B994">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w:t>
      </w:r>
    </w:p>
    <w:p w14:paraId="3D061854">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1. SETUP 40kHz PWM ON TIMER1 (PINS D9 &amp; D10)</w:t>
      </w:r>
    </w:p>
    <w:p w14:paraId="6E1C10D5">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w:t>
      </w:r>
    </w:p>
    <w:p w14:paraId="02C4405E">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pinMode(</w:t>
      </w:r>
      <w:r>
        <w:rPr>
          <w:rFonts w:hint="default" w:ascii="Calibri" w:hAnsi="Calibri" w:cs="Calibri"/>
        </w:rPr>
        <w:t>9</w:t>
      </w:r>
      <w:r>
        <w:rPr>
          <w:rStyle w:val="20"/>
          <w:rFonts w:hint="default" w:ascii="Calibri" w:hAnsi="Calibri" w:cs="Calibri"/>
        </w:rPr>
        <w:t xml:space="preserve">, OUTPUT);    </w:t>
      </w:r>
      <w:r>
        <w:rPr>
          <w:rFonts w:hint="default" w:ascii="Calibri" w:hAnsi="Calibri" w:cs="Calibri"/>
        </w:rPr>
        <w:t>// OC1A - OUT1 driver signal</w:t>
      </w:r>
    </w:p>
    <w:p w14:paraId="2258FE6B">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pinMode(</w:t>
      </w:r>
      <w:r>
        <w:rPr>
          <w:rFonts w:hint="default" w:ascii="Calibri" w:hAnsi="Calibri" w:cs="Calibri"/>
        </w:rPr>
        <w:t>10</w:t>
      </w:r>
      <w:r>
        <w:rPr>
          <w:rStyle w:val="20"/>
          <w:rFonts w:hint="default" w:ascii="Calibri" w:hAnsi="Calibri" w:cs="Calibri"/>
        </w:rPr>
        <w:t xml:space="preserve">, OUTPUT);   </w:t>
      </w:r>
      <w:r>
        <w:rPr>
          <w:rFonts w:hint="default" w:ascii="Calibri" w:hAnsi="Calibri" w:cs="Calibri"/>
        </w:rPr>
        <w:t>// OC1B - OUT2 driver signal</w:t>
      </w:r>
    </w:p>
    <w:p w14:paraId="6C35653A">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pinMode(</w:t>
      </w:r>
      <w:r>
        <w:rPr>
          <w:rFonts w:hint="default" w:ascii="Calibri" w:hAnsi="Calibri" w:cs="Calibri"/>
        </w:rPr>
        <w:t>8</w:t>
      </w:r>
      <w:r>
        <w:rPr>
          <w:rStyle w:val="20"/>
          <w:rFonts w:hint="default" w:ascii="Calibri" w:hAnsi="Calibri" w:cs="Calibri"/>
        </w:rPr>
        <w:t xml:space="preserve">, OUTPUT);    </w:t>
      </w:r>
      <w:r>
        <w:rPr>
          <w:rFonts w:hint="default" w:ascii="Calibri" w:hAnsi="Calibri" w:cs="Calibri"/>
        </w:rPr>
        <w:t>// ENA  - L298N Channel A Enable</w:t>
      </w:r>
    </w:p>
    <w:p w14:paraId="60395AB9">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digitalWrite(</w:t>
      </w:r>
      <w:r>
        <w:rPr>
          <w:rFonts w:hint="default" w:ascii="Calibri" w:hAnsi="Calibri" w:cs="Calibri"/>
        </w:rPr>
        <w:t>8</w:t>
      </w:r>
      <w:r>
        <w:rPr>
          <w:rStyle w:val="20"/>
          <w:rFonts w:hint="default" w:ascii="Calibri" w:hAnsi="Calibri" w:cs="Calibri"/>
        </w:rPr>
        <w:t xml:space="preserve">, HIGH); </w:t>
      </w:r>
      <w:r>
        <w:rPr>
          <w:rFonts w:hint="default" w:ascii="Calibri" w:hAnsi="Calibri" w:cs="Calibri"/>
        </w:rPr>
        <w:t>// Drive ENA HIGH to enable the L298N</w:t>
      </w:r>
    </w:p>
    <w:p w14:paraId="79A414EB">
      <w:pPr>
        <w:pStyle w:val="21"/>
        <w:keepNext w:val="0"/>
        <w:keepLines w:val="0"/>
        <w:widowControl/>
        <w:suppressLineNumbers w:val="0"/>
        <w:rPr>
          <w:rStyle w:val="20"/>
          <w:rFonts w:hint="default" w:ascii="Calibri" w:hAnsi="Calibri" w:cs="Calibri"/>
        </w:rPr>
      </w:pPr>
    </w:p>
    <w:p w14:paraId="13A9A9AE">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TCCR1A = </w:t>
      </w:r>
      <w:r>
        <w:rPr>
          <w:rFonts w:hint="default" w:ascii="Calibri" w:hAnsi="Calibri" w:cs="Calibri"/>
        </w:rPr>
        <w:t>0</w:t>
      </w:r>
      <w:r>
        <w:rPr>
          <w:rStyle w:val="20"/>
          <w:rFonts w:hint="default" w:ascii="Calibri" w:hAnsi="Calibri" w:cs="Calibri"/>
        </w:rPr>
        <w:t>;</w:t>
      </w:r>
    </w:p>
    <w:p w14:paraId="52D79C0B">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TCCR1B = </w:t>
      </w:r>
      <w:r>
        <w:rPr>
          <w:rFonts w:hint="default" w:ascii="Calibri" w:hAnsi="Calibri" w:cs="Calibri"/>
        </w:rPr>
        <w:t>0</w:t>
      </w:r>
      <w:r>
        <w:rPr>
          <w:rStyle w:val="20"/>
          <w:rFonts w:hint="default" w:ascii="Calibri" w:hAnsi="Calibri" w:cs="Calibri"/>
        </w:rPr>
        <w:t>;</w:t>
      </w:r>
    </w:p>
    <w:p w14:paraId="4D3898B0">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TCNT1  = </w:t>
      </w:r>
      <w:r>
        <w:rPr>
          <w:rFonts w:hint="default" w:ascii="Calibri" w:hAnsi="Calibri" w:cs="Calibri"/>
        </w:rPr>
        <w:t>0</w:t>
      </w:r>
      <w:r>
        <w:rPr>
          <w:rStyle w:val="20"/>
          <w:rFonts w:hint="default" w:ascii="Calibri" w:hAnsi="Calibri" w:cs="Calibri"/>
        </w:rPr>
        <w:t>;</w:t>
      </w:r>
    </w:p>
    <w:p w14:paraId="15872BF0">
      <w:pPr>
        <w:pStyle w:val="21"/>
        <w:keepNext w:val="0"/>
        <w:keepLines w:val="0"/>
        <w:widowControl/>
        <w:suppressLineNumbers w:val="0"/>
        <w:rPr>
          <w:rStyle w:val="20"/>
          <w:rFonts w:hint="default" w:ascii="Calibri" w:hAnsi="Calibri" w:cs="Calibri"/>
        </w:rPr>
      </w:pPr>
    </w:p>
    <w:p w14:paraId="7769FAD3">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TCCR1A = (</w:t>
      </w:r>
      <w:r>
        <w:rPr>
          <w:rFonts w:hint="default" w:ascii="Calibri" w:hAnsi="Calibri" w:cs="Calibri"/>
        </w:rPr>
        <w:t>1</w:t>
      </w:r>
      <w:r>
        <w:rPr>
          <w:rStyle w:val="20"/>
          <w:rFonts w:hint="default" w:ascii="Calibri" w:hAnsi="Calibri" w:cs="Calibri"/>
        </w:rPr>
        <w:t xml:space="preserve"> &lt;&lt; COM1A1) | (</w:t>
      </w:r>
      <w:r>
        <w:rPr>
          <w:rFonts w:hint="default" w:ascii="Calibri" w:hAnsi="Calibri" w:cs="Calibri"/>
        </w:rPr>
        <w:t>1</w:t>
      </w:r>
      <w:r>
        <w:rPr>
          <w:rStyle w:val="20"/>
          <w:rFonts w:hint="default" w:ascii="Calibri" w:hAnsi="Calibri" w:cs="Calibri"/>
        </w:rPr>
        <w:t xml:space="preserve"> &lt;&lt; COM1B1) | (</w:t>
      </w:r>
      <w:r>
        <w:rPr>
          <w:rFonts w:hint="default" w:ascii="Calibri" w:hAnsi="Calibri" w:cs="Calibri"/>
        </w:rPr>
        <w:t>1</w:t>
      </w:r>
      <w:r>
        <w:rPr>
          <w:rStyle w:val="20"/>
          <w:rFonts w:hint="default" w:ascii="Calibri" w:hAnsi="Calibri" w:cs="Calibri"/>
        </w:rPr>
        <w:t xml:space="preserve"> &lt;&lt; COM1B0); </w:t>
      </w:r>
    </w:p>
    <w:p w14:paraId="38E7E953">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TCCR1B = (</w:t>
      </w:r>
      <w:r>
        <w:rPr>
          <w:rFonts w:hint="default" w:ascii="Calibri" w:hAnsi="Calibri" w:cs="Calibri"/>
        </w:rPr>
        <w:t>1</w:t>
      </w:r>
      <w:r>
        <w:rPr>
          <w:rStyle w:val="20"/>
          <w:rFonts w:hint="default" w:ascii="Calibri" w:hAnsi="Calibri" w:cs="Calibri"/>
        </w:rPr>
        <w:t xml:space="preserve"> &lt;&lt; WGM13) | (</w:t>
      </w:r>
      <w:r>
        <w:rPr>
          <w:rFonts w:hint="default" w:ascii="Calibri" w:hAnsi="Calibri" w:cs="Calibri"/>
        </w:rPr>
        <w:t>1</w:t>
      </w:r>
      <w:r>
        <w:rPr>
          <w:rStyle w:val="20"/>
          <w:rFonts w:hint="default" w:ascii="Calibri" w:hAnsi="Calibri" w:cs="Calibri"/>
        </w:rPr>
        <w:t xml:space="preserve"> &lt;&lt; CS10);                    </w:t>
      </w:r>
    </w:p>
    <w:p w14:paraId="0BAF26ED">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ICR1   = </w:t>
      </w:r>
      <w:r>
        <w:rPr>
          <w:rFonts w:hint="default" w:ascii="Calibri" w:hAnsi="Calibri" w:cs="Calibri"/>
        </w:rPr>
        <w:t>200</w:t>
      </w:r>
      <w:r>
        <w:rPr>
          <w:rStyle w:val="20"/>
          <w:rFonts w:hint="default" w:ascii="Calibri" w:hAnsi="Calibri" w:cs="Calibri"/>
        </w:rPr>
        <w:t xml:space="preserve">;                                           </w:t>
      </w:r>
      <w:r>
        <w:rPr>
          <w:rFonts w:hint="default" w:ascii="Calibri" w:hAnsi="Calibri" w:cs="Calibri"/>
        </w:rPr>
        <w:t>// 40kHz signal</w:t>
      </w:r>
    </w:p>
    <w:p w14:paraId="2727147F">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OCR1A  = </w:t>
      </w:r>
      <w:r>
        <w:rPr>
          <w:rFonts w:hint="default" w:ascii="Calibri" w:hAnsi="Calibri" w:cs="Calibri"/>
        </w:rPr>
        <w:t>100</w:t>
      </w:r>
      <w:r>
        <w:rPr>
          <w:rStyle w:val="20"/>
          <w:rFonts w:hint="default" w:ascii="Calibri" w:hAnsi="Calibri" w:cs="Calibri"/>
        </w:rPr>
        <w:t xml:space="preserve">;                                           </w:t>
      </w:r>
      <w:r>
        <w:rPr>
          <w:rFonts w:hint="default" w:ascii="Calibri" w:hAnsi="Calibri" w:cs="Calibri"/>
        </w:rPr>
        <w:t>// 50% duty cycle</w:t>
      </w:r>
    </w:p>
    <w:p w14:paraId="6B3D637C">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OCR1B  = </w:t>
      </w:r>
      <w:r>
        <w:rPr>
          <w:rFonts w:hint="default" w:ascii="Calibri" w:hAnsi="Calibri" w:cs="Calibri"/>
        </w:rPr>
        <w:t>100</w:t>
      </w:r>
      <w:r>
        <w:rPr>
          <w:rStyle w:val="20"/>
          <w:rFonts w:hint="default" w:ascii="Calibri" w:hAnsi="Calibri" w:cs="Calibri"/>
        </w:rPr>
        <w:t>;</w:t>
      </w:r>
    </w:p>
    <w:p w14:paraId="78263951">
      <w:pPr>
        <w:pStyle w:val="21"/>
        <w:keepNext w:val="0"/>
        <w:keepLines w:val="0"/>
        <w:widowControl/>
        <w:suppressLineNumbers w:val="0"/>
        <w:rPr>
          <w:rStyle w:val="20"/>
          <w:rFonts w:hint="default" w:ascii="Calibri" w:hAnsi="Calibri" w:cs="Calibri"/>
        </w:rPr>
      </w:pPr>
    </w:p>
    <w:p w14:paraId="1BB15D59">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w:t>
      </w:r>
    </w:p>
    <w:p w14:paraId="13582328">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2. SETUP LCD DISPLAY</w:t>
      </w:r>
    </w:p>
    <w:p w14:paraId="57D46114">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w:t>
      </w:r>
    </w:p>
    <w:p w14:paraId="03099401">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lcd.begin(</w:t>
      </w:r>
      <w:r>
        <w:rPr>
          <w:rFonts w:hint="default" w:ascii="Calibri" w:hAnsi="Calibri" w:cs="Calibri"/>
        </w:rPr>
        <w:t>16</w:t>
      </w:r>
      <w:r>
        <w:rPr>
          <w:rStyle w:val="20"/>
          <w:rFonts w:hint="default" w:ascii="Calibri" w:hAnsi="Calibri" w:cs="Calibri"/>
        </w:rPr>
        <w:t xml:space="preserve">, </w:t>
      </w:r>
      <w:r>
        <w:rPr>
          <w:rFonts w:hint="default" w:ascii="Calibri" w:hAnsi="Calibri" w:cs="Calibri"/>
        </w:rPr>
        <w:t>2</w:t>
      </w:r>
      <w:r>
        <w:rPr>
          <w:rStyle w:val="20"/>
          <w:rFonts w:hint="default" w:ascii="Calibri" w:hAnsi="Calibri" w:cs="Calibri"/>
        </w:rPr>
        <w:t>);</w:t>
      </w:r>
    </w:p>
    <w:p w14:paraId="1802C68F">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lcd.print(</w:t>
      </w:r>
      <w:r>
        <w:rPr>
          <w:rFonts w:hint="default" w:ascii="Calibri" w:hAnsi="Calibri" w:cs="Calibri"/>
        </w:rPr>
        <w:t>"Water Tester"</w:t>
      </w:r>
      <w:r>
        <w:rPr>
          <w:rStyle w:val="20"/>
          <w:rFonts w:hint="default" w:ascii="Calibri" w:hAnsi="Calibri" w:cs="Calibri"/>
        </w:rPr>
        <w:t>);</w:t>
      </w:r>
    </w:p>
    <w:p w14:paraId="4A54FD44">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delay(</w:t>
      </w:r>
      <w:r>
        <w:rPr>
          <w:rFonts w:hint="default" w:ascii="Calibri" w:hAnsi="Calibri" w:cs="Calibri"/>
        </w:rPr>
        <w:t>1000</w:t>
      </w:r>
      <w:r>
        <w:rPr>
          <w:rStyle w:val="20"/>
          <w:rFonts w:hint="default" w:ascii="Calibri" w:hAnsi="Calibri" w:cs="Calibri"/>
        </w:rPr>
        <w:t>);</w:t>
      </w:r>
    </w:p>
    <w:p w14:paraId="35204316">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lcd.clear();</w:t>
      </w:r>
    </w:p>
    <w:p w14:paraId="0C76EB38">
      <w:pPr>
        <w:pStyle w:val="21"/>
        <w:keepNext w:val="0"/>
        <w:keepLines w:val="0"/>
        <w:widowControl/>
        <w:suppressLineNumbers w:val="0"/>
        <w:rPr>
          <w:rStyle w:val="20"/>
          <w:rFonts w:hint="default" w:ascii="Calibri" w:hAnsi="Calibri" w:cs="Calibri"/>
        </w:rPr>
      </w:pPr>
      <w:r>
        <w:rPr>
          <w:rStyle w:val="20"/>
          <w:rFonts w:hint="default" w:ascii="Calibri" w:hAnsi="Calibri" w:cs="Calibri"/>
        </w:rPr>
        <w:t>}</w:t>
      </w:r>
    </w:p>
    <w:p w14:paraId="589AA180">
      <w:pPr>
        <w:pStyle w:val="21"/>
        <w:keepNext w:val="0"/>
        <w:keepLines w:val="0"/>
        <w:widowControl/>
        <w:suppressLineNumbers w:val="0"/>
        <w:rPr>
          <w:rStyle w:val="20"/>
          <w:rFonts w:hint="default" w:ascii="Calibri" w:hAnsi="Calibri" w:cs="Calibri"/>
        </w:rPr>
      </w:pPr>
      <w:r>
        <w:rPr>
          <w:rFonts w:hint="default" w:ascii="Calibri" w:hAnsi="Calibri" w:cs="Calibri"/>
        </w:rPr>
        <w:t xml:space="preserve">void loop() </w:t>
      </w:r>
      <w:r>
        <w:rPr>
          <w:rStyle w:val="20"/>
          <w:rFonts w:hint="default" w:ascii="Calibri" w:hAnsi="Calibri" w:cs="Calibri"/>
        </w:rPr>
        <w:t>{</w:t>
      </w:r>
    </w:p>
    <w:p w14:paraId="368A49A8">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int</w:t>
      </w:r>
      <w:r>
        <w:rPr>
          <w:rStyle w:val="20"/>
          <w:rFonts w:hint="default" w:ascii="Calibri" w:hAnsi="Calibri" w:cs="Calibri"/>
        </w:rPr>
        <w:t xml:space="preserve"> rawADC = analogRead(LDR_PIN);</w:t>
      </w:r>
    </w:p>
    <w:p w14:paraId="58750DEE">
      <w:pPr>
        <w:pStyle w:val="21"/>
        <w:keepNext w:val="0"/>
        <w:keepLines w:val="0"/>
        <w:widowControl/>
        <w:suppressLineNumbers w:val="0"/>
        <w:rPr>
          <w:rStyle w:val="20"/>
          <w:rFonts w:hint="default" w:ascii="Calibri" w:hAnsi="Calibri" w:cs="Calibri"/>
        </w:rPr>
      </w:pPr>
    </w:p>
    <w:p w14:paraId="70DF3CD8">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Inverted Mapping:</w:t>
      </w:r>
    </w:p>
    <w:p w14:paraId="6D98FB26">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As light INCREASES, LDR resistance drops, rawADC drops near 0.</w:t>
      </w:r>
    </w:p>
    <w:p w14:paraId="24916A83">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(1023.0 - rawADC) converts 0 ADC -&gt; 100.0% Clarity.</w:t>
      </w:r>
    </w:p>
    <w:p w14:paraId="728EE1F9">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float</w:t>
      </w:r>
      <w:r>
        <w:rPr>
          <w:rStyle w:val="20"/>
          <w:rFonts w:hint="default" w:ascii="Calibri" w:hAnsi="Calibri" w:cs="Calibri"/>
        </w:rPr>
        <w:t xml:space="preserve"> clarityPercent = ((</w:t>
      </w:r>
      <w:r>
        <w:rPr>
          <w:rFonts w:hint="default" w:ascii="Calibri" w:hAnsi="Calibri" w:cs="Calibri"/>
        </w:rPr>
        <w:t>1023.0</w:t>
      </w:r>
      <w:r>
        <w:rPr>
          <w:rStyle w:val="20"/>
          <w:rFonts w:hint="default" w:ascii="Calibri" w:hAnsi="Calibri" w:cs="Calibri"/>
        </w:rPr>
        <w:t xml:space="preserve"> - rawADC) / </w:t>
      </w:r>
      <w:r>
        <w:rPr>
          <w:rFonts w:hint="default" w:ascii="Calibri" w:hAnsi="Calibri" w:cs="Calibri"/>
        </w:rPr>
        <w:t>1023.0</w:t>
      </w:r>
      <w:r>
        <w:rPr>
          <w:rStyle w:val="20"/>
          <w:rFonts w:hint="default" w:ascii="Calibri" w:hAnsi="Calibri" w:cs="Calibri"/>
        </w:rPr>
        <w:t xml:space="preserve">) * </w:t>
      </w:r>
      <w:r>
        <w:rPr>
          <w:rFonts w:hint="default" w:ascii="Calibri" w:hAnsi="Calibri" w:cs="Calibri"/>
        </w:rPr>
        <w:t>100.0</w:t>
      </w:r>
      <w:r>
        <w:rPr>
          <w:rStyle w:val="20"/>
          <w:rFonts w:hint="default" w:ascii="Calibri" w:hAnsi="Calibri" w:cs="Calibri"/>
        </w:rPr>
        <w:t>;</w:t>
      </w:r>
    </w:p>
    <w:p w14:paraId="690E0E49">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p>
    <w:p w14:paraId="0BB9A367">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Constrain range safely between 0.0% and 100.0%</w:t>
      </w:r>
    </w:p>
    <w:p w14:paraId="39C8322D">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if</w:t>
      </w:r>
      <w:r>
        <w:rPr>
          <w:rStyle w:val="20"/>
          <w:rFonts w:hint="default" w:ascii="Calibri" w:hAnsi="Calibri" w:cs="Calibri"/>
        </w:rPr>
        <w:t xml:space="preserve"> (clarityPercent &gt; </w:t>
      </w:r>
      <w:r>
        <w:rPr>
          <w:rFonts w:hint="default" w:ascii="Calibri" w:hAnsi="Calibri" w:cs="Calibri"/>
        </w:rPr>
        <w:t>100.0</w:t>
      </w:r>
      <w:r>
        <w:rPr>
          <w:rStyle w:val="20"/>
          <w:rFonts w:hint="default" w:ascii="Calibri" w:hAnsi="Calibri" w:cs="Calibri"/>
        </w:rPr>
        <w:t xml:space="preserve">) clarityPercent = </w:t>
      </w:r>
      <w:r>
        <w:rPr>
          <w:rFonts w:hint="default" w:ascii="Calibri" w:hAnsi="Calibri" w:cs="Calibri"/>
        </w:rPr>
        <w:t>100.0</w:t>
      </w:r>
      <w:r>
        <w:rPr>
          <w:rStyle w:val="20"/>
          <w:rFonts w:hint="default" w:ascii="Calibri" w:hAnsi="Calibri" w:cs="Calibri"/>
        </w:rPr>
        <w:t>;</w:t>
      </w:r>
    </w:p>
    <w:p w14:paraId="4A5C5F63">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if</w:t>
      </w:r>
      <w:r>
        <w:rPr>
          <w:rStyle w:val="20"/>
          <w:rFonts w:hint="default" w:ascii="Calibri" w:hAnsi="Calibri" w:cs="Calibri"/>
        </w:rPr>
        <w:t xml:space="preserve"> (clarityPercent &lt; </w:t>
      </w:r>
      <w:r>
        <w:rPr>
          <w:rFonts w:hint="default" w:ascii="Calibri" w:hAnsi="Calibri" w:cs="Calibri"/>
        </w:rPr>
        <w:t>0.0</w:t>
      </w:r>
      <w:r>
        <w:rPr>
          <w:rStyle w:val="20"/>
          <w:rFonts w:hint="default" w:ascii="Calibri" w:hAnsi="Calibri" w:cs="Calibri"/>
        </w:rPr>
        <w:t xml:space="preserve">)   clarityPercent = </w:t>
      </w:r>
      <w:r>
        <w:rPr>
          <w:rFonts w:hint="default" w:ascii="Calibri" w:hAnsi="Calibri" w:cs="Calibri"/>
        </w:rPr>
        <w:t>0.0</w:t>
      </w:r>
      <w:r>
        <w:rPr>
          <w:rStyle w:val="20"/>
          <w:rFonts w:hint="default" w:ascii="Calibri" w:hAnsi="Calibri" w:cs="Calibri"/>
        </w:rPr>
        <w:t>;</w:t>
      </w:r>
    </w:p>
    <w:p w14:paraId="135C0C2D">
      <w:pPr>
        <w:pStyle w:val="21"/>
        <w:keepNext w:val="0"/>
        <w:keepLines w:val="0"/>
        <w:widowControl/>
        <w:suppressLineNumbers w:val="0"/>
        <w:rPr>
          <w:rStyle w:val="20"/>
          <w:rFonts w:hint="default" w:ascii="Calibri" w:hAnsi="Calibri" w:cs="Calibri"/>
        </w:rPr>
      </w:pPr>
    </w:p>
    <w:p w14:paraId="34AF0D28">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Line 1: Display Percentage</w:t>
      </w:r>
    </w:p>
    <w:p w14:paraId="5912CAE1">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lcd.setCursor(</w:t>
      </w:r>
      <w:r>
        <w:rPr>
          <w:rFonts w:hint="default" w:ascii="Calibri" w:hAnsi="Calibri" w:cs="Calibri"/>
        </w:rPr>
        <w:t>0</w:t>
      </w:r>
      <w:r>
        <w:rPr>
          <w:rStyle w:val="20"/>
          <w:rFonts w:hint="default" w:ascii="Calibri" w:hAnsi="Calibri" w:cs="Calibri"/>
        </w:rPr>
        <w:t xml:space="preserve">, </w:t>
      </w:r>
      <w:r>
        <w:rPr>
          <w:rFonts w:hint="default" w:ascii="Calibri" w:hAnsi="Calibri" w:cs="Calibri"/>
        </w:rPr>
        <w:t>0</w:t>
      </w:r>
      <w:r>
        <w:rPr>
          <w:rStyle w:val="20"/>
          <w:rFonts w:hint="default" w:ascii="Calibri" w:hAnsi="Calibri" w:cs="Calibri"/>
        </w:rPr>
        <w:t>);</w:t>
      </w:r>
    </w:p>
    <w:p w14:paraId="41DF1837">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lcd.print(</w:t>
      </w:r>
      <w:r>
        <w:rPr>
          <w:rFonts w:hint="default" w:ascii="Calibri" w:hAnsi="Calibri" w:cs="Calibri"/>
        </w:rPr>
        <w:t>"Clarity: "</w:t>
      </w:r>
      <w:r>
        <w:rPr>
          <w:rStyle w:val="20"/>
          <w:rFonts w:hint="default" w:ascii="Calibri" w:hAnsi="Calibri" w:cs="Calibri"/>
        </w:rPr>
        <w:t>);</w:t>
      </w:r>
    </w:p>
    <w:p w14:paraId="550312E5">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lcd.print(clarityPercent, </w:t>
      </w:r>
      <w:r>
        <w:rPr>
          <w:rFonts w:hint="default" w:ascii="Calibri" w:hAnsi="Calibri" w:cs="Calibri"/>
        </w:rPr>
        <w:t>1</w:t>
      </w:r>
      <w:r>
        <w:rPr>
          <w:rStyle w:val="20"/>
          <w:rFonts w:hint="default" w:ascii="Calibri" w:hAnsi="Calibri" w:cs="Calibri"/>
        </w:rPr>
        <w:t>);</w:t>
      </w:r>
    </w:p>
    <w:p w14:paraId="47809DF3">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lcd.print(</w:t>
      </w:r>
      <w:r>
        <w:rPr>
          <w:rFonts w:hint="default" w:ascii="Calibri" w:hAnsi="Calibri" w:cs="Calibri"/>
        </w:rPr>
        <w:t>"%   "</w:t>
      </w:r>
      <w:r>
        <w:rPr>
          <w:rStyle w:val="20"/>
          <w:rFonts w:hint="default" w:ascii="Calibri" w:hAnsi="Calibri" w:cs="Calibri"/>
        </w:rPr>
        <w:t>);</w:t>
      </w:r>
    </w:p>
    <w:p w14:paraId="7BBA2C3C">
      <w:pPr>
        <w:pStyle w:val="21"/>
        <w:keepNext w:val="0"/>
        <w:keepLines w:val="0"/>
        <w:widowControl/>
        <w:suppressLineNumbers w:val="0"/>
        <w:rPr>
          <w:rStyle w:val="20"/>
          <w:rFonts w:hint="default" w:ascii="Calibri" w:hAnsi="Calibri" w:cs="Calibri"/>
        </w:rPr>
      </w:pPr>
    </w:p>
    <w:p w14:paraId="46A77944">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 Line 2: Evaluate &gt; 90.0% threshold</w:t>
      </w:r>
    </w:p>
    <w:p w14:paraId="7181F329">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lcd.setCursor(</w:t>
      </w:r>
      <w:r>
        <w:rPr>
          <w:rFonts w:hint="default" w:ascii="Calibri" w:hAnsi="Calibri" w:cs="Calibri"/>
        </w:rPr>
        <w:t>0</w:t>
      </w:r>
      <w:r>
        <w:rPr>
          <w:rStyle w:val="20"/>
          <w:rFonts w:hint="default" w:ascii="Calibri" w:hAnsi="Calibri" w:cs="Calibri"/>
        </w:rPr>
        <w:t xml:space="preserve">, </w:t>
      </w:r>
      <w:r>
        <w:rPr>
          <w:rFonts w:hint="default" w:ascii="Calibri" w:hAnsi="Calibri" w:cs="Calibri"/>
        </w:rPr>
        <w:t>1</w:t>
      </w:r>
      <w:r>
        <w:rPr>
          <w:rStyle w:val="20"/>
          <w:rFonts w:hint="default" w:ascii="Calibri" w:hAnsi="Calibri" w:cs="Calibri"/>
        </w:rPr>
        <w:t>);</w:t>
      </w:r>
    </w:p>
    <w:p w14:paraId="26C34BA0">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r>
        <w:rPr>
          <w:rFonts w:hint="default" w:ascii="Calibri" w:hAnsi="Calibri" w:cs="Calibri"/>
        </w:rPr>
        <w:t>if</w:t>
      </w:r>
      <w:r>
        <w:rPr>
          <w:rStyle w:val="20"/>
          <w:rFonts w:hint="default" w:ascii="Calibri" w:hAnsi="Calibri" w:cs="Calibri"/>
        </w:rPr>
        <w:t xml:space="preserve"> (clarityPercent &gt; CONSUMPTION_THRESHOLD) {</w:t>
      </w:r>
    </w:p>
    <w:p w14:paraId="5DA7F097">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lcd.print(</w:t>
      </w:r>
      <w:r>
        <w:rPr>
          <w:rFonts w:hint="default" w:ascii="Calibri" w:hAnsi="Calibri" w:cs="Calibri"/>
        </w:rPr>
        <w:t>"SAFE FOR DRINK  "</w:t>
      </w:r>
      <w:r>
        <w:rPr>
          <w:rStyle w:val="20"/>
          <w:rFonts w:hint="default" w:ascii="Calibri" w:hAnsi="Calibri" w:cs="Calibri"/>
        </w:rPr>
        <w:t>);</w:t>
      </w:r>
    </w:p>
    <w:p w14:paraId="09714FE0">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 </w:t>
      </w:r>
      <w:r>
        <w:rPr>
          <w:rFonts w:hint="default" w:ascii="Calibri" w:hAnsi="Calibri" w:cs="Calibri"/>
        </w:rPr>
        <w:t>else</w:t>
      </w:r>
      <w:r>
        <w:rPr>
          <w:rStyle w:val="20"/>
          <w:rFonts w:hint="default" w:ascii="Calibri" w:hAnsi="Calibri" w:cs="Calibri"/>
        </w:rPr>
        <w:t xml:space="preserve"> {</w:t>
      </w:r>
    </w:p>
    <w:p w14:paraId="773C8023">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lcd.print(</w:t>
      </w:r>
      <w:r>
        <w:rPr>
          <w:rFonts w:hint="default" w:ascii="Calibri" w:hAnsi="Calibri" w:cs="Calibri"/>
        </w:rPr>
        <w:t>"UNSAFE / TREAT  "</w:t>
      </w:r>
      <w:r>
        <w:rPr>
          <w:rStyle w:val="20"/>
          <w:rFonts w:hint="default" w:ascii="Calibri" w:hAnsi="Calibri" w:cs="Calibri"/>
        </w:rPr>
        <w:t>);</w:t>
      </w:r>
    </w:p>
    <w:p w14:paraId="79A619B6">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w:t>
      </w:r>
    </w:p>
    <w:p w14:paraId="6AF27788">
      <w:pPr>
        <w:pStyle w:val="21"/>
        <w:keepNext w:val="0"/>
        <w:keepLines w:val="0"/>
        <w:widowControl/>
        <w:suppressLineNumbers w:val="0"/>
        <w:rPr>
          <w:rStyle w:val="20"/>
          <w:rFonts w:hint="default" w:ascii="Calibri" w:hAnsi="Calibri" w:cs="Calibri"/>
        </w:rPr>
      </w:pPr>
    </w:p>
    <w:p w14:paraId="6A63A0FF">
      <w:pPr>
        <w:pStyle w:val="21"/>
        <w:keepNext w:val="0"/>
        <w:keepLines w:val="0"/>
        <w:widowControl/>
        <w:suppressLineNumbers w:val="0"/>
        <w:rPr>
          <w:rStyle w:val="20"/>
          <w:rFonts w:hint="default" w:ascii="Calibri" w:hAnsi="Calibri" w:cs="Calibri"/>
        </w:rPr>
      </w:pPr>
      <w:r>
        <w:rPr>
          <w:rStyle w:val="20"/>
          <w:rFonts w:hint="default" w:ascii="Calibri" w:hAnsi="Calibri" w:cs="Calibri"/>
        </w:rPr>
        <w:t xml:space="preserve">  delay(</w:t>
      </w:r>
      <w:r>
        <w:rPr>
          <w:rFonts w:hint="default" w:ascii="Calibri" w:hAnsi="Calibri" w:cs="Calibri"/>
        </w:rPr>
        <w:t>50</w:t>
      </w:r>
      <w:r>
        <w:rPr>
          <w:rStyle w:val="20"/>
          <w:rFonts w:hint="default" w:ascii="Calibri" w:hAnsi="Calibri" w:cs="Calibri"/>
        </w:rPr>
        <w:t xml:space="preserve">); </w:t>
      </w:r>
      <w:r>
        <w:rPr>
          <w:rFonts w:hint="default" w:ascii="Calibri" w:hAnsi="Calibri" w:cs="Calibri"/>
        </w:rPr>
        <w:t>// Prevent LCD screen flicker</w:t>
      </w:r>
    </w:p>
    <w:p w14:paraId="21FE8481">
      <w:pPr>
        <w:pStyle w:val="21"/>
        <w:keepNext w:val="0"/>
        <w:keepLines w:val="0"/>
        <w:widowControl/>
        <w:suppressLineNumbers w:val="0"/>
        <w:rPr>
          <w:rFonts w:hint="default" w:ascii="Calibri" w:hAnsi="Calibri" w:cs="Calibri"/>
        </w:rPr>
      </w:pPr>
      <w:r>
        <w:rPr>
          <w:rStyle w:val="20"/>
          <w:rFonts w:hint="default" w:ascii="Calibri" w:hAnsi="Calibri" w:cs="Calibri"/>
        </w:rPr>
        <w:t>}</w:t>
      </w:r>
    </w:p>
    <w:p w14:paraId="7EC1226A">
      <w:pPr>
        <w:pStyle w:val="26"/>
        <w:numPr>
          <w:numId w:val="0"/>
        </w:numPr>
        <w:spacing w:before="0" w:after="60" w:line="276" w:lineRule="auto"/>
        <w:ind w:leftChars="0"/>
        <w:rPr>
          <w:rFonts w:hint="default" w:ascii="Calibri" w:hAnsi="Calibri" w:cs="Calibr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AEAF">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9C852">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2965117F"/>
    <w:multiLevelType w:val="singleLevel"/>
    <w:tmpl w:val="2965117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930C3B"/>
    <w:rsid w:val="381F317F"/>
    <w:rsid w:val="3EA3026A"/>
    <w:rsid w:val="7CA17F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1"/>
    <w:unhideWhenUsed/>
    <w:qFormat/>
    <w:uiPriority w:val="99"/>
    <w:pPr>
      <w:spacing w:after="120"/>
    </w:pPr>
  </w:style>
  <w:style w:type="paragraph" w:styleId="14">
    <w:name w:val="Body Text 2"/>
    <w:basedOn w:val="1"/>
    <w:link w:val="152"/>
    <w:unhideWhenUsed/>
    <w:qFormat/>
    <w:uiPriority w:val="99"/>
    <w:pPr>
      <w:spacing w:after="120" w:line="480" w:lineRule="auto"/>
    </w:pPr>
  </w:style>
  <w:style w:type="paragraph" w:styleId="15">
    <w:name w:val="Body Text 3"/>
    <w:basedOn w:val="1"/>
    <w:link w:val="153"/>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3"/>
    <w:unhideWhenUsed/>
    <w:qFormat/>
    <w:uiPriority w:val="99"/>
    <w:pPr>
      <w:tabs>
        <w:tab w:val="center" w:pos="4680"/>
        <w:tab w:val="right" w:pos="9360"/>
      </w:tabs>
      <w:spacing w:after="0" w:line="240" w:lineRule="auto"/>
    </w:pPr>
  </w:style>
  <w:style w:type="paragraph" w:styleId="19">
    <w:name w:val="header"/>
    <w:basedOn w:val="1"/>
    <w:link w:val="142"/>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unhideWhenUsed/>
    <w:qFormat/>
    <w:uiPriority w:val="99"/>
    <w:rPr>
      <w:color w:val="0000FF" w:themeColor="hyperlink"/>
      <w:u w:val="single"/>
      <w14:textFill>
        <w14:solidFill>
          <w14:schemeClr w14:val="hlink"/>
        </w14:solidFill>
      </w14:textFill>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1">
    <w:name w:val="toc 1"/>
    <w:basedOn w:val="1"/>
    <w:next w:val="1"/>
    <w:unhideWhenUsed/>
    <w:uiPriority w:val="39"/>
    <w:pPr>
      <w:spacing w:after="100"/>
    </w:pPr>
  </w:style>
  <w:style w:type="paragraph" w:styleId="42">
    <w:name w:val="toc 2"/>
    <w:basedOn w:val="1"/>
    <w:next w:val="1"/>
    <w:unhideWhenUsed/>
    <w:qFormat/>
    <w:uiPriority w:val="39"/>
    <w:pPr>
      <w:spacing w:after="100"/>
      <w:ind w:left="240"/>
    </w:pPr>
  </w:style>
  <w:style w:type="paragraph" w:styleId="43">
    <w:name w:val="toc 3"/>
    <w:basedOn w:val="1"/>
    <w:next w:val="1"/>
    <w:unhideWhenUsed/>
    <w:qFormat/>
    <w:uiPriority w:val="39"/>
    <w:pPr>
      <w:spacing w:after="100"/>
      <w:ind w:left="480"/>
    </w:pPr>
  </w:style>
  <w:style w:type="table" w:styleId="44">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1"/>
    <w:link w:val="19"/>
    <w:uiPriority w:val="99"/>
  </w:style>
  <w:style w:type="character" w:customStyle="1" w:styleId="143">
    <w:name w:val="Footer Char"/>
    <w:basedOn w:val="11"/>
    <w:link w:val="18"/>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1"/>
    <w:link w:val="13"/>
    <w:qFormat/>
    <w:uiPriority w:val="99"/>
  </w:style>
  <w:style w:type="character" w:customStyle="1" w:styleId="152">
    <w:name w:val="Body Text 2 Char"/>
    <w:basedOn w:val="11"/>
    <w:link w:val="14"/>
    <w:qFormat/>
    <w:uiPriority w:val="99"/>
  </w:style>
  <w:style w:type="character" w:customStyle="1" w:styleId="153">
    <w:name w:val="Body Text 3 Char"/>
    <w:basedOn w:val="11"/>
    <w:link w:val="15"/>
    <w:qFormat/>
    <w:uiPriority w:val="99"/>
    <w:rPr>
      <w:sz w:val="16"/>
      <w:szCs w:val="16"/>
    </w:rPr>
  </w:style>
  <w:style w:type="character" w:customStyle="1" w:styleId="154">
    <w:name w:val="Macro Text Char"/>
    <w:basedOn w:val="11"/>
    <w:link w:val="35"/>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1"/>
    <w:link w:val="155"/>
    <w:qFormat/>
    <w:uiPriority w:val="29"/>
    <w:rPr>
      <w:i/>
      <w:iCs/>
      <w:color w:val="000000" w:themeColor="text1"/>
      <w14:textFill>
        <w14:solidFill>
          <w14:schemeClr w14:val="tx1"/>
        </w14:solidFill>
      </w14:textFill>
    </w:rPr>
  </w:style>
  <w:style w:type="character" w:customStyle="1" w:styleId="157">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1"/>
    <w:link w:val="163"/>
    <w:uiPriority w:val="30"/>
    <w:rPr>
      <w:b/>
      <w:bCs/>
      <w:i/>
      <w:iCs/>
      <w:color w:val="4F81BD" w:themeColor="accent1"/>
      <w14:textFill>
        <w14:solidFill>
          <w14:schemeClr w14:val="accent1"/>
        </w14:solidFill>
      </w14:textFill>
    </w:rPr>
  </w:style>
  <w:style w:type="character" w:customStyle="1" w:styleId="165">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1"/>
    <w:qFormat/>
    <w:uiPriority w:val="21"/>
    <w:rPr>
      <w:b/>
      <w:bCs/>
      <w:i/>
      <w:iCs/>
      <w:color w:val="4F81BD" w:themeColor="accent1"/>
      <w14:textFill>
        <w14:solidFill>
          <w14:schemeClr w14:val="accent1"/>
        </w14:solidFill>
      </w14:textFill>
    </w:rPr>
  </w:style>
  <w:style w:type="character" w:customStyle="1" w:styleId="167">
    <w:name w:val="Subtle Reference"/>
    <w:basedOn w:val="11"/>
    <w:qFormat/>
    <w:uiPriority w:val="31"/>
    <w:rPr>
      <w:smallCaps/>
      <w:color w:val="C0504D" w:themeColor="accent2"/>
      <w:u w:val="single"/>
      <w14:textFill>
        <w14:solidFill>
          <w14:schemeClr w14:val="accent2"/>
        </w14:solidFill>
      </w14:textFill>
    </w:rPr>
  </w:style>
  <w:style w:type="character" w:customStyle="1" w:styleId="168">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1"/>
    <w:qFormat/>
    <w:uiPriority w:val="33"/>
    <w:rPr>
      <w:b/>
      <w:bCs/>
      <w:smallCaps/>
      <w:spacing w:val="5"/>
    </w:rPr>
  </w:style>
  <w:style w:type="paragraph" w:customStyle="1" w:styleId="170">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1520</Words>
  <Characters>9300</Characters>
  <Lines>0</Lines>
  <Paragraphs>0</Paragraphs>
  <TotalTime>4</TotalTime>
  <ScaleCrop>false</ScaleCrop>
  <LinksUpToDate>false</LinksUpToDate>
  <CharactersWithSpaces>10901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Austin Masua</cp:lastModifiedBy>
  <dcterms:modified xsi:type="dcterms:W3CDTF">2026-09-23T16:33:37Z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eyJoZGlkIjoiMzBjYWY4ODEwNTkyMjgwMDc4YzY3ZjE1YjY2ZWI2ZWQiLCJ1c2VySWQiOiIxNDk5ODc1MDAzOTExMiJ9</vt:lpwstr>
  </property>
  <property fmtid="{D5CDD505-2E9C-101B-9397-08002B2CF9AE}" pid="3" name="KSOProductBuildVer">
    <vt:lpwstr>1033-12.1.0.28485</vt:lpwstr>
  </property>
  <property fmtid="{D5CDD505-2E9C-101B-9397-08002B2CF9AE}" pid="4" name="ICV">
    <vt:lpwstr>7305CA83EF2744ECBE3DB1E3BAB86F2F_13</vt:lpwstr>
  </property>
</Properties>
</file>