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7E5" w:rsidRPr="00D917E5" w:rsidRDefault="00D917E5" w:rsidP="001C266F">
      <w:pPr>
        <w:pStyle w:val="Heading1"/>
        <w:rPr>
          <w:rFonts w:cs="Times New Roman"/>
          <w:b/>
          <w:sz w:val="20"/>
          <w:szCs w:val="20"/>
        </w:rPr>
      </w:pPr>
      <w:bookmarkStart w:id="0" w:name="_Toc535532150"/>
      <w:bookmarkStart w:id="1" w:name="_Toc535608074"/>
      <w:bookmarkStart w:id="2" w:name="_Toc535608192"/>
      <w:bookmarkStart w:id="3" w:name="_Toc535671864"/>
      <w:bookmarkStart w:id="4" w:name="_Toc535672146"/>
      <w:bookmarkStart w:id="5" w:name="_Toc6662803"/>
      <w:r w:rsidRPr="00D917E5">
        <w:rPr>
          <w:rFonts w:cs="Times New Roman"/>
          <w:b/>
          <w:sz w:val="20"/>
          <w:szCs w:val="20"/>
        </w:rPr>
        <w:t>Background Study</w:t>
      </w:r>
      <w:bookmarkEnd w:id="0"/>
      <w:bookmarkEnd w:id="1"/>
      <w:bookmarkEnd w:id="2"/>
      <w:bookmarkEnd w:id="3"/>
      <w:bookmarkEnd w:id="4"/>
      <w:bookmarkEnd w:id="5"/>
    </w:p>
    <w:p w:rsidR="001C266F" w:rsidRDefault="00D917E5" w:rsidP="001C266F">
      <w:pPr>
        <w:pStyle w:val="Heading2"/>
        <w:numPr>
          <w:ilvl w:val="0"/>
          <w:numId w:val="0"/>
        </w:numPr>
        <w:spacing w:line="240" w:lineRule="auto"/>
        <w:rPr>
          <w:rFonts w:eastAsiaTheme="minorEastAsia" w:cs="Times New Roman"/>
          <w:b w:val="0"/>
          <w:bCs w:val="0"/>
          <w:sz w:val="20"/>
          <w:szCs w:val="20"/>
        </w:rPr>
      </w:pPr>
      <w:bookmarkStart w:id="6" w:name="_Toc6372815"/>
      <w:bookmarkStart w:id="7" w:name="_Toc6662804"/>
      <w:r w:rsidRPr="00D917E5">
        <w:rPr>
          <w:rFonts w:eastAsiaTheme="minorEastAsia" w:cs="Times New Roman"/>
          <w:b w:val="0"/>
          <w:bCs w:val="0"/>
          <w:sz w:val="20"/>
          <w:szCs w:val="20"/>
        </w:rPr>
        <w:t>According to the World Health Organization, 15 million people suffer stroke worldwide each year. Of these, 5 million die and another 5 million are permanently disabled. In developed countries, the incidence of stroke is declining, largely due to efforts to lower blood pressure and reduce smoking. However, the overall rate of stroke remains high due to the aging of the population. [2]</w:t>
      </w:r>
      <w:bookmarkStart w:id="8" w:name="_Toc6662805"/>
      <w:bookmarkEnd w:id="6"/>
      <w:bookmarkEnd w:id="7"/>
    </w:p>
    <w:p w:rsidR="00D917E5" w:rsidRPr="001C266F" w:rsidRDefault="00D917E5" w:rsidP="001C266F">
      <w:pPr>
        <w:pStyle w:val="Heading2"/>
        <w:numPr>
          <w:ilvl w:val="0"/>
          <w:numId w:val="0"/>
        </w:numPr>
        <w:spacing w:line="240" w:lineRule="auto"/>
        <w:rPr>
          <w:rFonts w:eastAsiaTheme="minorEastAsia" w:cs="Times New Roman"/>
          <w:b w:val="0"/>
          <w:bCs w:val="0"/>
          <w:sz w:val="20"/>
          <w:szCs w:val="20"/>
        </w:rPr>
      </w:pPr>
      <w:r w:rsidRPr="00D917E5">
        <w:rPr>
          <w:rFonts w:cs="Times New Roman"/>
          <w:sz w:val="20"/>
          <w:szCs w:val="20"/>
        </w:rPr>
        <w:t>2.1 Data Mining</w:t>
      </w:r>
      <w:bookmarkEnd w:id="8"/>
    </w:p>
    <w:p w:rsidR="00D917E5" w:rsidRPr="00D917E5" w:rsidRDefault="00D917E5" w:rsidP="001C266F">
      <w:pPr>
        <w:spacing w:line="240" w:lineRule="auto"/>
        <w:rPr>
          <w:rFonts w:cs="Times New Roman"/>
          <w:noProof/>
          <w:sz w:val="20"/>
          <w:szCs w:val="20"/>
        </w:rPr>
      </w:pPr>
      <w:r w:rsidRPr="00D917E5">
        <w:rPr>
          <w:rFonts w:cs="Times New Roman"/>
          <w:noProof/>
          <w:sz w:val="20"/>
          <w:szCs w:val="20"/>
        </w:rPr>
        <w:t>Data mining is a process of collecting or gathering hidden data from large data sets where data set means a collection of data. Data mining process is used for finding a pattern or similarity and rel</w:t>
      </w:r>
      <w:r w:rsidR="002F2FD3">
        <w:rPr>
          <w:rFonts w:cs="Times New Roman"/>
          <w:noProof/>
          <w:sz w:val="20"/>
          <w:szCs w:val="20"/>
        </w:rPr>
        <w:t>ationship among large data set.</w:t>
      </w:r>
    </w:p>
    <w:p w:rsidR="00D917E5" w:rsidRPr="00D917E5" w:rsidRDefault="002F2FD3" w:rsidP="001C266F">
      <w:pPr>
        <w:spacing w:line="240" w:lineRule="auto"/>
        <w:rPr>
          <w:rFonts w:cs="Times New Roman"/>
          <w:noProof/>
          <w:sz w:val="20"/>
          <w:szCs w:val="20"/>
        </w:rPr>
      </w:pPr>
      <w:r>
        <w:rPr>
          <w:rFonts w:cs="Times New Roman"/>
          <w:noProof/>
          <w:sz w:val="20"/>
          <w:szCs w:val="20"/>
        </w:rPr>
        <w:t>Mining</w:t>
      </w:r>
      <w:r w:rsidR="00D917E5" w:rsidRPr="00D917E5">
        <w:rPr>
          <w:rFonts w:cs="Times New Roman"/>
          <w:noProof/>
          <w:sz w:val="20"/>
          <w:szCs w:val="20"/>
        </w:rPr>
        <w:t xml:space="preserve"> process can be thought as a genuine appraisement of information technologies. There are many different issues in research which can be implemented by using data mining process and techniques. [3] In health care sector, a huge amount of data is adding day by day. So, we preferred to use data mining techniques in our thesis work.</w:t>
      </w:r>
    </w:p>
    <w:p w:rsidR="00D917E5" w:rsidRPr="00D917E5" w:rsidRDefault="00D917E5" w:rsidP="001C266F">
      <w:pPr>
        <w:spacing w:line="240" w:lineRule="auto"/>
        <w:rPr>
          <w:rFonts w:cs="Times New Roman"/>
          <w:sz w:val="20"/>
          <w:szCs w:val="20"/>
        </w:rPr>
      </w:pPr>
      <w:r w:rsidRPr="00D917E5">
        <w:rPr>
          <w:rFonts w:cs="Times New Roman"/>
          <w:b/>
          <w:sz w:val="20"/>
          <w:szCs w:val="20"/>
        </w:rPr>
        <w:t>Knowledge Discovery in Databases (KDD)</w:t>
      </w:r>
      <w:r w:rsidRPr="00D917E5">
        <w:rPr>
          <w:rFonts w:cs="Times New Roman"/>
          <w:sz w:val="20"/>
          <w:szCs w:val="20"/>
        </w:rPr>
        <w:t xml:space="preserve"> </w:t>
      </w:r>
    </w:p>
    <w:p w:rsidR="00D917E5" w:rsidRPr="00D917E5" w:rsidRDefault="00D917E5" w:rsidP="001C266F">
      <w:pPr>
        <w:spacing w:line="240" w:lineRule="auto"/>
        <w:rPr>
          <w:rFonts w:cs="Times New Roman"/>
          <w:sz w:val="20"/>
          <w:szCs w:val="20"/>
        </w:rPr>
      </w:pPr>
      <w:r w:rsidRPr="00D917E5">
        <w:rPr>
          <w:rFonts w:cs="Times New Roman"/>
          <w:sz w:val="20"/>
          <w:szCs w:val="20"/>
        </w:rPr>
        <w:t>Data mining is a part of KDD. In KDD process at first data that we have collected through database from the user interface, will be stored in data warehouse. In warehouse data will be checked or tested that whether this data is good or not</w:t>
      </w:r>
      <w:r w:rsidR="001C266F">
        <w:rPr>
          <w:rFonts w:cs="Times New Roman"/>
          <w:sz w:val="20"/>
          <w:szCs w:val="20"/>
        </w:rPr>
        <w:t xml:space="preserve"> for the user or the operation.</w:t>
      </w:r>
    </w:p>
    <w:p w:rsidR="00D917E5" w:rsidRPr="00D917E5" w:rsidRDefault="00D917E5" w:rsidP="001C266F">
      <w:pPr>
        <w:spacing w:line="240" w:lineRule="auto"/>
        <w:rPr>
          <w:rFonts w:cs="Times New Roman"/>
          <w:sz w:val="20"/>
          <w:szCs w:val="20"/>
        </w:rPr>
      </w:pPr>
      <w:r w:rsidRPr="00D917E5">
        <w:rPr>
          <w:rFonts w:cs="Times New Roman"/>
          <w:sz w:val="20"/>
          <w:szCs w:val="20"/>
        </w:rPr>
        <w:t>After this KDD complete the rest four steps. They are transformation, mining, interpretatio</w:t>
      </w:r>
      <w:r w:rsidR="001C266F">
        <w:rPr>
          <w:rFonts w:cs="Times New Roman"/>
          <w:sz w:val="20"/>
          <w:szCs w:val="20"/>
        </w:rPr>
        <w:t>n or evaluation and knowledge.</w:t>
      </w:r>
    </w:p>
    <w:p w:rsidR="00D917E5" w:rsidRPr="00D917E5" w:rsidRDefault="00D917E5" w:rsidP="001C266F">
      <w:pPr>
        <w:spacing w:line="240" w:lineRule="auto"/>
        <w:jc w:val="center"/>
        <w:rPr>
          <w:rFonts w:cs="Times New Roman"/>
          <w:sz w:val="20"/>
          <w:szCs w:val="20"/>
        </w:rPr>
      </w:pPr>
      <w:r w:rsidRPr="00D917E5">
        <w:rPr>
          <w:rFonts w:cs="Times New Roman"/>
          <w:noProof/>
          <w:sz w:val="20"/>
          <w:szCs w:val="20"/>
        </w:rPr>
        <w:drawing>
          <wp:inline distT="0" distB="0" distL="0" distR="0" wp14:anchorId="43D270BC" wp14:editId="7B3BBE3A">
            <wp:extent cx="2540339" cy="144061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dd.png"/>
                    <pic:cNvPicPr/>
                  </pic:nvPicPr>
                  <pic:blipFill rotWithShape="1">
                    <a:blip r:embed="rId5" cstate="print">
                      <a:extLst>
                        <a:ext uri="{28A0092B-C50C-407E-A947-70E740481C1C}">
                          <a14:useLocalDpi xmlns:a14="http://schemas.microsoft.com/office/drawing/2010/main" val="0"/>
                        </a:ext>
                      </a:extLst>
                    </a:blip>
                    <a:srcRect t="13873"/>
                    <a:stretch/>
                  </pic:blipFill>
                  <pic:spPr bwMode="auto">
                    <a:xfrm>
                      <a:off x="0" y="0"/>
                      <a:ext cx="2555133" cy="1449001"/>
                    </a:xfrm>
                    <a:prstGeom prst="rect">
                      <a:avLst/>
                    </a:prstGeom>
                    <a:ln>
                      <a:noFill/>
                    </a:ln>
                    <a:extLst>
                      <a:ext uri="{53640926-AAD7-44D8-BBD7-CCE9431645EC}">
                        <a14:shadowObscured xmlns:a14="http://schemas.microsoft.com/office/drawing/2010/main"/>
                      </a:ext>
                    </a:extLst>
                  </pic:spPr>
                </pic:pic>
              </a:graphicData>
            </a:graphic>
          </wp:inline>
        </w:drawing>
      </w:r>
    </w:p>
    <w:p w:rsidR="00D917E5" w:rsidRPr="00D917E5" w:rsidRDefault="00D917E5" w:rsidP="001C266F">
      <w:pPr>
        <w:pStyle w:val="Caption"/>
        <w:jc w:val="center"/>
        <w:rPr>
          <w:rFonts w:cs="Times New Roman"/>
          <w:b w:val="0"/>
          <w:color w:val="auto"/>
          <w:sz w:val="20"/>
          <w:szCs w:val="20"/>
        </w:rPr>
      </w:pPr>
      <w:r w:rsidRPr="00D917E5">
        <w:rPr>
          <w:rFonts w:cs="Times New Roman"/>
          <w:color w:val="auto"/>
          <w:sz w:val="20"/>
          <w:szCs w:val="20"/>
        </w:rPr>
        <w:t>Figure 1:</w:t>
      </w:r>
      <w:r w:rsidRPr="00D917E5">
        <w:rPr>
          <w:rFonts w:cs="Times New Roman"/>
          <w:b w:val="0"/>
          <w:color w:val="auto"/>
          <w:sz w:val="20"/>
          <w:szCs w:val="20"/>
        </w:rPr>
        <w:t xml:space="preserve"> Steps of KDD</w:t>
      </w:r>
    </w:p>
    <w:p w:rsidR="00D917E5" w:rsidRPr="00D917E5" w:rsidRDefault="00D917E5" w:rsidP="001C266F">
      <w:pPr>
        <w:pStyle w:val="Heading2"/>
        <w:numPr>
          <w:ilvl w:val="0"/>
          <w:numId w:val="0"/>
        </w:numPr>
        <w:spacing w:line="240" w:lineRule="auto"/>
        <w:rPr>
          <w:rFonts w:cs="Times New Roman"/>
          <w:sz w:val="20"/>
          <w:szCs w:val="20"/>
        </w:rPr>
      </w:pPr>
      <w:bookmarkStart w:id="9" w:name="_Toc6662809"/>
      <w:r w:rsidRPr="00D917E5">
        <w:rPr>
          <w:rFonts w:cs="Times New Roman"/>
          <w:sz w:val="20"/>
          <w:szCs w:val="20"/>
        </w:rPr>
        <w:t>2.3.2 Naïve Bayes</w:t>
      </w:r>
      <w:bookmarkEnd w:id="9"/>
    </w:p>
    <w:p w:rsidR="00D917E5" w:rsidRPr="00D917E5" w:rsidRDefault="00D917E5" w:rsidP="001C266F">
      <w:pPr>
        <w:spacing w:line="240" w:lineRule="auto"/>
        <w:rPr>
          <w:rFonts w:cs="Times New Roman"/>
          <w:sz w:val="20"/>
          <w:szCs w:val="20"/>
        </w:rPr>
      </w:pPr>
      <w:r w:rsidRPr="00D917E5">
        <w:rPr>
          <w:rFonts w:cs="Times New Roman"/>
          <w:sz w:val="20"/>
          <w:szCs w:val="20"/>
        </w:rPr>
        <w:t>Naïve Bayes is a type of classification which follows Bayes theorem and also known as probabilistic classifier method. It works with three step those are prior probability, conditional probability and posterior probability.</w:t>
      </w:r>
    </w:p>
    <w:p w:rsidR="00D917E5" w:rsidRPr="00D917E5" w:rsidRDefault="00D917E5" w:rsidP="001C266F">
      <w:pPr>
        <w:spacing w:line="240" w:lineRule="auto"/>
        <w:rPr>
          <w:rFonts w:cs="Times New Roman"/>
          <w:sz w:val="20"/>
          <w:szCs w:val="20"/>
        </w:rPr>
      </w:pPr>
      <w:r w:rsidRPr="00D917E5">
        <w:rPr>
          <w:rFonts w:cs="Times New Roman"/>
          <w:sz w:val="20"/>
          <w:szCs w:val="20"/>
        </w:rPr>
        <w:t xml:space="preserve">First step is </w:t>
      </w:r>
      <w:r w:rsidRPr="00D917E5">
        <w:rPr>
          <w:rFonts w:cs="Times New Roman"/>
          <w:b/>
          <w:sz w:val="20"/>
          <w:szCs w:val="20"/>
        </w:rPr>
        <w:t>prior probability</w:t>
      </w:r>
      <w:r w:rsidRPr="00D917E5">
        <w:rPr>
          <w:rFonts w:cs="Times New Roman"/>
          <w:sz w:val="20"/>
          <w:szCs w:val="20"/>
        </w:rPr>
        <w:t xml:space="preserve">. In this step the data set will convert into a frequency table. Second step is </w:t>
      </w:r>
      <w:r w:rsidRPr="00D917E5">
        <w:rPr>
          <w:rFonts w:cs="Times New Roman"/>
          <w:b/>
          <w:sz w:val="20"/>
          <w:szCs w:val="20"/>
        </w:rPr>
        <w:t>conditional probability</w:t>
      </w:r>
      <w:r w:rsidRPr="00D917E5">
        <w:rPr>
          <w:rFonts w:cs="Times New Roman"/>
          <w:sz w:val="20"/>
          <w:szCs w:val="20"/>
        </w:rPr>
        <w:t xml:space="preserve">. In this step, a table will generate for each train data depending on the decision class attribute. Third step is </w:t>
      </w:r>
      <w:r w:rsidRPr="00D917E5">
        <w:rPr>
          <w:rFonts w:cs="Times New Roman"/>
          <w:b/>
          <w:sz w:val="20"/>
          <w:szCs w:val="20"/>
        </w:rPr>
        <w:t xml:space="preserve">posterior probability </w:t>
      </w:r>
      <w:r w:rsidRPr="00D917E5">
        <w:rPr>
          <w:rFonts w:cs="Times New Roman"/>
          <w:sz w:val="20"/>
          <w:szCs w:val="20"/>
        </w:rPr>
        <w:t>and here if decision class attribute has two labels than prior will count for both class and check the value of which class is greater and finally predict the decision</w:t>
      </w:r>
      <w:r w:rsidR="001C266F">
        <w:rPr>
          <w:rFonts w:cs="Times New Roman"/>
          <w:sz w:val="20"/>
          <w:szCs w:val="20"/>
        </w:rPr>
        <w:t>.</w:t>
      </w:r>
      <w:r w:rsidR="00A64A90">
        <w:rPr>
          <w:rFonts w:cs="Times New Roman"/>
          <w:sz w:val="20"/>
          <w:szCs w:val="20"/>
        </w:rPr>
        <w:t xml:space="preserve"> </w:t>
      </w:r>
      <w:r w:rsidRPr="00D917E5">
        <w:rPr>
          <w:rFonts w:cs="Times New Roman"/>
          <w:sz w:val="20"/>
          <w:szCs w:val="20"/>
        </w:rPr>
        <w:t xml:space="preserve">There are three equations are given below which represents the classification formula of Naïve Bayes classifier. Here </w:t>
      </w:r>
      <w:proofErr w:type="spellStart"/>
      <w:r w:rsidRPr="00D917E5">
        <w:rPr>
          <w:rFonts w:cs="Times New Roman"/>
          <w:sz w:val="20"/>
          <w:szCs w:val="20"/>
        </w:rPr>
        <w:t>pos</w:t>
      </w:r>
      <w:proofErr w:type="spellEnd"/>
      <w:r w:rsidRPr="00D917E5">
        <w:rPr>
          <w:rFonts w:cs="Times New Roman"/>
          <w:sz w:val="20"/>
          <w:szCs w:val="20"/>
        </w:rPr>
        <w:t xml:space="preserve"> and </w:t>
      </w:r>
      <w:proofErr w:type="spellStart"/>
      <w:r w:rsidRPr="00D917E5">
        <w:rPr>
          <w:rFonts w:cs="Times New Roman"/>
          <w:sz w:val="20"/>
          <w:szCs w:val="20"/>
        </w:rPr>
        <w:t>neg</w:t>
      </w:r>
      <w:proofErr w:type="spellEnd"/>
      <w:r w:rsidRPr="00D917E5">
        <w:rPr>
          <w:rFonts w:cs="Times New Roman"/>
          <w:sz w:val="20"/>
          <w:szCs w:val="20"/>
        </w:rPr>
        <w:t xml:space="preserve"> represent respectively with the risk of having stroke and without the risk of having stroke. </w:t>
      </w:r>
    </w:p>
    <w:p w:rsidR="00D917E5" w:rsidRPr="00D917E5" w:rsidRDefault="00D917E5" w:rsidP="001C266F">
      <w:pPr>
        <w:spacing w:line="240" w:lineRule="auto"/>
        <w:rPr>
          <w:rFonts w:cs="Times New Roman"/>
          <w:sz w:val="20"/>
          <w:szCs w:val="20"/>
        </w:rPr>
      </w:pPr>
      <w:proofErr w:type="gramStart"/>
      <w:r w:rsidRPr="00D917E5">
        <w:rPr>
          <w:rFonts w:cs="Times New Roman"/>
          <w:sz w:val="20"/>
          <w:szCs w:val="20"/>
        </w:rPr>
        <w:t>P(</w:t>
      </w:r>
      <w:proofErr w:type="spellStart"/>
      <w:proofErr w:type="gramEnd"/>
      <w:r w:rsidRPr="00D917E5">
        <w:rPr>
          <w:rFonts w:cs="Times New Roman"/>
          <w:sz w:val="20"/>
          <w:szCs w:val="20"/>
        </w:rPr>
        <w:t>pos</w:t>
      </w:r>
      <w:proofErr w:type="spellEnd"/>
      <w:r w:rsidRPr="00D917E5">
        <w:rPr>
          <w:rFonts w:cs="Times New Roman"/>
          <w:sz w:val="20"/>
          <w:szCs w:val="20"/>
        </w:rPr>
        <w:t>) = Total positive risk factors.</w:t>
      </w:r>
    </w:p>
    <w:p w:rsidR="00D917E5" w:rsidRPr="00D917E5" w:rsidRDefault="00D917E5" w:rsidP="001C266F">
      <w:pPr>
        <w:spacing w:line="240" w:lineRule="auto"/>
        <w:rPr>
          <w:rFonts w:cs="Times New Roman"/>
          <w:sz w:val="20"/>
          <w:szCs w:val="20"/>
        </w:rPr>
      </w:pPr>
      <w:proofErr w:type="gramStart"/>
      <w:r w:rsidRPr="00D917E5">
        <w:rPr>
          <w:rFonts w:cs="Times New Roman"/>
          <w:sz w:val="20"/>
          <w:szCs w:val="20"/>
        </w:rPr>
        <w:t>P(</w:t>
      </w:r>
      <w:proofErr w:type="spellStart"/>
      <w:proofErr w:type="gramEnd"/>
      <w:r w:rsidRPr="00D917E5">
        <w:rPr>
          <w:rFonts w:cs="Times New Roman"/>
          <w:sz w:val="20"/>
          <w:szCs w:val="20"/>
        </w:rPr>
        <w:t>neg</w:t>
      </w:r>
      <w:proofErr w:type="spellEnd"/>
      <w:r w:rsidRPr="00D917E5">
        <w:rPr>
          <w:rFonts w:cs="Times New Roman"/>
          <w:sz w:val="20"/>
          <w:szCs w:val="20"/>
        </w:rPr>
        <w:t>)= Total negative risk factors.</w:t>
      </w:r>
    </w:p>
    <w:p w:rsidR="00D917E5" w:rsidRPr="00D917E5" w:rsidRDefault="00D917E5" w:rsidP="001C266F">
      <w:pPr>
        <w:spacing w:line="240" w:lineRule="auto"/>
        <w:rPr>
          <w:rFonts w:cs="Times New Roman"/>
          <w:sz w:val="20"/>
          <w:szCs w:val="20"/>
          <w:vertAlign w:val="subscript"/>
        </w:rPr>
      </w:pPr>
      <w:proofErr w:type="gramStart"/>
      <w:r w:rsidRPr="00D917E5">
        <w:rPr>
          <w:rFonts w:cs="Times New Roman"/>
          <w:sz w:val="20"/>
          <w:szCs w:val="20"/>
        </w:rPr>
        <w:t>test</w:t>
      </w:r>
      <w:proofErr w:type="gramEnd"/>
      <w:r w:rsidRPr="00D917E5">
        <w:rPr>
          <w:rFonts w:cs="Times New Roman"/>
          <w:sz w:val="20"/>
          <w:szCs w:val="20"/>
        </w:rPr>
        <w:t xml:space="preserve"> dataset, </w:t>
      </w:r>
      <w:proofErr w:type="spellStart"/>
      <w:r w:rsidRPr="00D917E5">
        <w:rPr>
          <w:rFonts w:cs="Times New Roman"/>
          <w:sz w:val="20"/>
          <w:szCs w:val="20"/>
        </w:rPr>
        <w:t>T</w:t>
      </w:r>
      <w:r w:rsidRPr="00D917E5">
        <w:rPr>
          <w:rFonts w:cs="Times New Roman"/>
          <w:sz w:val="20"/>
          <w:szCs w:val="20"/>
          <w:vertAlign w:val="subscript"/>
        </w:rPr>
        <w:t>test</w:t>
      </w:r>
      <w:proofErr w:type="spellEnd"/>
      <w:r w:rsidRPr="00D917E5">
        <w:rPr>
          <w:rFonts w:cs="Times New Roman"/>
          <w:sz w:val="20"/>
          <w:szCs w:val="20"/>
        </w:rPr>
        <w:t xml:space="preserve"> = a</w:t>
      </w:r>
      <w:r w:rsidRPr="00D917E5">
        <w:rPr>
          <w:rFonts w:cs="Times New Roman"/>
          <w:sz w:val="20"/>
          <w:szCs w:val="20"/>
          <w:vertAlign w:val="subscript"/>
        </w:rPr>
        <w:t xml:space="preserve">1, </w:t>
      </w:r>
      <w:r w:rsidRPr="00D917E5">
        <w:rPr>
          <w:rFonts w:cs="Times New Roman"/>
          <w:sz w:val="20"/>
          <w:szCs w:val="20"/>
        </w:rPr>
        <w:t>a</w:t>
      </w:r>
      <w:r w:rsidRPr="00D917E5">
        <w:rPr>
          <w:rFonts w:cs="Times New Roman"/>
          <w:sz w:val="20"/>
          <w:szCs w:val="20"/>
          <w:vertAlign w:val="subscript"/>
        </w:rPr>
        <w:t xml:space="preserve">2, </w:t>
      </w:r>
      <w:r w:rsidRPr="00D917E5">
        <w:rPr>
          <w:rFonts w:cs="Times New Roman"/>
          <w:sz w:val="20"/>
          <w:szCs w:val="20"/>
        </w:rPr>
        <w:t>a</w:t>
      </w:r>
      <w:r w:rsidRPr="00D917E5">
        <w:rPr>
          <w:rFonts w:cs="Times New Roman"/>
          <w:sz w:val="20"/>
          <w:szCs w:val="20"/>
          <w:vertAlign w:val="subscript"/>
        </w:rPr>
        <w:t>3………………………</w:t>
      </w:r>
      <w:r w:rsidRPr="00D917E5">
        <w:rPr>
          <w:rFonts w:cs="Times New Roman"/>
          <w:sz w:val="20"/>
          <w:szCs w:val="20"/>
        </w:rPr>
        <w:t>a</w:t>
      </w:r>
      <w:r w:rsidRPr="00D917E5">
        <w:rPr>
          <w:rFonts w:cs="Times New Roman"/>
          <w:sz w:val="20"/>
          <w:szCs w:val="20"/>
          <w:vertAlign w:val="subscript"/>
        </w:rPr>
        <w:t>n.</w:t>
      </w:r>
    </w:p>
    <w:p w:rsidR="00D917E5" w:rsidRPr="00D917E5" w:rsidRDefault="00D917E5" w:rsidP="001C266F">
      <w:pPr>
        <w:spacing w:line="240" w:lineRule="auto"/>
        <w:rPr>
          <w:rFonts w:cs="Times New Roman"/>
          <w:sz w:val="20"/>
          <w:szCs w:val="20"/>
        </w:rPr>
      </w:pPr>
      <w:r w:rsidRPr="00D917E5">
        <w:rPr>
          <w:rFonts w:cs="Times New Roman"/>
          <w:sz w:val="20"/>
          <w:szCs w:val="20"/>
        </w:rPr>
        <w:t>P (</w:t>
      </w:r>
      <w:proofErr w:type="spellStart"/>
      <w:r w:rsidRPr="00D917E5">
        <w:rPr>
          <w:rFonts w:cs="Times New Roman"/>
          <w:sz w:val="20"/>
          <w:szCs w:val="20"/>
        </w:rPr>
        <w:t>Pos</w:t>
      </w:r>
      <w:proofErr w:type="spellEnd"/>
      <w:r w:rsidRPr="00D917E5">
        <w:rPr>
          <w:rFonts w:cs="Times New Roman"/>
          <w:sz w:val="20"/>
          <w:szCs w:val="20"/>
        </w:rPr>
        <w:t xml:space="preserve"> | </w:t>
      </w:r>
      <w:proofErr w:type="spellStart"/>
      <w:r w:rsidRPr="00D917E5">
        <w:rPr>
          <w:rFonts w:cs="Times New Roman"/>
          <w:sz w:val="20"/>
          <w:szCs w:val="20"/>
        </w:rPr>
        <w:t>T</w:t>
      </w:r>
      <w:r w:rsidRPr="00D917E5">
        <w:rPr>
          <w:rFonts w:cs="Times New Roman"/>
          <w:sz w:val="20"/>
          <w:szCs w:val="20"/>
          <w:vertAlign w:val="subscript"/>
        </w:rPr>
        <w:t>test</w:t>
      </w:r>
      <w:proofErr w:type="spellEnd"/>
      <w:r w:rsidRPr="00D917E5">
        <w:rPr>
          <w:rFonts w:cs="Times New Roman"/>
          <w:sz w:val="20"/>
          <w:szCs w:val="20"/>
        </w:rPr>
        <w:t>) = P (a</w:t>
      </w:r>
      <w:r w:rsidRPr="00D917E5">
        <w:rPr>
          <w:rFonts w:cs="Times New Roman"/>
          <w:sz w:val="20"/>
          <w:szCs w:val="20"/>
          <w:vertAlign w:val="subscript"/>
        </w:rPr>
        <w:t>1</w:t>
      </w:r>
      <w:r w:rsidRPr="00D917E5">
        <w:rPr>
          <w:rFonts w:cs="Times New Roman"/>
          <w:sz w:val="20"/>
          <w:szCs w:val="20"/>
        </w:rPr>
        <w:t>|pos) * P (a</w:t>
      </w:r>
      <w:r w:rsidRPr="00D917E5">
        <w:rPr>
          <w:rFonts w:cs="Times New Roman"/>
          <w:sz w:val="20"/>
          <w:szCs w:val="20"/>
          <w:vertAlign w:val="subscript"/>
        </w:rPr>
        <w:t>2</w:t>
      </w:r>
      <w:r w:rsidRPr="00D917E5">
        <w:rPr>
          <w:rFonts w:cs="Times New Roman"/>
          <w:sz w:val="20"/>
          <w:szCs w:val="20"/>
        </w:rPr>
        <w:t>|pos) * P (a</w:t>
      </w:r>
      <w:r w:rsidRPr="00D917E5">
        <w:rPr>
          <w:rFonts w:cs="Times New Roman"/>
          <w:sz w:val="20"/>
          <w:szCs w:val="20"/>
          <w:vertAlign w:val="subscript"/>
        </w:rPr>
        <w:t>3</w:t>
      </w:r>
      <w:r w:rsidRPr="00D917E5">
        <w:rPr>
          <w:rFonts w:cs="Times New Roman"/>
          <w:sz w:val="20"/>
          <w:szCs w:val="20"/>
        </w:rPr>
        <w:t>|pos) *………. P (a</w:t>
      </w:r>
      <w:r w:rsidRPr="00D917E5">
        <w:rPr>
          <w:rFonts w:cs="Times New Roman"/>
          <w:sz w:val="20"/>
          <w:szCs w:val="20"/>
          <w:vertAlign w:val="subscript"/>
        </w:rPr>
        <w:t xml:space="preserve">n </w:t>
      </w:r>
      <w:r w:rsidRPr="00D917E5">
        <w:rPr>
          <w:rFonts w:cs="Times New Roman"/>
          <w:sz w:val="20"/>
          <w:szCs w:val="20"/>
        </w:rPr>
        <w:t>|</w:t>
      </w:r>
      <w:proofErr w:type="spellStart"/>
      <w:r w:rsidRPr="00D917E5">
        <w:rPr>
          <w:rFonts w:cs="Times New Roman"/>
          <w:sz w:val="20"/>
          <w:szCs w:val="20"/>
        </w:rPr>
        <w:t>pos</w:t>
      </w:r>
      <w:proofErr w:type="spellEnd"/>
      <w:r w:rsidRPr="00D917E5">
        <w:rPr>
          <w:rFonts w:cs="Times New Roman"/>
          <w:sz w:val="20"/>
          <w:szCs w:val="20"/>
        </w:rPr>
        <w:t>) *P (</w:t>
      </w:r>
      <w:proofErr w:type="spellStart"/>
      <w:r w:rsidRPr="00D917E5">
        <w:rPr>
          <w:rFonts w:cs="Times New Roman"/>
          <w:sz w:val="20"/>
          <w:szCs w:val="20"/>
        </w:rPr>
        <w:t>pos</w:t>
      </w:r>
      <w:proofErr w:type="spellEnd"/>
      <w:r w:rsidRPr="00D917E5">
        <w:rPr>
          <w:rFonts w:cs="Times New Roman"/>
          <w:sz w:val="20"/>
          <w:szCs w:val="20"/>
        </w:rPr>
        <w:t>)      (1)</w:t>
      </w:r>
    </w:p>
    <w:p w:rsidR="00D917E5" w:rsidRPr="00D917E5" w:rsidRDefault="00D917E5" w:rsidP="001C266F">
      <w:pPr>
        <w:spacing w:line="240" w:lineRule="auto"/>
        <w:rPr>
          <w:rFonts w:cs="Times New Roman"/>
          <w:sz w:val="20"/>
          <w:szCs w:val="20"/>
        </w:rPr>
      </w:pPr>
      <w:r w:rsidRPr="00D917E5">
        <w:rPr>
          <w:rFonts w:cs="Times New Roman"/>
          <w:sz w:val="20"/>
          <w:szCs w:val="20"/>
        </w:rPr>
        <w:t>P (</w:t>
      </w:r>
      <w:proofErr w:type="spellStart"/>
      <w:r w:rsidRPr="00D917E5">
        <w:rPr>
          <w:rFonts w:cs="Times New Roman"/>
          <w:sz w:val="20"/>
          <w:szCs w:val="20"/>
        </w:rPr>
        <w:t>Neg</w:t>
      </w:r>
      <w:proofErr w:type="spellEnd"/>
      <w:r w:rsidRPr="00D917E5">
        <w:rPr>
          <w:rFonts w:cs="Times New Roman"/>
          <w:sz w:val="20"/>
          <w:szCs w:val="20"/>
        </w:rPr>
        <w:t xml:space="preserve">| </w:t>
      </w:r>
      <w:proofErr w:type="spellStart"/>
      <w:r w:rsidRPr="00D917E5">
        <w:rPr>
          <w:rFonts w:cs="Times New Roman"/>
          <w:sz w:val="20"/>
          <w:szCs w:val="20"/>
        </w:rPr>
        <w:t>T</w:t>
      </w:r>
      <w:r w:rsidRPr="00D917E5">
        <w:rPr>
          <w:rFonts w:cs="Times New Roman"/>
          <w:sz w:val="20"/>
          <w:szCs w:val="20"/>
          <w:vertAlign w:val="subscript"/>
        </w:rPr>
        <w:t>test</w:t>
      </w:r>
      <w:proofErr w:type="spellEnd"/>
      <w:r w:rsidRPr="00D917E5">
        <w:rPr>
          <w:rFonts w:cs="Times New Roman"/>
          <w:sz w:val="20"/>
          <w:szCs w:val="20"/>
        </w:rPr>
        <w:t>) = P (a</w:t>
      </w:r>
      <w:r w:rsidRPr="00D917E5">
        <w:rPr>
          <w:rFonts w:cs="Times New Roman"/>
          <w:sz w:val="20"/>
          <w:szCs w:val="20"/>
          <w:vertAlign w:val="subscript"/>
        </w:rPr>
        <w:t>1</w:t>
      </w:r>
      <w:r w:rsidRPr="00D917E5">
        <w:rPr>
          <w:rFonts w:cs="Times New Roman"/>
          <w:sz w:val="20"/>
          <w:szCs w:val="20"/>
        </w:rPr>
        <w:t>|neg) * P (a</w:t>
      </w:r>
      <w:r w:rsidRPr="00D917E5">
        <w:rPr>
          <w:rFonts w:cs="Times New Roman"/>
          <w:sz w:val="20"/>
          <w:szCs w:val="20"/>
          <w:vertAlign w:val="subscript"/>
        </w:rPr>
        <w:t>2</w:t>
      </w:r>
      <w:r w:rsidRPr="00D917E5">
        <w:rPr>
          <w:rFonts w:cs="Times New Roman"/>
          <w:sz w:val="20"/>
          <w:szCs w:val="20"/>
        </w:rPr>
        <w:t>|neg) * P (a</w:t>
      </w:r>
      <w:r w:rsidRPr="00D917E5">
        <w:rPr>
          <w:rFonts w:cs="Times New Roman"/>
          <w:sz w:val="20"/>
          <w:szCs w:val="20"/>
          <w:vertAlign w:val="subscript"/>
        </w:rPr>
        <w:t>3</w:t>
      </w:r>
      <w:r w:rsidRPr="00D917E5">
        <w:rPr>
          <w:rFonts w:cs="Times New Roman"/>
          <w:sz w:val="20"/>
          <w:szCs w:val="20"/>
        </w:rPr>
        <w:t>|neg) *………. P (a</w:t>
      </w:r>
      <w:r w:rsidRPr="00D917E5">
        <w:rPr>
          <w:rFonts w:cs="Times New Roman"/>
          <w:sz w:val="20"/>
          <w:szCs w:val="20"/>
          <w:vertAlign w:val="subscript"/>
        </w:rPr>
        <w:t xml:space="preserve">n </w:t>
      </w:r>
      <w:r w:rsidRPr="00D917E5">
        <w:rPr>
          <w:rFonts w:cs="Times New Roman"/>
          <w:sz w:val="20"/>
          <w:szCs w:val="20"/>
        </w:rPr>
        <w:t>|</w:t>
      </w:r>
      <w:proofErr w:type="spellStart"/>
      <w:r w:rsidRPr="00D917E5">
        <w:rPr>
          <w:rFonts w:cs="Times New Roman"/>
          <w:sz w:val="20"/>
          <w:szCs w:val="20"/>
        </w:rPr>
        <w:t>neg</w:t>
      </w:r>
      <w:proofErr w:type="spellEnd"/>
      <w:r w:rsidRPr="00D917E5">
        <w:rPr>
          <w:rFonts w:cs="Times New Roman"/>
          <w:sz w:val="20"/>
          <w:szCs w:val="20"/>
        </w:rPr>
        <w:t>) *P (</w:t>
      </w:r>
      <w:proofErr w:type="spellStart"/>
      <w:r w:rsidRPr="00D917E5">
        <w:rPr>
          <w:rFonts w:cs="Times New Roman"/>
          <w:sz w:val="20"/>
          <w:szCs w:val="20"/>
        </w:rPr>
        <w:t>neg</w:t>
      </w:r>
      <w:proofErr w:type="spellEnd"/>
      <w:r w:rsidRPr="00D917E5">
        <w:rPr>
          <w:rFonts w:cs="Times New Roman"/>
          <w:sz w:val="20"/>
          <w:szCs w:val="20"/>
        </w:rPr>
        <w:t>)      (2)</w:t>
      </w:r>
    </w:p>
    <w:p w:rsidR="00D917E5" w:rsidRPr="00D917E5" w:rsidRDefault="00D917E5" w:rsidP="001C266F">
      <w:pPr>
        <w:spacing w:line="240" w:lineRule="auto"/>
        <w:rPr>
          <w:rFonts w:cs="Times New Roman"/>
          <w:sz w:val="20"/>
          <w:szCs w:val="20"/>
        </w:rPr>
      </w:pPr>
      <m:oMath>
        <m:r>
          <w:rPr>
            <w:rFonts w:ascii="Cambria Math" w:hAnsi="Cambria Math" w:cs="Times New Roman"/>
            <w:sz w:val="20"/>
            <w:szCs w:val="20"/>
          </w:rPr>
          <m:t xml:space="preserve">P </m:t>
        </m:r>
        <m:d>
          <m:dPr>
            <m:endChr m:val="|"/>
            <m:ctrlPr>
              <w:rPr>
                <w:rFonts w:ascii="Cambria Math" w:hAnsi="Cambria Math" w:cs="Times New Roman"/>
                <w:i/>
                <w:sz w:val="20"/>
                <w:szCs w:val="20"/>
              </w:rPr>
            </m:ctrlPr>
          </m:dPr>
          <m:e>
            <m:r>
              <m:rPr>
                <m:sty m:val="p"/>
              </m:rPr>
              <w:rPr>
                <w:rFonts w:ascii="Cambria Math" w:hAnsi="Cambria Math" w:cs="Times New Roman"/>
                <w:sz w:val="20"/>
                <w:szCs w:val="20"/>
              </w:rPr>
              <m:t xml:space="preserve"> T</m:t>
            </m:r>
            <m:r>
              <m:rPr>
                <m:sty m:val="p"/>
              </m:rPr>
              <w:rPr>
                <w:rFonts w:ascii="Cambria Math" w:hAnsi="Cambria Math" w:cs="Times New Roman"/>
                <w:sz w:val="20"/>
                <w:szCs w:val="20"/>
                <w:vertAlign w:val="subscript"/>
              </w:rPr>
              <m:t xml:space="preserve">testi </m:t>
            </m:r>
          </m:e>
        </m:d>
        <m:r>
          <w:rPr>
            <w:rFonts w:ascii="Cambria Math" w:hAnsi="Cambria Math" w:cs="Times New Roman"/>
            <w:sz w:val="20"/>
            <w:szCs w:val="20"/>
          </w:rPr>
          <m:t>pos)=</m:t>
        </m:r>
        <m:f>
          <m:fPr>
            <m:ctrlPr>
              <w:rPr>
                <w:rFonts w:ascii="Cambria Math" w:hAnsi="Cambria Math" w:cs="Times New Roman"/>
                <w:i/>
                <w:sz w:val="20"/>
                <w:szCs w:val="20"/>
              </w:rPr>
            </m:ctrlPr>
          </m:fPr>
          <m:num>
            <m:r>
              <w:rPr>
                <w:rFonts w:ascii="Cambria Math" w:hAnsi="Cambria Math" w:cs="Times New Roman"/>
                <w:sz w:val="20"/>
                <w:szCs w:val="20"/>
              </w:rPr>
              <m:t>Total (</m:t>
            </m:r>
            <m:r>
              <m:rPr>
                <m:sty m:val="p"/>
              </m:rPr>
              <w:rPr>
                <w:rFonts w:ascii="Cambria Math" w:hAnsi="Cambria Math" w:cs="Times New Roman"/>
                <w:sz w:val="20"/>
                <w:szCs w:val="20"/>
              </w:rPr>
              <m:t>Pos | T</m:t>
            </m:r>
            <m:r>
              <m:rPr>
                <m:sty m:val="p"/>
              </m:rPr>
              <w:rPr>
                <w:rFonts w:ascii="Cambria Math" w:hAnsi="Cambria Math" w:cs="Times New Roman"/>
                <w:sz w:val="20"/>
                <w:szCs w:val="20"/>
                <w:vertAlign w:val="subscript"/>
              </w:rPr>
              <m:t>testi</m:t>
            </m:r>
            <m:r>
              <w:rPr>
                <w:rFonts w:ascii="Cambria Math" w:hAnsi="Cambria Math" w:cs="Times New Roman"/>
                <w:sz w:val="20"/>
                <w:szCs w:val="20"/>
              </w:rPr>
              <m:t>)</m:t>
            </m:r>
          </m:num>
          <m:den>
            <m:r>
              <m:rPr>
                <m:sty m:val="p"/>
              </m:rPr>
              <w:rPr>
                <w:rFonts w:ascii="Cambria Math" w:hAnsi="Cambria Math" w:cs="Times New Roman"/>
                <w:sz w:val="20"/>
                <w:szCs w:val="20"/>
              </w:rPr>
              <m:t>R</m:t>
            </m:r>
            <m:r>
              <m:rPr>
                <m:sty m:val="p"/>
              </m:rPr>
              <w:rPr>
                <w:rFonts w:ascii="Cambria Math" w:hAnsi="Cambria Math" w:cs="Times New Roman"/>
                <w:sz w:val="20"/>
                <w:szCs w:val="20"/>
                <w:vertAlign w:val="subscript"/>
              </w:rPr>
              <m:t>n</m:t>
            </m:r>
          </m:den>
        </m:f>
      </m:oMath>
      <w:r w:rsidRPr="00D917E5">
        <w:rPr>
          <w:rFonts w:cs="Times New Roman"/>
          <w:sz w:val="20"/>
          <w:szCs w:val="20"/>
        </w:rPr>
        <w:t xml:space="preserve">                                                                             (3)</w:t>
      </w:r>
    </w:p>
    <w:p w:rsidR="00D917E5" w:rsidRPr="00D917E5" w:rsidRDefault="00D917E5" w:rsidP="001C266F">
      <w:pPr>
        <w:spacing w:line="240" w:lineRule="auto"/>
        <w:rPr>
          <w:rFonts w:cs="Times New Roman"/>
          <w:sz w:val="20"/>
          <w:szCs w:val="20"/>
        </w:rPr>
      </w:pPr>
      <w:r w:rsidRPr="00D917E5">
        <w:rPr>
          <w:rFonts w:cs="Times New Roman"/>
          <w:sz w:val="20"/>
          <w:szCs w:val="20"/>
        </w:rPr>
        <w:lastRenderedPageBreak/>
        <w:t xml:space="preserve">Where n is the total number of attributes and </w:t>
      </w:r>
      <w:proofErr w:type="spellStart"/>
      <w:r w:rsidRPr="00D917E5">
        <w:rPr>
          <w:rFonts w:cs="Times New Roman"/>
          <w:sz w:val="20"/>
          <w:szCs w:val="20"/>
        </w:rPr>
        <w:t>i</w:t>
      </w:r>
      <w:proofErr w:type="spellEnd"/>
      <w:r w:rsidRPr="00D917E5">
        <w:rPr>
          <w:rFonts w:cs="Times New Roman"/>
          <w:sz w:val="20"/>
          <w:szCs w:val="20"/>
        </w:rPr>
        <w:t xml:space="preserve"> is an incremental number it reaches until the last number of attributes of test dataset and Rn represents the total number of risk factors.</w:t>
      </w:r>
    </w:p>
    <w:p w:rsidR="00D917E5" w:rsidRPr="00D917E5" w:rsidRDefault="00D917E5" w:rsidP="001C266F">
      <w:pPr>
        <w:pStyle w:val="Heading2"/>
        <w:numPr>
          <w:ilvl w:val="0"/>
          <w:numId w:val="0"/>
        </w:numPr>
        <w:spacing w:line="240" w:lineRule="auto"/>
        <w:rPr>
          <w:rFonts w:cs="Times New Roman"/>
          <w:sz w:val="20"/>
          <w:szCs w:val="20"/>
        </w:rPr>
      </w:pPr>
      <w:bookmarkStart w:id="10" w:name="_Toc6662810"/>
      <w:r w:rsidRPr="00D917E5">
        <w:rPr>
          <w:rFonts w:cs="Times New Roman"/>
          <w:sz w:val="20"/>
          <w:szCs w:val="20"/>
        </w:rPr>
        <w:t>2.3.3 Decision Tree</w:t>
      </w:r>
      <w:bookmarkEnd w:id="10"/>
    </w:p>
    <w:p w:rsidR="00D917E5" w:rsidRPr="00D917E5" w:rsidRDefault="00D917E5" w:rsidP="001C266F">
      <w:pPr>
        <w:spacing w:line="240" w:lineRule="auto"/>
        <w:rPr>
          <w:rFonts w:cs="Times New Roman"/>
          <w:sz w:val="20"/>
          <w:szCs w:val="20"/>
        </w:rPr>
      </w:pPr>
      <w:r w:rsidRPr="00D917E5">
        <w:rPr>
          <w:rFonts w:cs="Times New Roman"/>
          <w:sz w:val="20"/>
          <w:szCs w:val="20"/>
        </w:rPr>
        <w:t>A decision tree is like a flowchart or a graph include</w:t>
      </w:r>
      <w:r w:rsidR="00A64A90">
        <w:rPr>
          <w:rFonts w:cs="Times New Roman"/>
          <w:sz w:val="20"/>
          <w:szCs w:val="20"/>
        </w:rPr>
        <w:t xml:space="preserve">s with a root node, leaf nodes. </w:t>
      </w:r>
      <w:r w:rsidRPr="00D917E5">
        <w:rPr>
          <w:rFonts w:cs="Times New Roman"/>
          <w:sz w:val="20"/>
          <w:szCs w:val="20"/>
        </w:rPr>
        <w:t xml:space="preserve">It can perform very well in KDD and data mining by enabling the model and knowledge extraction from the given dataset. It is able to perform with missing data or value. It can handle many types of input dataset like Numeric, Textual and Nominal. </w:t>
      </w:r>
    </w:p>
    <w:p w:rsidR="00D917E5" w:rsidRPr="00D917E5" w:rsidRDefault="00D917E5" w:rsidP="001C266F">
      <w:pPr>
        <w:spacing w:line="240" w:lineRule="auto"/>
        <w:rPr>
          <w:rFonts w:cs="Times New Roman"/>
          <w:sz w:val="20"/>
          <w:szCs w:val="20"/>
        </w:rPr>
      </w:pPr>
    </w:p>
    <w:p w:rsidR="00D917E5" w:rsidRPr="00D917E5" w:rsidRDefault="00D917E5" w:rsidP="001C266F">
      <w:pPr>
        <w:spacing w:line="240" w:lineRule="auto"/>
        <w:rPr>
          <w:rFonts w:cs="Times New Roman"/>
          <w:sz w:val="20"/>
          <w:szCs w:val="20"/>
        </w:rPr>
      </w:pPr>
      <w:r w:rsidRPr="00D917E5">
        <w:rPr>
          <w:rFonts w:cs="Times New Roman"/>
          <w:noProof/>
          <w:sz w:val="20"/>
          <w:szCs w:val="20"/>
        </w:rPr>
        <w:drawing>
          <wp:inline distT="0" distB="0" distL="0" distR="0" wp14:anchorId="0B494756" wp14:editId="154257AE">
            <wp:extent cx="2441275" cy="14905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ision tree.jpg"/>
                    <pic:cNvPicPr/>
                  </pic:nvPicPr>
                  <pic:blipFill rotWithShape="1">
                    <a:blip r:embed="rId6" cstate="print">
                      <a:extLst>
                        <a:ext uri="{28A0092B-C50C-407E-A947-70E740481C1C}">
                          <a14:useLocalDpi xmlns:a14="http://schemas.microsoft.com/office/drawing/2010/main" val="0"/>
                        </a:ext>
                      </a:extLst>
                    </a:blip>
                    <a:srcRect b="5224"/>
                    <a:stretch/>
                  </pic:blipFill>
                  <pic:spPr bwMode="auto">
                    <a:xfrm>
                      <a:off x="0" y="0"/>
                      <a:ext cx="2490525" cy="1520659"/>
                    </a:xfrm>
                    <a:prstGeom prst="rect">
                      <a:avLst/>
                    </a:prstGeom>
                    <a:ln>
                      <a:noFill/>
                    </a:ln>
                    <a:extLst>
                      <a:ext uri="{53640926-AAD7-44D8-BBD7-CCE9431645EC}">
                        <a14:shadowObscured xmlns:a14="http://schemas.microsoft.com/office/drawing/2010/main"/>
                      </a:ext>
                    </a:extLst>
                  </pic:spPr>
                </pic:pic>
              </a:graphicData>
            </a:graphic>
          </wp:inline>
        </w:drawing>
      </w:r>
    </w:p>
    <w:p w:rsidR="00D917E5" w:rsidRPr="00D917E5" w:rsidRDefault="00D917E5" w:rsidP="001C266F">
      <w:pPr>
        <w:tabs>
          <w:tab w:val="left" w:pos="2775"/>
        </w:tabs>
        <w:spacing w:line="240" w:lineRule="auto"/>
        <w:rPr>
          <w:rFonts w:cs="Times New Roman"/>
          <w:sz w:val="20"/>
          <w:szCs w:val="20"/>
        </w:rPr>
      </w:pPr>
      <w:r w:rsidRPr="00D917E5">
        <w:rPr>
          <w:rFonts w:cs="Times New Roman"/>
          <w:sz w:val="20"/>
          <w:szCs w:val="20"/>
        </w:rPr>
        <w:tab/>
        <w:t>Figure 3: Decision Tree</w:t>
      </w:r>
    </w:p>
    <w:p w:rsidR="00D917E5" w:rsidRPr="00D917E5" w:rsidRDefault="00615734" w:rsidP="001C266F">
      <w:pPr>
        <w:spacing w:line="240" w:lineRule="auto"/>
        <w:rPr>
          <w:rFonts w:cs="Times New Roman"/>
          <w:sz w:val="20"/>
          <w:szCs w:val="20"/>
        </w:rPr>
      </w:pPr>
      <w:r w:rsidRPr="00D917E5">
        <w:rPr>
          <w:rFonts w:cs="Times New Roman"/>
          <w:b/>
          <w:noProof/>
          <w:sz w:val="20"/>
          <w:szCs w:val="20"/>
        </w:rPr>
        <w:drawing>
          <wp:anchor distT="0" distB="0" distL="114300" distR="114300" simplePos="0" relativeHeight="251658240" behindDoc="1" locked="0" layoutInCell="1" allowOverlap="1">
            <wp:simplePos x="0" y="0"/>
            <wp:positionH relativeFrom="margin">
              <wp:posOffset>1404620</wp:posOffset>
            </wp:positionH>
            <wp:positionV relativeFrom="paragraph">
              <wp:posOffset>342265</wp:posOffset>
            </wp:positionV>
            <wp:extent cx="2915285" cy="154876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cess-of-d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5285" cy="1548765"/>
                    </a:xfrm>
                    <a:prstGeom prst="rect">
                      <a:avLst/>
                    </a:prstGeom>
                  </pic:spPr>
                </pic:pic>
              </a:graphicData>
            </a:graphic>
            <wp14:sizeRelH relativeFrom="margin">
              <wp14:pctWidth>0</wp14:pctWidth>
            </wp14:sizeRelH>
            <wp14:sizeRelV relativeFrom="margin">
              <wp14:pctHeight>0</wp14:pctHeight>
            </wp14:sizeRelV>
          </wp:anchor>
        </w:drawing>
      </w:r>
      <w:r w:rsidR="00D917E5" w:rsidRPr="00D917E5">
        <w:rPr>
          <w:rFonts w:cs="Times New Roman"/>
          <w:sz w:val="20"/>
          <w:szCs w:val="20"/>
        </w:rPr>
        <w:t>Decision tree algorithms represents its</w:t>
      </w:r>
      <w:r w:rsidR="00A64A90">
        <w:rPr>
          <w:rFonts w:cs="Times New Roman"/>
          <w:sz w:val="20"/>
          <w:szCs w:val="20"/>
        </w:rPr>
        <w:t xml:space="preserve">elf by following tree structure. </w:t>
      </w:r>
      <w:r w:rsidR="00D917E5" w:rsidRPr="00D917E5">
        <w:rPr>
          <w:rFonts w:cs="Times New Roman"/>
          <w:sz w:val="20"/>
          <w:szCs w:val="20"/>
        </w:rPr>
        <w:t>The figure 4 shows how the decision tree algorithm works.</w:t>
      </w:r>
    </w:p>
    <w:p w:rsidR="00D917E5" w:rsidRPr="00D917E5" w:rsidRDefault="00D917E5" w:rsidP="001C266F">
      <w:pPr>
        <w:spacing w:line="240" w:lineRule="auto"/>
        <w:rPr>
          <w:rFonts w:cs="Times New Roman"/>
          <w:sz w:val="20"/>
          <w:szCs w:val="20"/>
        </w:rPr>
      </w:pPr>
      <w:r w:rsidRPr="00D917E5">
        <w:rPr>
          <w:rFonts w:cs="Times New Roman"/>
          <w:sz w:val="20"/>
          <w:szCs w:val="20"/>
        </w:rPr>
        <w:t>Figure 4:  The working process of decision tree algorithm.</w:t>
      </w:r>
    </w:p>
    <w:p w:rsidR="00D917E5" w:rsidRPr="00D917E5" w:rsidRDefault="00D917E5" w:rsidP="001C266F">
      <w:pPr>
        <w:tabs>
          <w:tab w:val="left" w:pos="2775"/>
        </w:tabs>
        <w:spacing w:line="240" w:lineRule="auto"/>
        <w:rPr>
          <w:rFonts w:cs="Times New Roman"/>
          <w:sz w:val="20"/>
          <w:szCs w:val="20"/>
        </w:rPr>
      </w:pPr>
      <w:r w:rsidRPr="00D917E5">
        <w:rPr>
          <w:rFonts w:cs="Times New Roman"/>
          <w:sz w:val="20"/>
          <w:szCs w:val="20"/>
        </w:rPr>
        <w:t>For selecting the best attribute, it uses ASM (Attribute Selection Measures) and for continuous-valued it uses some most popular attribute selection measures like Information gain, Gain Ration and Gini index.</w:t>
      </w:r>
    </w:p>
    <w:p w:rsidR="00D917E5" w:rsidRPr="00D917E5" w:rsidRDefault="00D917E5" w:rsidP="001C266F">
      <w:pPr>
        <w:tabs>
          <w:tab w:val="left" w:pos="2775"/>
        </w:tabs>
        <w:spacing w:line="240" w:lineRule="auto"/>
        <w:rPr>
          <w:rFonts w:cs="Times New Roman"/>
          <w:sz w:val="20"/>
          <w:szCs w:val="20"/>
        </w:rPr>
      </w:pPr>
      <w:r w:rsidRPr="00D917E5">
        <w:rPr>
          <w:rFonts w:cs="Times New Roman"/>
          <w:b/>
          <w:sz w:val="20"/>
          <w:szCs w:val="20"/>
        </w:rPr>
        <w:t xml:space="preserve">Information Gain </w:t>
      </w:r>
      <w:r w:rsidRPr="00D917E5">
        <w:rPr>
          <w:rFonts w:cs="Times New Roman"/>
          <w:sz w:val="20"/>
          <w:szCs w:val="20"/>
        </w:rPr>
        <w:t>is one of the most popular attribute selection measure which measures the entropy also.</w:t>
      </w:r>
      <w:r w:rsidR="006B6F85">
        <w:rPr>
          <w:rFonts w:cs="Times New Roman"/>
          <w:sz w:val="20"/>
          <w:szCs w:val="20"/>
        </w:rPr>
        <w:t xml:space="preserve"> B</w:t>
      </w:r>
      <w:r w:rsidRPr="00D917E5">
        <w:rPr>
          <w:rFonts w:cs="Times New Roman"/>
          <w:sz w:val="20"/>
          <w:szCs w:val="20"/>
        </w:rPr>
        <w:t>ased on the given dataset, information gain computes the difference between the entropy before split and the average entropy after split. Information gain is used by ID3 decision tree. There are three equations from (4) to (6) are given below. Information gain follows those equation for measures.</w:t>
      </w:r>
    </w:p>
    <w:p w:rsidR="00D917E5" w:rsidRPr="00D917E5" w:rsidRDefault="00D917E5" w:rsidP="001C266F">
      <w:pPr>
        <w:tabs>
          <w:tab w:val="left" w:pos="2775"/>
        </w:tabs>
        <w:spacing w:line="240" w:lineRule="auto"/>
        <w:rPr>
          <w:rFonts w:cs="Times New Roman"/>
          <w:sz w:val="20"/>
          <w:szCs w:val="20"/>
        </w:rPr>
      </w:pPr>
      <w:r w:rsidRPr="00D917E5">
        <w:rPr>
          <w:rFonts w:cs="Times New Roman"/>
          <w:sz w:val="20"/>
          <w:szCs w:val="20"/>
        </w:rPr>
        <w:t xml:space="preserve">     </w:t>
      </w:r>
      <w:r w:rsidR="00BA2AFD">
        <w:rPr>
          <w:rFonts w:cs="Times New Roman"/>
          <w:sz w:val="20"/>
          <w:szCs w:val="20"/>
        </w:rPr>
        <w:t xml:space="preserve">                              </w:t>
      </w:r>
      <w:r w:rsidRPr="00D917E5">
        <w:rPr>
          <w:rFonts w:cs="Times New Roman"/>
          <w:sz w:val="20"/>
          <w:szCs w:val="20"/>
        </w:rPr>
        <w:t xml:space="preserve">Info(S) = </w:t>
      </w:r>
      <m:oMath>
        <m:r>
          <w:rPr>
            <w:rFonts w:ascii="Cambria Math" w:eastAsia="Cambria Math" w:hAnsi="Cambria Math" w:cs="Times New Roman"/>
            <w:sz w:val="20"/>
            <w:szCs w:val="20"/>
          </w:rPr>
          <m:t>-</m:t>
        </m:r>
        <m:nary>
          <m:naryPr>
            <m:chr m:val="∑"/>
            <m:grow m:val="1"/>
            <m:ctrlPr>
              <w:rPr>
                <w:rFonts w:ascii="Cambria Math" w:hAnsi="Cambria Math" w:cs="Times New Roman"/>
                <w:sz w:val="20"/>
                <w:szCs w:val="20"/>
              </w:rPr>
            </m:ctrlPr>
          </m:naryPr>
          <m:sub>
            <m:r>
              <w:rPr>
                <w:rFonts w:ascii="Cambria Math" w:eastAsia="Cambria Math" w:hAnsi="Cambria Math" w:cs="Times New Roman"/>
                <w:sz w:val="20"/>
                <w:szCs w:val="20"/>
              </w:rPr>
              <m:t>i=1</m:t>
            </m:r>
          </m:sub>
          <m:sup>
            <m:r>
              <w:rPr>
                <w:rFonts w:ascii="Cambria Math" w:eastAsia="Cambria Math" w:hAnsi="Cambria Math" w:cs="Times New Roman"/>
                <w:sz w:val="20"/>
                <w:szCs w:val="20"/>
              </w:rPr>
              <m:t>k</m:t>
            </m:r>
          </m:sup>
          <m:e>
            <m:r>
              <m:rPr>
                <m:sty m:val="p"/>
              </m:rPr>
              <w:rPr>
                <w:rFonts w:ascii="Cambria Math" w:hAnsi="Cambria Math" w:cs="Times New Roman"/>
                <w:sz w:val="20"/>
                <w:szCs w:val="20"/>
              </w:rPr>
              <m:t>pi log₂ pi</m:t>
            </m:r>
          </m:e>
        </m:nary>
      </m:oMath>
      <w:r w:rsidRPr="00D917E5">
        <w:rPr>
          <w:rFonts w:cs="Times New Roman"/>
          <w:sz w:val="20"/>
          <w:szCs w:val="20"/>
        </w:rPr>
        <w:t xml:space="preserve">                                                        (4)      </w:t>
      </w:r>
    </w:p>
    <w:p w:rsidR="00D917E5" w:rsidRPr="00D917E5" w:rsidRDefault="00D917E5" w:rsidP="001C266F">
      <w:pPr>
        <w:tabs>
          <w:tab w:val="left" w:pos="2775"/>
        </w:tabs>
        <w:spacing w:line="240" w:lineRule="auto"/>
        <w:rPr>
          <w:rFonts w:cs="Times New Roman"/>
          <w:sz w:val="20"/>
          <w:szCs w:val="20"/>
        </w:rPr>
      </w:pPr>
      <w:r w:rsidRPr="00D917E5">
        <w:rPr>
          <w:rFonts w:cs="Times New Roman"/>
          <w:sz w:val="20"/>
          <w:szCs w:val="20"/>
        </w:rPr>
        <w:t xml:space="preserve">                                   Info </w:t>
      </w:r>
      <w:r w:rsidRPr="00D917E5">
        <w:rPr>
          <w:rFonts w:cs="Times New Roman"/>
          <w:sz w:val="20"/>
          <w:szCs w:val="20"/>
          <w:vertAlign w:val="subscript"/>
        </w:rPr>
        <w:t>A</w:t>
      </w:r>
      <w:r w:rsidRPr="00D917E5">
        <w:rPr>
          <w:rFonts w:cs="Times New Roman"/>
          <w:sz w:val="20"/>
          <w:szCs w:val="20"/>
        </w:rPr>
        <w:t xml:space="preserve">(S) </w:t>
      </w:r>
      <m:oMath>
        <m:r>
          <w:rPr>
            <w:rFonts w:ascii="Cambria Math" w:eastAsia="Cambria Math" w:hAnsi="Cambria Math" w:cs="Times New Roman"/>
            <w:sz w:val="20"/>
            <w:szCs w:val="20"/>
          </w:rPr>
          <m:t>=</m:t>
        </m:r>
        <m:nary>
          <m:naryPr>
            <m:chr m:val="∑"/>
            <m:grow m:val="1"/>
            <m:ctrlPr>
              <w:rPr>
                <w:rFonts w:ascii="Cambria Math" w:hAnsi="Cambria Math" w:cs="Times New Roman"/>
                <w:sz w:val="20"/>
                <w:szCs w:val="20"/>
              </w:rPr>
            </m:ctrlPr>
          </m:naryPr>
          <m:sub>
            <m:r>
              <w:rPr>
                <w:rFonts w:ascii="Cambria Math" w:eastAsia="Cambria Math" w:hAnsi="Cambria Math" w:cs="Times New Roman"/>
                <w:sz w:val="20"/>
                <w:szCs w:val="20"/>
              </w:rPr>
              <m:t>j=1</m:t>
            </m:r>
          </m:sub>
          <m:sup>
            <m:r>
              <w:rPr>
                <w:rFonts w:ascii="Cambria Math" w:eastAsia="Cambria Math" w:hAnsi="Cambria Math" w:cs="Times New Roman"/>
                <w:sz w:val="20"/>
                <w:szCs w:val="20"/>
              </w:rPr>
              <m:t>V</m:t>
            </m:r>
          </m:sup>
          <m:e>
            <m:d>
              <m:dPr>
                <m:ctrlPr>
                  <w:rPr>
                    <w:rFonts w:ascii="Cambria Math" w:hAnsi="Cambria Math" w:cs="Times New Roman"/>
                    <w:sz w:val="20"/>
                    <w:szCs w:val="20"/>
                  </w:rPr>
                </m:ctrlPr>
              </m:dPr>
              <m:e>
                <m:f>
                  <m:fPr>
                    <m:ctrlPr>
                      <w:rPr>
                        <w:rFonts w:ascii="Cambria Math" w:hAnsi="Cambria Math" w:cs="Times New Roman"/>
                        <w:sz w:val="20"/>
                        <w:szCs w:val="20"/>
                      </w:rPr>
                    </m:ctrlPr>
                  </m:fPr>
                  <m:num>
                    <m:r>
                      <m:rPr>
                        <m:sty m:val="p"/>
                      </m:rPr>
                      <w:rPr>
                        <w:rFonts w:ascii="Cambria Math" w:hAnsi="Cambria Math" w:cs="Times New Roman"/>
                        <w:sz w:val="20"/>
                        <w:szCs w:val="20"/>
                      </w:rPr>
                      <m:t>|Sj|</m:t>
                    </m:r>
                  </m:num>
                  <m:den>
                    <m:r>
                      <m:rPr>
                        <m:sty m:val="p"/>
                      </m:rPr>
                      <w:rPr>
                        <w:rFonts w:ascii="Cambria Math" w:hAnsi="Cambria Math" w:cs="Times New Roman"/>
                        <w:sz w:val="20"/>
                        <w:szCs w:val="20"/>
                      </w:rPr>
                      <m:t>|S|</m:t>
                    </m:r>
                  </m:den>
                </m:f>
                <m:r>
                  <w:rPr>
                    <w:rFonts w:ascii="Cambria Math" w:hAnsi="Cambria Math" w:cs="Times New Roman"/>
                    <w:sz w:val="20"/>
                    <w:szCs w:val="20"/>
                  </w:rPr>
                  <m:t xml:space="preserve">* </m:t>
                </m:r>
                <m:r>
                  <m:rPr>
                    <m:sty m:val="p"/>
                  </m:rPr>
                  <w:rPr>
                    <w:rFonts w:ascii="Cambria Math" w:hAnsi="Cambria Math" w:cs="Times New Roman"/>
                    <w:sz w:val="20"/>
                    <w:szCs w:val="20"/>
                  </w:rPr>
                  <m:t xml:space="preserve">Info(Sj) </m:t>
                </m:r>
              </m:e>
            </m:d>
          </m:e>
        </m:nary>
      </m:oMath>
      <w:r w:rsidRPr="00D917E5">
        <w:rPr>
          <w:rFonts w:cs="Times New Roman"/>
          <w:sz w:val="20"/>
          <w:szCs w:val="20"/>
        </w:rPr>
        <w:t xml:space="preserve">                                          (5)</w:t>
      </w:r>
    </w:p>
    <w:p w:rsidR="00D917E5" w:rsidRDefault="00D917E5" w:rsidP="001C266F">
      <w:pPr>
        <w:tabs>
          <w:tab w:val="left" w:pos="2775"/>
        </w:tabs>
        <w:spacing w:line="240" w:lineRule="auto"/>
        <w:rPr>
          <w:rFonts w:cs="Times New Roman"/>
          <w:sz w:val="20"/>
          <w:szCs w:val="20"/>
        </w:rPr>
      </w:pPr>
      <w:r w:rsidRPr="00D917E5">
        <w:rPr>
          <w:rFonts w:cs="Times New Roman"/>
          <w:sz w:val="20"/>
          <w:szCs w:val="20"/>
        </w:rPr>
        <w:t xml:space="preserve">                                   Gain (A) = Info(S) - Info </w:t>
      </w:r>
      <w:r w:rsidRPr="00D917E5">
        <w:rPr>
          <w:rFonts w:cs="Times New Roman"/>
          <w:sz w:val="20"/>
          <w:szCs w:val="20"/>
          <w:vertAlign w:val="subscript"/>
        </w:rPr>
        <w:t>A</w:t>
      </w:r>
      <w:r w:rsidRPr="00D917E5">
        <w:rPr>
          <w:rFonts w:cs="Times New Roman"/>
          <w:sz w:val="20"/>
          <w:szCs w:val="20"/>
        </w:rPr>
        <w:t xml:space="preserve">(S)                       </w:t>
      </w:r>
      <w:r w:rsidR="00BA2AFD">
        <w:rPr>
          <w:rFonts w:cs="Times New Roman"/>
          <w:sz w:val="20"/>
          <w:szCs w:val="20"/>
        </w:rPr>
        <w:t xml:space="preserve">                             </w:t>
      </w:r>
      <w:r w:rsidRPr="00D917E5">
        <w:rPr>
          <w:rFonts w:cs="Times New Roman"/>
          <w:sz w:val="20"/>
          <w:szCs w:val="20"/>
        </w:rPr>
        <w:t>(6)</w:t>
      </w:r>
    </w:p>
    <w:p w:rsidR="00BA2AFD" w:rsidRPr="00D917E5" w:rsidRDefault="00BA2AFD" w:rsidP="00BA2AFD">
      <w:pPr>
        <w:tabs>
          <w:tab w:val="left" w:pos="2775"/>
        </w:tabs>
        <w:spacing w:line="240" w:lineRule="auto"/>
        <w:rPr>
          <w:rFonts w:cs="Times New Roman"/>
          <w:sz w:val="20"/>
          <w:szCs w:val="20"/>
        </w:rPr>
      </w:pPr>
      <w:bookmarkStart w:id="11" w:name="_GoBack"/>
      <w:r w:rsidRPr="00D917E5">
        <w:rPr>
          <w:rFonts w:cs="Times New Roman"/>
          <w:sz w:val="20"/>
          <w:szCs w:val="20"/>
        </w:rPr>
        <w:t>Where, Pi is the probability that an attribute tuple S belongs to class Ci.</w:t>
      </w:r>
    </w:p>
    <w:bookmarkEnd w:id="11"/>
    <w:p w:rsidR="00BA2AFD" w:rsidRPr="00D917E5" w:rsidRDefault="00BA2AFD" w:rsidP="001C266F">
      <w:pPr>
        <w:tabs>
          <w:tab w:val="left" w:pos="2775"/>
        </w:tabs>
        <w:spacing w:line="240" w:lineRule="auto"/>
        <w:rPr>
          <w:rFonts w:cs="Times New Roman"/>
          <w:sz w:val="20"/>
          <w:szCs w:val="20"/>
        </w:rPr>
      </w:pPr>
    </w:p>
    <w:p w:rsidR="00B07CED" w:rsidRPr="00D917E5" w:rsidRDefault="00D917E5" w:rsidP="001C266F">
      <w:pPr>
        <w:tabs>
          <w:tab w:val="left" w:pos="2775"/>
        </w:tabs>
        <w:spacing w:line="240" w:lineRule="auto"/>
        <w:rPr>
          <w:rFonts w:cs="Times New Roman"/>
          <w:sz w:val="20"/>
          <w:szCs w:val="20"/>
        </w:rPr>
      </w:pPr>
      <w:r w:rsidRPr="00D917E5">
        <w:rPr>
          <w:rFonts w:cs="Times New Roman"/>
          <w:sz w:val="20"/>
          <w:szCs w:val="20"/>
        </w:rPr>
        <w:t xml:space="preserve">Where,     Info(S) is the required information for identifying the class label within S attribute tuple,  Info </w:t>
      </w:r>
      <w:r w:rsidRPr="00D917E5">
        <w:rPr>
          <w:rFonts w:cs="Times New Roman"/>
          <w:sz w:val="20"/>
          <w:szCs w:val="20"/>
          <w:vertAlign w:val="subscript"/>
        </w:rPr>
        <w:t>A</w:t>
      </w:r>
      <w:r w:rsidRPr="00D917E5">
        <w:rPr>
          <w:rFonts w:cs="Times New Roman"/>
          <w:sz w:val="20"/>
          <w:szCs w:val="20"/>
        </w:rPr>
        <w:t xml:space="preserve">(S) is expected information,  </w:t>
      </w:r>
      <m:oMath>
        <m:f>
          <m:fPr>
            <m:ctrlPr>
              <w:rPr>
                <w:rFonts w:ascii="Cambria Math" w:hAnsi="Cambria Math" w:cs="Times New Roman"/>
                <w:sz w:val="20"/>
                <w:szCs w:val="20"/>
              </w:rPr>
            </m:ctrlPr>
          </m:fPr>
          <m:num>
            <m:r>
              <m:rPr>
                <m:sty m:val="p"/>
              </m:rPr>
              <w:rPr>
                <w:rFonts w:ascii="Cambria Math" w:hAnsi="Cambria Math" w:cs="Times New Roman"/>
                <w:sz w:val="20"/>
                <w:szCs w:val="20"/>
              </w:rPr>
              <m:t>|Sj|</m:t>
            </m:r>
          </m:num>
          <m:den>
            <m:r>
              <m:rPr>
                <m:sty m:val="p"/>
              </m:rPr>
              <w:rPr>
                <w:rFonts w:ascii="Cambria Math" w:hAnsi="Cambria Math" w:cs="Times New Roman"/>
                <w:sz w:val="20"/>
                <w:szCs w:val="20"/>
              </w:rPr>
              <m:t>|S|</m:t>
            </m:r>
          </m:den>
        </m:f>
      </m:oMath>
      <w:r w:rsidRPr="00D917E5">
        <w:rPr>
          <w:rFonts w:cs="Times New Roman"/>
          <w:sz w:val="20"/>
          <w:szCs w:val="20"/>
        </w:rPr>
        <w:t xml:space="preserve"> is the weight of the </w:t>
      </w:r>
      <w:proofErr w:type="spellStart"/>
      <w:r w:rsidRPr="00D917E5">
        <w:rPr>
          <w:rFonts w:cs="Times New Roman"/>
          <w:sz w:val="20"/>
          <w:szCs w:val="20"/>
        </w:rPr>
        <w:t>j</w:t>
      </w:r>
      <w:r w:rsidRPr="00D917E5">
        <w:rPr>
          <w:rFonts w:cs="Times New Roman"/>
          <w:sz w:val="20"/>
          <w:szCs w:val="20"/>
          <w:vertAlign w:val="superscript"/>
        </w:rPr>
        <w:t>th</w:t>
      </w:r>
      <w:proofErr w:type="spellEnd"/>
      <w:r w:rsidRPr="00D917E5">
        <w:rPr>
          <w:rFonts w:cs="Times New Roman"/>
          <w:sz w:val="20"/>
          <w:szCs w:val="20"/>
        </w:rPr>
        <w:t xml:space="preserve"> partition and </w:t>
      </w:r>
      <w:proofErr w:type="spellStart"/>
      <w:r w:rsidRPr="00D917E5">
        <w:rPr>
          <w:rFonts w:cs="Times New Roman"/>
          <w:sz w:val="20"/>
          <w:szCs w:val="20"/>
        </w:rPr>
        <w:t>i</w:t>
      </w:r>
      <w:proofErr w:type="spellEnd"/>
      <w:r w:rsidRPr="00D917E5">
        <w:rPr>
          <w:rFonts w:cs="Times New Roman"/>
          <w:sz w:val="20"/>
          <w:szCs w:val="20"/>
        </w:rPr>
        <w:t xml:space="preserve"> is an incremental number .Here,  attribute A will be selected within the highest range of value of Gain (A)  as the splitting attribute.</w:t>
      </w:r>
    </w:p>
    <w:sectPr w:rsidR="00B07CED" w:rsidRPr="00D917E5" w:rsidSect="002F2FD3">
      <w:pgSz w:w="12240" w:h="15840"/>
      <w:pgMar w:top="14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E39BF"/>
    <w:multiLevelType w:val="multilevel"/>
    <w:tmpl w:val="C7581262"/>
    <w:lvl w:ilvl="0">
      <w:start w:val="1"/>
      <w:numFmt w:val="decimal"/>
      <w:lvlText w:val="Chapter %1"/>
      <w:lvlJc w:val="left"/>
      <w:pPr>
        <w:ind w:left="432" w:hanging="432"/>
      </w:pPr>
      <w:rPr>
        <w:rFonts w:ascii="Times New Roman" w:hAnsi="Times New Roman" w:hint="default"/>
        <w:b/>
        <w:i w:val="0"/>
        <w:caps/>
        <w:strike w:val="0"/>
        <w:dstrike w:val="0"/>
        <w:sz w:val="32"/>
        <w:vertAlign w:val="baseline"/>
      </w:rPr>
    </w:lvl>
    <w:lvl w:ilvl="1">
      <w:start w:val="1"/>
      <w:numFmt w:val="decimal"/>
      <w:pStyle w:val="Heading2"/>
      <w:lvlText w:val="%1.%2"/>
      <w:lvlJc w:val="left"/>
      <w:pPr>
        <w:ind w:left="12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C45"/>
    <w:rsid w:val="001C266F"/>
    <w:rsid w:val="00203C45"/>
    <w:rsid w:val="002F2FD3"/>
    <w:rsid w:val="00444B8E"/>
    <w:rsid w:val="00615734"/>
    <w:rsid w:val="006B6F85"/>
    <w:rsid w:val="00860BA6"/>
    <w:rsid w:val="00A64A90"/>
    <w:rsid w:val="00B07CED"/>
    <w:rsid w:val="00B46180"/>
    <w:rsid w:val="00BA2AFD"/>
    <w:rsid w:val="00D91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52877-6A83-43DA-8749-C43CF679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7E5"/>
    <w:pPr>
      <w:spacing w:after="200" w:line="276" w:lineRule="auto"/>
      <w:jc w:val="both"/>
    </w:pPr>
    <w:rPr>
      <w:rFonts w:ascii="Times New Roman" w:eastAsiaTheme="minorEastAsia" w:hAnsi="Times New Roman"/>
      <w:sz w:val="24"/>
    </w:rPr>
  </w:style>
  <w:style w:type="paragraph" w:styleId="Heading1">
    <w:name w:val="heading 1"/>
    <w:basedOn w:val="Normal"/>
    <w:next w:val="Normal"/>
    <w:link w:val="Heading1Char"/>
    <w:uiPriority w:val="9"/>
    <w:qFormat/>
    <w:rsid w:val="00D917E5"/>
    <w:pPr>
      <w:keepNext/>
      <w:keepLines/>
      <w:spacing w:before="120" w:after="120" w:line="240" w:lineRule="auto"/>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D917E5"/>
    <w:pPr>
      <w:keepNext/>
      <w:keepLines/>
      <w:numPr>
        <w:ilvl w:val="1"/>
        <w:numId w:val="1"/>
      </w:numPr>
      <w:spacing w:before="320" w:after="120"/>
      <w:ind w:left="936"/>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D917E5"/>
    <w:pPr>
      <w:keepNext/>
      <w:keepLines/>
      <w:numPr>
        <w:ilvl w:val="2"/>
        <w:numId w:val="1"/>
      </w:numPr>
      <w:spacing w:before="320" w:after="12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D917E5"/>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917E5"/>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917E5"/>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917E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17E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17E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7E5"/>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D917E5"/>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917E5"/>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D917E5"/>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D917E5"/>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D917E5"/>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D917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917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17E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917E5"/>
    <w:pPr>
      <w:spacing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Masum Jubayel</dc:creator>
  <cp:keywords/>
  <dc:description/>
  <cp:lastModifiedBy>Masum Jubayel</cp:lastModifiedBy>
  <cp:revision>20</cp:revision>
  <dcterms:created xsi:type="dcterms:W3CDTF">2019-08-28T13:43:00Z</dcterms:created>
  <dcterms:modified xsi:type="dcterms:W3CDTF">2019-08-28T15:44:00Z</dcterms:modified>
</cp:coreProperties>
</file>