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Mathew Garcia</w:t>
      </w:r>
    </w:p>
    <w:p>
      <w:pPr>
        <w:spacing w:after="60"/>
        <w:jc w:val="center"/>
      </w:pPr>
      <w:r>
        <w:rPr>
          <w:rFonts w:ascii="Arial" w:cs="Arial" w:eastAsia="Arial" w:hAnsi="Arial"/>
          <w:sz w:val="20"/>
          <w:szCs w:val="20"/>
        </w:rPr>
        <w:t xml:space="preserve">217 N Resh St, Anaheim, CA 92805</w:t>
      </w:r>
    </w:p>
    <w:p>
      <w:pPr>
        <w:spacing w:after="200"/>
        <w:jc w:val="center"/>
      </w:pPr>
      <w:r>
        <w:rPr>
          <w:rFonts w:ascii="Arial" w:cs="Arial" w:eastAsia="Arial" w:hAnsi="Arial"/>
          <w:sz w:val="20"/>
          <w:szCs w:val="20"/>
        </w:rPr>
        <w:t xml:space="preserve">Phone: 714-814-7063 | Email: Mat.Garcia@MVGConsulting.dev | linkedin.com/in/mathewvgarcia</w:t>
      </w:r>
    </w:p>
    <w:p>
      <w:pPr>
        <w:pBdr>
          <w:bottom w:val="single" w:color="000000" w:sz="6" w:space="1"/>
        </w:pBdr>
        <w:spacing w:before="240" w:after="120"/>
      </w:pPr>
      <w:r>
        <w:rPr>
          <w:rFonts w:ascii="Arial" w:cs="Arial" w:eastAsia="Arial" w:hAnsi="Arial"/>
          <w:b/>
          <w:bCs/>
          <w:sz w:val="24"/>
          <w:szCs w:val="24"/>
        </w:rPr>
        <w:t xml:space="preserve">Professional Summary</w:t>
      </w:r>
    </w:p>
    <w:p>
      <w:pPr>
        <w:spacing w:after="200"/>
      </w:pPr>
      <w:r>
        <w:rPr>
          <w:rFonts w:ascii="Arial" w:cs="Arial" w:eastAsia="Arial" w:hAnsi="Arial"/>
          <w:sz w:val="22"/>
          <w:szCs w:val="22"/>
        </w:rPr>
        <w:t xml:space="preserve">AI/ML Infrastructure Leader and Cloud FinOps Consultant with over ten years of experience spanning machine learning operations, cloud infrastructure, and cost optimization. Currently leading the technical development of MagisAI, including AI model training pipelines, multi-region AWS infrastructure, and custom product development. Expert in AWS technologies, LLM fine-tuning methodologies, cost optimization strategies, and full-stack development. Proven ability to architect scalable ML systems, achieve measurable cost savings, and align technical operations with organizational mission.</w:t>
      </w:r>
    </w:p>
    <w:p>
      <w:pPr>
        <w:pBdr>
          <w:bottom w:val="single" w:color="000000" w:sz="6" w:space="1"/>
        </w:pBdr>
        <w:spacing w:before="240" w:after="120"/>
      </w:pPr>
      <w:r>
        <w:rPr>
          <w:rFonts w:ascii="Arial" w:cs="Arial" w:eastAsia="Arial" w:hAnsi="Arial"/>
          <w:b/>
          <w:bCs/>
          <w:sz w:val="24"/>
          <w:szCs w:val="24"/>
        </w:rPr>
        <w:t xml:space="preserve">Certifications</w:t>
      </w:r>
    </w:p>
    <w:p>
      <w:pPr>
        <w:pStyle w:val="ListParagraph"/>
        <w:numPr>
          <w:ilvl w:val="0"/>
          <w:numId w:val="2"/>
        </w:numPr>
      </w:pPr>
      <w:r>
        <w:rPr>
          <w:rFonts w:ascii="Arial" w:cs="Arial" w:eastAsia="Arial" w:hAnsi="Arial"/>
          <w:sz w:val="22"/>
          <w:szCs w:val="22"/>
        </w:rPr>
        <w:t xml:space="preserve">FinOps Certified Practitioner</w:t>
      </w:r>
    </w:p>
    <w:p>
      <w:pPr>
        <w:pStyle w:val="ListParagraph"/>
        <w:numPr>
          <w:ilvl w:val="0"/>
          <w:numId w:val="2"/>
        </w:numPr>
        <w:spacing w:after="200"/>
      </w:pPr>
      <w:r>
        <w:rPr>
          <w:rFonts w:ascii="Arial" w:cs="Arial" w:eastAsia="Arial" w:hAnsi="Arial"/>
          <w:sz w:val="22"/>
          <w:szCs w:val="22"/>
        </w:rPr>
        <w:t xml:space="preserve">AWS Certified Cloud Practitioner</w:t>
      </w:r>
    </w:p>
    <w:p>
      <w:pPr>
        <w:pBdr>
          <w:bottom w:val="single" w:color="000000" w:sz="6" w:space="1"/>
        </w:pBdr>
        <w:spacing w:before="240" w:after="120"/>
      </w:pPr>
      <w:r>
        <w:rPr>
          <w:rFonts w:ascii="Arial" w:cs="Arial" w:eastAsia="Arial" w:hAnsi="Arial"/>
          <w:b/>
          <w:bCs/>
          <w:sz w:val="24"/>
          <w:szCs w:val="24"/>
        </w:rPr>
        <w:t xml:space="preserve">Key Skills</w:t>
      </w:r>
    </w:p>
    <w:p>
      <w:pPr>
        <w:pStyle w:val="ListParagraph"/>
        <w:numPr>
          <w:ilvl w:val="0"/>
          <w:numId w:val="2"/>
        </w:numPr>
      </w:pPr>
      <w:r>
        <w:rPr>
          <w:rFonts w:ascii="Arial" w:cs="Arial" w:eastAsia="Arial" w:hAnsi="Arial"/>
          <w:sz w:val="22"/>
          <w:szCs w:val="22"/>
        </w:rPr>
        <w:t xml:space="preserve">AI/ML Engineering (LLM Fine-Tuning, SFT, RAFT, DPO, RAG, Vector Databases)</w:t>
      </w:r>
    </w:p>
    <w:p>
      <w:pPr>
        <w:pStyle w:val="ListParagraph"/>
        <w:numPr>
          <w:ilvl w:val="0"/>
          <w:numId w:val="2"/>
        </w:numPr>
      </w:pPr>
      <w:r>
        <w:rPr>
          <w:rFonts w:ascii="Arial" w:cs="Arial" w:eastAsia="Arial" w:hAnsi="Arial"/>
          <w:sz w:val="22"/>
          <w:szCs w:val="22"/>
        </w:rPr>
        <w:t xml:space="preserve">Cloud Infrastructure (AWS Multi-Region, GPU Compute, DR/HA)</w:t>
      </w:r>
    </w:p>
    <w:p>
      <w:pPr>
        <w:pStyle w:val="ListParagraph"/>
        <w:numPr>
          <w:ilvl w:val="0"/>
          <w:numId w:val="2"/>
        </w:numPr>
      </w:pPr>
      <w:r>
        <w:rPr>
          <w:rFonts w:ascii="Arial" w:cs="Arial" w:eastAsia="Arial" w:hAnsi="Arial"/>
          <w:sz w:val="22"/>
          <w:szCs w:val="22"/>
        </w:rPr>
        <w:t xml:space="preserve">Cloud Cost Optimization (FinOps, Reserved Instances, Capacity Planning)</w:t>
      </w:r>
    </w:p>
    <w:p>
      <w:pPr>
        <w:pStyle w:val="ListParagraph"/>
        <w:numPr>
          <w:ilvl w:val="0"/>
          <w:numId w:val="2"/>
        </w:numPr>
      </w:pPr>
      <w:r>
        <w:rPr>
          <w:rFonts w:ascii="Arial" w:cs="Arial" w:eastAsia="Arial" w:hAnsi="Arial"/>
          <w:sz w:val="22"/>
          <w:szCs w:val="22"/>
        </w:rPr>
        <w:t xml:space="preserve">ETL Process Design &amp; Automation (AWS Glue, Python)</w:t>
      </w:r>
    </w:p>
    <w:p>
      <w:pPr>
        <w:pStyle w:val="ListParagraph"/>
        <w:numPr>
          <w:ilvl w:val="0"/>
          <w:numId w:val="2"/>
        </w:numPr>
      </w:pPr>
      <w:r>
        <w:rPr>
          <w:rFonts w:ascii="Arial" w:cs="Arial" w:eastAsia="Arial" w:hAnsi="Arial"/>
          <w:sz w:val="22"/>
          <w:szCs w:val="22"/>
        </w:rPr>
        <w:t xml:space="preserve">Full-Stack Development (APIs, Webhooks, FlutterFlow Integration)</w:t>
      </w:r>
    </w:p>
    <w:p>
      <w:pPr>
        <w:pStyle w:val="ListParagraph"/>
        <w:numPr>
          <w:ilvl w:val="0"/>
          <w:numId w:val="2"/>
        </w:numPr>
      </w:pPr>
      <w:r>
        <w:rPr>
          <w:rFonts w:ascii="Arial" w:cs="Arial" w:eastAsia="Arial" w:hAnsi="Arial"/>
          <w:sz w:val="22"/>
          <w:szCs w:val="22"/>
        </w:rPr>
        <w:t xml:space="preserve">Data Analytics &amp; Visualization (Plotly, Power BI, Tableau)</w:t>
      </w:r>
    </w:p>
    <w:p>
      <w:pPr>
        <w:pStyle w:val="ListParagraph"/>
        <w:numPr>
          <w:ilvl w:val="0"/>
          <w:numId w:val="2"/>
        </w:numPr>
      </w:pPr>
      <w:r>
        <w:rPr>
          <w:rFonts w:ascii="Arial" w:cs="Arial" w:eastAsia="Arial" w:hAnsi="Arial"/>
          <w:sz w:val="22"/>
          <w:szCs w:val="22"/>
        </w:rPr>
        <w:t xml:space="preserve">Compliance &amp; Security (FERPA, RBAC, Data Governance)</w:t>
      </w:r>
    </w:p>
    <w:p>
      <w:pPr>
        <w:pStyle w:val="ListParagraph"/>
        <w:numPr>
          <w:ilvl w:val="0"/>
          <w:numId w:val="2"/>
        </w:numPr>
        <w:spacing w:after="200"/>
      </w:pPr>
      <w:r>
        <w:rPr>
          <w:rFonts w:ascii="Arial" w:cs="Arial" w:eastAsia="Arial" w:hAnsi="Arial"/>
          <w:sz w:val="22"/>
          <w:szCs w:val="22"/>
        </w:rPr>
        <w:t xml:space="preserve">Technical Leadership &amp; Cross-Functional Collaboration</w:t>
      </w:r>
    </w:p>
    <w:p>
      <w:pPr>
        <w:pBdr>
          <w:bottom w:val="single" w:color="000000" w:sz="6" w:space="1"/>
        </w:pBdr>
        <w:spacing w:before="240" w:after="120"/>
      </w:pPr>
      <w:r>
        <w:rPr>
          <w:rFonts w:ascii="Arial" w:cs="Arial" w:eastAsia="Arial" w:hAnsi="Arial"/>
          <w:b/>
          <w:bCs/>
          <w:sz w:val="24"/>
          <w:szCs w:val="24"/>
        </w:rPr>
        <w:t xml:space="preserve">Professional Experience</w:t>
      </w:r>
    </w:p>
    <w:p>
      <w:pPr>
        <w:spacing w:before="120" w:after="60"/>
      </w:pPr>
      <w:r>
        <w:rPr>
          <w:rFonts w:ascii="Arial" w:cs="Arial" w:eastAsia="Arial" w:hAnsi="Arial"/>
          <w:b/>
          <w:bCs/>
          <w:sz w:val="22"/>
          <w:szCs w:val="22"/>
        </w:rPr>
        <w:t xml:space="preserve">Head of MagisAI Infrastructure and Cloud Operations</w:t>
      </w:r>
    </w:p>
    <w:p>
      <w:pPr>
        <w:spacing w:after="120"/>
      </w:pPr>
      <w:r>
        <w:rPr>
          <w:rFonts w:ascii="Arial" w:cs="Arial" w:eastAsia="Arial" w:hAnsi="Arial"/>
          <w:i/>
          <w:iCs/>
          <w:sz w:val="22"/>
          <w:szCs w:val="22"/>
        </w:rPr>
        <w:t xml:space="preserve">Magis Center for Reason and Faith (05/2024 – Present)</w:t>
      </w:r>
    </w:p>
    <w:p>
      <w:pPr>
        <w:pStyle w:val="ListParagraph"/>
        <w:numPr>
          <w:ilvl w:val="0"/>
          <w:numId w:val="2"/>
        </w:numPr>
      </w:pPr>
      <w:r>
        <w:rPr>
          <w:rFonts w:ascii="Arial" w:cs="Arial" w:eastAsia="Arial" w:hAnsi="Arial"/>
          <w:sz w:val="22"/>
          <w:szCs w:val="22"/>
        </w:rPr>
        <w:t xml:space="preserve">Serve as senior technical leader responsible for designing, building, and scaling all technology powering MagisAI, a Catholic educational AI chatbot supporting 50,000–100,000 concurrent users globally.</w:t>
      </w:r>
    </w:p>
    <w:p>
      <w:pPr>
        <w:pStyle w:val="ListParagraph"/>
        <w:numPr>
          <w:ilvl w:val="0"/>
          <w:numId w:val="2"/>
        </w:numPr>
      </w:pPr>
      <w:r>
        <w:rPr>
          <w:rFonts w:ascii="Arial" w:cs="Arial" w:eastAsia="Arial" w:hAnsi="Arial"/>
          <w:sz w:val="22"/>
          <w:szCs w:val="22"/>
        </w:rPr>
        <w:t xml:space="preserve">Design and implement human-in-the-loop (HITL) training workflows for continuous model improvement, including data curation interfaces for reviewing and editing Q&amp;A pairs.</w:t>
      </w:r>
    </w:p>
    <w:p>
      <w:pPr>
        <w:pStyle w:val="ListParagraph"/>
        <w:numPr>
          <w:ilvl w:val="0"/>
          <w:numId w:val="2"/>
        </w:numPr>
      </w:pPr>
      <w:r>
        <w:rPr>
          <w:rFonts w:ascii="Arial" w:cs="Arial" w:eastAsia="Arial" w:hAnsi="Arial"/>
          <w:sz w:val="22"/>
          <w:szCs w:val="22"/>
        </w:rPr>
        <w:t xml:space="preserve">Build and manage fine-tuning pipelines using SFT, RAFT, and DPO methodologies on foundation models (Qwen2.5-14B-Instruct), with evaluation frameworks and metrics dashboards.</w:t>
      </w:r>
    </w:p>
    <w:p>
      <w:pPr>
        <w:pStyle w:val="ListParagraph"/>
        <w:numPr>
          <w:ilvl w:val="0"/>
          <w:numId w:val="2"/>
        </w:numPr>
      </w:pPr>
      <w:r>
        <w:rPr>
          <w:rFonts w:ascii="Arial" w:cs="Arial" w:eastAsia="Arial" w:hAnsi="Arial"/>
          <w:sz w:val="22"/>
          <w:szCs w:val="22"/>
        </w:rPr>
        <w:t xml:space="preserve">Architect and maintain AWS multi-region infrastructure spanning US, EU, APAC, and LATAM, managing GPU compute resources for model inference and training workloads.</w:t>
      </w:r>
    </w:p>
    <w:p>
      <w:pPr>
        <w:pStyle w:val="ListParagraph"/>
        <w:numPr>
          <w:ilvl w:val="0"/>
          <w:numId w:val="2"/>
        </w:numPr>
      </w:pPr>
      <w:r>
        <w:rPr>
          <w:rFonts w:ascii="Arial" w:cs="Arial" w:eastAsia="Arial" w:hAnsi="Arial"/>
          <w:sz w:val="22"/>
          <w:szCs w:val="22"/>
        </w:rPr>
        <w:t xml:space="preserve">Implement disaster recovery strategies, automated failover, and data replication ensuring high availability and compliance with regional data governance requirements.</w:t>
      </w:r>
    </w:p>
    <w:p>
      <w:pPr>
        <w:pStyle w:val="ListParagraph"/>
        <w:numPr>
          <w:ilvl w:val="0"/>
          <w:numId w:val="2"/>
        </w:numPr>
      </w:pPr>
      <w:r>
        <w:rPr>
          <w:rFonts w:ascii="Arial" w:cs="Arial" w:eastAsia="Arial" w:hAnsi="Arial"/>
          <w:sz w:val="22"/>
          <w:szCs w:val="22"/>
        </w:rPr>
        <w:t xml:space="preserve">Develop FERPA-compliant SafeChat Monitor system featuring real-time risk monitoring with keyword detection, alert routing, audit logging, and RBAC for K-12 deployments.</w:t>
      </w:r>
    </w:p>
    <w:p>
      <w:pPr>
        <w:pStyle w:val="ListParagraph"/>
        <w:numPr>
          <w:ilvl w:val="0"/>
          <w:numId w:val="2"/>
        </w:numPr>
      </w:pPr>
      <w:r>
        <w:rPr>
          <w:rFonts w:ascii="Arial" w:cs="Arial" w:eastAsia="Arial" w:hAnsi="Arial"/>
          <w:sz w:val="22"/>
          <w:szCs w:val="22"/>
        </w:rPr>
        <w:t xml:space="preserve">Build data pipelines aggregating analytics from Google Analytics, Apple App Analytics, and internal systems; create interactive Plotly dashboards for marketing and executive stakeholders.</w:t>
      </w:r>
    </w:p>
    <w:p>
      <w:pPr>
        <w:pStyle w:val="ListParagraph"/>
        <w:numPr>
          <w:ilvl w:val="0"/>
          <w:numId w:val="2"/>
        </w:numPr>
        <w:spacing w:after="200"/>
      </w:pPr>
      <w:r>
        <w:rPr>
          <w:rFonts w:ascii="Arial" w:cs="Arial" w:eastAsia="Arial" w:hAnsi="Arial"/>
          <w:sz w:val="22"/>
          <w:szCs w:val="22"/>
        </w:rPr>
        <w:t xml:space="preserve">Manage cloud FinOps achieving 80% cost reduction at scale through strategic infrastructure decisions, reserved instances, savings plans, and capacity planning.</w:t>
      </w:r>
    </w:p>
    <w:p>
      <w:pPr>
        <w:spacing w:before="120" w:after="60"/>
      </w:pPr>
      <w:r>
        <w:rPr>
          <w:rFonts w:ascii="Arial" w:cs="Arial" w:eastAsia="Arial" w:hAnsi="Arial"/>
          <w:b/>
          <w:bCs/>
          <w:sz w:val="22"/>
          <w:szCs w:val="22"/>
        </w:rPr>
        <w:t xml:space="preserve">Cloud FinOps Consultant</w:t>
      </w:r>
    </w:p>
    <w:p>
      <w:pPr>
        <w:spacing w:after="120"/>
      </w:pPr>
      <w:r>
        <w:rPr>
          <w:rFonts w:ascii="Arial" w:cs="Arial" w:eastAsia="Arial" w:hAnsi="Arial"/>
          <w:i/>
          <w:iCs/>
          <w:sz w:val="22"/>
          <w:szCs w:val="22"/>
        </w:rPr>
        <w:t xml:space="preserve">MVG Consulting (05/2024 – Present)</w:t>
      </w:r>
    </w:p>
    <w:p>
      <w:pPr>
        <w:pStyle w:val="ListParagraph"/>
        <w:numPr>
          <w:ilvl w:val="0"/>
          <w:numId w:val="2"/>
        </w:numPr>
      </w:pPr>
      <w:r>
        <w:rPr>
          <w:rFonts w:ascii="Arial" w:cs="Arial" w:eastAsia="Arial" w:hAnsi="Arial"/>
          <w:sz w:val="22"/>
          <w:szCs w:val="22"/>
        </w:rPr>
        <w:t xml:space="preserve">Partner with multiple organizations, including Axiom and the Diocese of Orange County, to optimize cloud infrastructure and implement FinOps best practices, achieving up to 70% reductions in compute costs.</w:t>
      </w:r>
    </w:p>
    <w:p>
      <w:pPr>
        <w:pStyle w:val="ListParagraph"/>
        <w:numPr>
          <w:ilvl w:val="0"/>
          <w:numId w:val="2"/>
        </w:numPr>
      </w:pPr>
      <w:r>
        <w:rPr>
          <w:rFonts w:ascii="Arial" w:cs="Arial" w:eastAsia="Arial" w:hAnsi="Arial"/>
          <w:sz w:val="22"/>
          <w:szCs w:val="22"/>
        </w:rPr>
        <w:t xml:space="preserve">Design cost-efficient ETL pipelines using AWS Glue, reducing operational expenses by thousands of dollars annually through selective data updates and dynamic workflows.</w:t>
      </w:r>
    </w:p>
    <w:p>
      <w:pPr>
        <w:pStyle w:val="ListParagraph"/>
        <w:numPr>
          <w:ilvl w:val="0"/>
          <w:numId w:val="2"/>
        </w:numPr>
      </w:pPr>
      <w:r>
        <w:rPr>
          <w:rFonts w:ascii="Arial" w:cs="Arial" w:eastAsia="Arial" w:hAnsi="Arial"/>
          <w:sz w:val="22"/>
          <w:szCs w:val="22"/>
        </w:rPr>
        <w:t xml:space="preserve">Implement optimized S3 storage architecture, minimizing storage costs for historical data while enabling advanced analytics and compliance reporting.</w:t>
      </w:r>
    </w:p>
    <w:p>
      <w:pPr>
        <w:pStyle w:val="ListParagraph"/>
        <w:numPr>
          <w:ilvl w:val="0"/>
          <w:numId w:val="2"/>
        </w:numPr>
        <w:spacing w:after="200"/>
      </w:pPr>
      <w:r>
        <w:rPr>
          <w:rFonts w:ascii="Arial" w:cs="Arial" w:eastAsia="Arial" w:hAnsi="Arial"/>
          <w:sz w:val="22"/>
          <w:szCs w:val="22"/>
        </w:rPr>
        <w:t xml:space="preserve">Deliver insights through dashboards for historical and trend analysis, improving decision-making and stakeholder collaboration.</w:t>
      </w:r>
    </w:p>
    <w:p>
      <w:pPr>
        <w:spacing w:after="60"/>
      </w:pPr>
      <w:r>
        <w:rPr>
          <w:rFonts w:ascii="Arial" w:cs="Arial" w:eastAsia="Arial" w:hAnsi="Arial"/>
          <w:b/>
          <w:bCs/>
          <w:sz w:val="22"/>
          <w:szCs w:val="22"/>
        </w:rPr>
        <w:t xml:space="preserve">Key Technologies: </w:t>
      </w:r>
      <w:r>
        <w:rPr>
          <w:rFonts w:ascii="Arial" w:cs="Arial" w:eastAsia="Arial" w:hAnsi="Arial"/>
          <w:sz w:val="22"/>
          <w:szCs w:val="22"/>
        </w:rPr>
        <w:t xml:space="preserve">AWS Glue, S3, FileMaker, APIs, Python, ETL optimization, Power BI, Tableau.</w:t>
      </w:r>
    </w:p>
    <w:p>
      <w:pPr>
        <w:spacing w:before="200" w:after="60"/>
      </w:pPr>
      <w:r>
        <w:rPr>
          <w:rFonts w:ascii="Arial" w:cs="Arial" w:eastAsia="Arial" w:hAnsi="Arial"/>
          <w:b/>
          <w:bCs/>
          <w:sz w:val="22"/>
          <w:szCs w:val="22"/>
        </w:rPr>
        <w:t xml:space="preserve">Contract FinOps Analyst</w:t>
      </w:r>
    </w:p>
    <w:p>
      <w:pPr>
        <w:spacing w:after="120"/>
      </w:pPr>
      <w:r>
        <w:rPr>
          <w:rFonts w:ascii="Arial" w:cs="Arial" w:eastAsia="Arial" w:hAnsi="Arial"/>
          <w:i/>
          <w:iCs/>
          <w:sz w:val="22"/>
          <w:szCs w:val="22"/>
        </w:rPr>
        <w:t xml:space="preserve">CVS Health (09/2023 – 11/2023)</w:t>
      </w:r>
    </w:p>
    <w:p>
      <w:pPr>
        <w:pStyle w:val="ListParagraph"/>
        <w:numPr>
          <w:ilvl w:val="0"/>
          <w:numId w:val="2"/>
        </w:numPr>
      </w:pPr>
      <w:r>
        <w:rPr>
          <w:rFonts w:ascii="Arial" w:cs="Arial" w:eastAsia="Arial" w:hAnsi="Arial"/>
          <w:sz w:val="22"/>
          <w:szCs w:val="22"/>
        </w:rPr>
        <w:t xml:space="preserve">Conducted financial analysis to identify cloud cost trends and forecast expenses, contributing to actionable cost-saving strategies leveraging Snowflake.</w:t>
      </w:r>
    </w:p>
    <w:p>
      <w:pPr>
        <w:pStyle w:val="ListParagraph"/>
        <w:numPr>
          <w:ilvl w:val="0"/>
          <w:numId w:val="2"/>
        </w:numPr>
      </w:pPr>
      <w:r>
        <w:rPr>
          <w:rFonts w:ascii="Arial" w:cs="Arial" w:eastAsia="Arial" w:hAnsi="Arial"/>
          <w:sz w:val="22"/>
          <w:szCs w:val="22"/>
        </w:rPr>
        <w:t xml:space="preserve">Aligned cloud budgets with financial goals through collaboration with IT and finance teams.</w:t>
      </w:r>
    </w:p>
    <w:p>
      <w:pPr>
        <w:pStyle w:val="ListParagraph"/>
        <w:numPr>
          <w:ilvl w:val="0"/>
          <w:numId w:val="2"/>
        </w:numPr>
      </w:pPr>
      <w:r>
        <w:rPr>
          <w:rFonts w:ascii="Arial" w:cs="Arial" w:eastAsia="Arial" w:hAnsi="Arial"/>
          <w:sz w:val="22"/>
          <w:szCs w:val="22"/>
        </w:rPr>
        <w:t xml:space="preserve">Delivered financial reports to senior management, highlighting opportunities for optimization and improved resource utilization.</w:t>
      </w:r>
    </w:p>
    <w:p>
      <w:pPr>
        <w:pStyle w:val="ListParagraph"/>
        <w:numPr>
          <w:ilvl w:val="0"/>
          <w:numId w:val="2"/>
        </w:numPr>
        <w:spacing w:after="200"/>
      </w:pPr>
      <w:r>
        <w:rPr>
          <w:rFonts w:ascii="Arial" w:cs="Arial" w:eastAsia="Arial" w:hAnsi="Arial"/>
          <w:sz w:val="22"/>
          <w:szCs w:val="22"/>
        </w:rPr>
        <w:t xml:space="preserve">Led resource tagging initiatives, achieving significant cost reductions by eliminating untagged and underutilized resources.</w:t>
      </w:r>
    </w:p>
    <w:p>
      <w:pPr>
        <w:spacing w:before="120" w:after="60"/>
      </w:pPr>
      <w:r>
        <w:rPr>
          <w:rFonts w:ascii="Arial" w:cs="Arial" w:eastAsia="Arial" w:hAnsi="Arial"/>
          <w:b/>
          <w:bCs/>
          <w:sz w:val="22"/>
          <w:szCs w:val="22"/>
        </w:rPr>
        <w:t xml:space="preserve">Cloud FinOps Analyst</w:t>
      </w:r>
    </w:p>
    <w:p>
      <w:pPr>
        <w:spacing w:after="120"/>
      </w:pPr>
      <w:r>
        <w:rPr>
          <w:rFonts w:ascii="Arial" w:cs="Arial" w:eastAsia="Arial" w:hAnsi="Arial"/>
          <w:i/>
          <w:iCs/>
          <w:sz w:val="22"/>
          <w:szCs w:val="22"/>
        </w:rPr>
        <w:t xml:space="preserve">Ingram Micro (09/2022 – 07/2023)</w:t>
      </w:r>
    </w:p>
    <w:p>
      <w:pPr>
        <w:pStyle w:val="ListParagraph"/>
        <w:numPr>
          <w:ilvl w:val="0"/>
          <w:numId w:val="2"/>
        </w:numPr>
      </w:pPr>
      <w:r>
        <w:rPr>
          <w:rFonts w:ascii="Arial" w:cs="Arial" w:eastAsia="Arial" w:hAnsi="Arial"/>
          <w:sz w:val="22"/>
          <w:szCs w:val="22"/>
        </w:rPr>
        <w:t xml:space="preserve">Developed a Python-based AWS cost analysis tool, reducing multi-account data retrieval times and improving financial transparency.</w:t>
      </w:r>
    </w:p>
    <w:p>
      <w:pPr>
        <w:pStyle w:val="ListParagraph"/>
        <w:numPr>
          <w:ilvl w:val="0"/>
          <w:numId w:val="2"/>
        </w:numPr>
      </w:pPr>
      <w:r>
        <w:rPr>
          <w:rFonts w:ascii="Arial" w:cs="Arial" w:eastAsia="Arial" w:hAnsi="Arial"/>
          <w:sz w:val="22"/>
          <w:szCs w:val="22"/>
        </w:rPr>
        <w:t xml:space="preserve">Addressed inefficiencies in cloud infrastructure, resulting in improved performance and cost savings of up to 25%.</w:t>
      </w:r>
    </w:p>
    <w:p>
      <w:pPr>
        <w:pStyle w:val="ListParagraph"/>
        <w:numPr>
          <w:ilvl w:val="0"/>
          <w:numId w:val="2"/>
        </w:numPr>
        <w:spacing w:after="200"/>
      </w:pPr>
      <w:r>
        <w:rPr>
          <w:rFonts w:ascii="Arial" w:cs="Arial" w:eastAsia="Arial" w:hAnsi="Arial"/>
          <w:sz w:val="22"/>
          <w:szCs w:val="22"/>
        </w:rPr>
        <w:t xml:space="preserve">Played a pivotal role in aligning cloud operations with business growth strategies, enhancing cost governance and operational effectiveness.</w:t>
      </w:r>
    </w:p>
    <w:p>
      <w:pPr>
        <w:spacing w:before="120" w:after="60"/>
      </w:pPr>
      <w:r>
        <w:rPr>
          <w:rFonts w:ascii="Arial" w:cs="Arial" w:eastAsia="Arial" w:hAnsi="Arial"/>
          <w:b/>
          <w:bCs/>
          <w:sz w:val="22"/>
          <w:szCs w:val="22"/>
        </w:rPr>
        <w:t xml:space="preserve">Business Analyst</w:t>
      </w:r>
    </w:p>
    <w:p>
      <w:pPr>
        <w:spacing w:after="120"/>
      </w:pPr>
      <w:r>
        <w:rPr>
          <w:rFonts w:ascii="Arial" w:cs="Arial" w:eastAsia="Arial" w:hAnsi="Arial"/>
          <w:i/>
          <w:iCs/>
          <w:sz w:val="22"/>
          <w:szCs w:val="22"/>
        </w:rPr>
        <w:t xml:space="preserve">Tokio Marine America (02/2022 – 08/2022)</w:t>
      </w:r>
    </w:p>
    <w:p>
      <w:pPr>
        <w:pStyle w:val="ListParagraph"/>
        <w:numPr>
          <w:ilvl w:val="0"/>
          <w:numId w:val="2"/>
        </w:numPr>
        <w:spacing w:after="200"/>
      </w:pPr>
      <w:r>
        <w:rPr>
          <w:rFonts w:ascii="Arial" w:cs="Arial" w:eastAsia="Arial" w:hAnsi="Arial"/>
          <w:sz w:val="22"/>
          <w:szCs w:val="22"/>
        </w:rPr>
        <w:t xml:space="preserve">Conducted business analysis and process improvement initiatives supporting enterprise operations.</w:t>
      </w:r>
    </w:p>
    <w:p>
      <w:pPr>
        <w:spacing w:before="120" w:after="60"/>
      </w:pPr>
      <w:r>
        <w:rPr>
          <w:rFonts w:ascii="Arial" w:cs="Arial" w:eastAsia="Arial" w:hAnsi="Arial"/>
          <w:b/>
          <w:bCs/>
          <w:sz w:val="22"/>
          <w:szCs w:val="22"/>
        </w:rPr>
        <w:t xml:space="preserve">Data Management Specialist</w:t>
      </w:r>
    </w:p>
    <w:p>
      <w:pPr>
        <w:spacing w:after="120"/>
      </w:pPr>
      <w:r>
        <w:rPr>
          <w:rFonts w:ascii="Arial" w:cs="Arial" w:eastAsia="Arial" w:hAnsi="Arial"/>
          <w:i/>
          <w:iCs/>
          <w:sz w:val="22"/>
          <w:szCs w:val="22"/>
        </w:rPr>
        <w:t xml:space="preserve">Magis Center (01/2020 – 03/2022)</w:t>
      </w:r>
    </w:p>
    <w:p>
      <w:pPr>
        <w:pStyle w:val="ListParagraph"/>
        <w:numPr>
          <w:ilvl w:val="0"/>
          <w:numId w:val="2"/>
        </w:numPr>
        <w:spacing w:after="200"/>
      </w:pPr>
      <w:r>
        <w:rPr>
          <w:rFonts w:ascii="Arial" w:cs="Arial" w:eastAsia="Arial" w:hAnsi="Arial"/>
          <w:sz w:val="22"/>
          <w:szCs w:val="22"/>
        </w:rPr>
        <w:t xml:space="preserve">Managed data systems and processes supporting organizational operations, laying groundwork for current AI infrastructure leadership role.</w:t>
      </w:r>
    </w:p>
    <w:p>
      <w:pPr>
        <w:spacing w:before="120" w:after="60"/>
      </w:pPr>
      <w:r>
        <w:rPr>
          <w:rFonts w:ascii="Arial" w:cs="Arial" w:eastAsia="Arial" w:hAnsi="Arial"/>
          <w:b/>
          <w:bCs/>
          <w:sz w:val="22"/>
          <w:szCs w:val="22"/>
        </w:rPr>
        <w:t xml:space="preserve">Cloud FinOps Analyst</w:t>
      </w:r>
    </w:p>
    <w:p>
      <w:pPr>
        <w:spacing w:after="120"/>
      </w:pPr>
      <w:r>
        <w:rPr>
          <w:rFonts w:ascii="Arial" w:cs="Arial" w:eastAsia="Arial" w:hAnsi="Arial"/>
          <w:i/>
          <w:iCs/>
          <w:sz w:val="22"/>
          <w:szCs w:val="22"/>
        </w:rPr>
        <w:t xml:space="preserve">Ingram Micro (07/2013 – 04/2018)</w:t>
      </w:r>
    </w:p>
    <w:p>
      <w:pPr>
        <w:pStyle w:val="ListParagraph"/>
        <w:numPr>
          <w:ilvl w:val="0"/>
          <w:numId w:val="2"/>
        </w:numPr>
      </w:pPr>
      <w:r>
        <w:rPr>
          <w:rFonts w:ascii="Arial" w:cs="Arial" w:eastAsia="Arial" w:hAnsi="Arial"/>
          <w:sz w:val="22"/>
          <w:szCs w:val="22"/>
        </w:rPr>
        <w:t xml:space="preserve">Designed and integrated e-commerce systems for Ingram Micro, Amazon (AWS), and CloudChecker, supporting a $24 million annual revenue business.</w:t>
      </w:r>
    </w:p>
    <w:p>
      <w:pPr>
        <w:pStyle w:val="ListParagraph"/>
        <w:numPr>
          <w:ilvl w:val="0"/>
          <w:numId w:val="2"/>
        </w:numPr>
      </w:pPr>
      <w:r>
        <w:rPr>
          <w:rFonts w:ascii="Arial" w:cs="Arial" w:eastAsia="Arial" w:hAnsi="Arial"/>
          <w:sz w:val="22"/>
          <w:szCs w:val="22"/>
        </w:rPr>
        <w:t xml:space="preserve">Collaborated with C-level executives to produce and manage analytical dashboards and reporting.</w:t>
      </w:r>
    </w:p>
    <w:p>
      <w:pPr>
        <w:pStyle w:val="ListParagraph"/>
        <w:numPr>
          <w:ilvl w:val="0"/>
          <w:numId w:val="2"/>
        </w:numPr>
      </w:pPr>
      <w:r>
        <w:rPr>
          <w:rFonts w:ascii="Arial" w:cs="Arial" w:eastAsia="Arial" w:hAnsi="Arial"/>
          <w:sz w:val="22"/>
          <w:szCs w:val="22"/>
        </w:rPr>
        <w:t xml:space="preserve">Successfully managed $60 million worth of annual transactional billing and processing for Ingram Micro's cloud division.</w:t>
      </w:r>
    </w:p>
    <w:p>
      <w:pPr>
        <w:pStyle w:val="ListParagraph"/>
        <w:numPr>
          <w:ilvl w:val="0"/>
          <w:numId w:val="2"/>
        </w:numPr>
      </w:pPr>
      <w:r>
        <w:rPr>
          <w:rFonts w:ascii="Arial" w:cs="Arial" w:eastAsia="Arial" w:hAnsi="Arial"/>
          <w:sz w:val="22"/>
          <w:szCs w:val="22"/>
        </w:rPr>
        <w:t xml:space="preserve">Improved billing processes by expediting invoice delivery and shortening billing cycles by 10 business days.</w:t>
      </w:r>
    </w:p>
    <w:p>
      <w:pPr>
        <w:pStyle w:val="ListParagraph"/>
        <w:numPr>
          <w:ilvl w:val="0"/>
          <w:numId w:val="2"/>
        </w:numPr>
      </w:pPr>
      <w:r>
        <w:rPr>
          <w:rFonts w:ascii="Arial" w:cs="Arial" w:eastAsia="Arial" w:hAnsi="Arial"/>
          <w:sz w:val="22"/>
          <w:szCs w:val="22"/>
        </w:rPr>
        <w:t xml:space="preserve">Trained and mentored associates globally on business and technical processes.</w:t>
      </w:r>
    </w:p>
    <w:p>
      <w:pPr>
        <w:pStyle w:val="ListParagraph"/>
        <w:numPr>
          <w:ilvl w:val="0"/>
          <w:numId w:val="2"/>
        </w:numPr>
      </w:pPr>
      <w:r>
        <w:rPr>
          <w:rFonts w:ascii="Arial" w:cs="Arial" w:eastAsia="Arial" w:hAnsi="Arial"/>
          <w:sz w:val="22"/>
          <w:szCs w:val="22"/>
        </w:rPr>
        <w:t xml:space="preserve">Engaged with vendor stakeholders for long-term planning and roadmap development, focusing on revenue growth and ROI optimization.</w:t>
      </w:r>
    </w:p>
    <w:p>
      <w:pPr>
        <w:pBdr>
          <w:bottom w:val="single" w:color="000000" w:sz="6" w:space="1"/>
        </w:pBdr>
        <w:spacing w:before="240" w:after="120"/>
      </w:pPr>
      <w:r>
        <w:rPr>
          <w:rFonts w:ascii="Arial" w:cs="Arial" w:eastAsia="Arial" w:hAnsi="Arial"/>
          <w:b/>
          <w:bCs/>
          <w:sz w:val="24"/>
          <w:szCs w:val="24"/>
        </w:rPr>
        <w:t xml:space="preserve">Military Service</w:t>
      </w:r>
    </w:p>
    <w:p>
      <w:pPr>
        <w:spacing w:before="120" w:after="60"/>
      </w:pPr>
      <w:r>
        <w:rPr>
          <w:rFonts w:ascii="Arial" w:cs="Arial" w:eastAsia="Arial" w:hAnsi="Arial"/>
          <w:b/>
          <w:bCs/>
          <w:sz w:val="22"/>
          <w:szCs w:val="22"/>
        </w:rPr>
        <w:t xml:space="preserve">Lance Corporal, United States Marine Corps</w:t>
      </w:r>
    </w:p>
    <w:p>
      <w:pPr>
        <w:spacing w:after="120"/>
      </w:pPr>
      <w:r>
        <w:rPr>
          <w:rFonts w:ascii="Arial" w:cs="Arial" w:eastAsia="Arial" w:hAnsi="Arial"/>
          <w:i/>
          <w:iCs/>
          <w:sz w:val="22"/>
          <w:szCs w:val="22"/>
        </w:rPr>
        <w:t xml:space="preserve">(2010 – 2014)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2026-02-03T01:29:44.453Z</dcterms:created>
  <dcterms:modified xsi:type="dcterms:W3CDTF">2026-02-03T01:29:44.454Z</dcterms:modified>
</cp:coreProperties>
</file>

<file path=docProps/custom.xml><?xml version="1.0" encoding="utf-8"?>
<Properties xmlns="http://schemas.openxmlformats.org/officeDocument/2006/custom-properties" xmlns:vt="http://schemas.openxmlformats.org/officeDocument/2006/docPropsVTypes"/>
</file>