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A352" w14:textId="77777777" w:rsidR="006B0EAD" w:rsidRPr="004957F3" w:rsidRDefault="00000000">
      <w:pPr>
        <w:pStyle w:val="Title"/>
        <w:rPr>
          <w:lang w:val="fr-CA"/>
        </w:rPr>
      </w:pPr>
      <w:r w:rsidRPr="004957F3">
        <w:rPr>
          <w:lang w:val="fr-CA"/>
        </w:rPr>
        <w:t>Mission Definition Review (MDR) - Définition de la Mission</w:t>
      </w:r>
    </w:p>
    <w:p w14:paraId="6095359D" w14:textId="77777777" w:rsidR="006B0EAD" w:rsidRPr="004957F3" w:rsidRDefault="00000000">
      <w:pPr>
        <w:pStyle w:val="Heading1"/>
        <w:rPr>
          <w:lang w:val="fr-CA"/>
        </w:rPr>
      </w:pPr>
      <w:r w:rsidRPr="004957F3">
        <w:rPr>
          <w:lang w:val="fr-CA"/>
        </w:rPr>
        <w:t>1. Mission Definition Review (MDR)</w:t>
      </w:r>
    </w:p>
    <w:p w14:paraId="5736A40C" w14:textId="77777777" w:rsidR="006B0EAD" w:rsidRPr="004957F3" w:rsidRDefault="00000000">
      <w:pPr>
        <w:pStyle w:val="Heading2"/>
        <w:rPr>
          <w:lang w:val="fr-CA"/>
        </w:rPr>
      </w:pPr>
      <w:r w:rsidRPr="004957F3">
        <w:rPr>
          <w:lang w:val="fr-CA"/>
        </w:rPr>
        <w:t xml:space="preserve">1.1 </w:t>
      </w:r>
      <w:r w:rsidRPr="004957F3">
        <w:rPr>
          <w:highlight w:val="green"/>
          <w:lang w:val="fr-CA"/>
        </w:rPr>
        <w:t>Introduction à la mission</w:t>
      </w:r>
    </w:p>
    <w:p w14:paraId="66403C4B" w14:textId="77777777" w:rsidR="006B0EAD" w:rsidRPr="004957F3" w:rsidRDefault="00000000">
      <w:pPr>
        <w:rPr>
          <w:lang w:val="fr-CA"/>
        </w:rPr>
      </w:pPr>
      <w:r w:rsidRPr="004957F3">
        <w:rPr>
          <w:lang w:val="fr-CA"/>
        </w:rPr>
        <w:t>Le projet confié par la Schweizerische Bundesbahnen (SBB) consiste à développer un système d’asservissement pour un train à suspension automatisée. Ce système doit permettre de minimiser les sensations d'accélération et d'améliorer le confort des passagers lors des changements de trajectoire du train. Le banc d’essai « plaque-sphère » sera utilisé pour simuler ces conditions, avec des tests de validation effectués sur le terrain à l'aide d'une plateforme expérimentale fournie par SBB.</w:t>
      </w:r>
      <w:r w:rsidRPr="004957F3">
        <w:rPr>
          <w:lang w:val="fr-CA"/>
        </w:rPr>
        <w:br/>
      </w:r>
      <w:r w:rsidRPr="004957F3">
        <w:rPr>
          <w:lang w:val="fr-CA"/>
        </w:rPr>
        <w:br/>
        <w:t>Le projet se concentre sur la modélisation du système, le développement d'algorithmes de contrôle, et la validation des performances à travers des simulations numériques ainsi que des tests physiques.</w:t>
      </w:r>
    </w:p>
    <w:p w14:paraId="49560494" w14:textId="77777777" w:rsidR="006B0EAD" w:rsidRPr="004957F3" w:rsidRDefault="00000000">
      <w:pPr>
        <w:pStyle w:val="Heading2"/>
        <w:rPr>
          <w:lang w:val="fr-CA"/>
        </w:rPr>
      </w:pPr>
      <w:r w:rsidRPr="004957F3">
        <w:rPr>
          <w:lang w:val="fr-CA"/>
        </w:rPr>
        <w:t xml:space="preserve">1.2 </w:t>
      </w:r>
      <w:r w:rsidRPr="004957F3">
        <w:rPr>
          <w:highlight w:val="green"/>
          <w:lang w:val="fr-CA"/>
        </w:rPr>
        <w:t>Objectifs de la mission</w:t>
      </w:r>
    </w:p>
    <w:p w14:paraId="03FA7ADC" w14:textId="77777777" w:rsidR="006B0EAD" w:rsidRPr="004957F3" w:rsidRDefault="00000000">
      <w:pPr>
        <w:rPr>
          <w:lang w:val="fr-CA"/>
        </w:rPr>
      </w:pPr>
      <w:r w:rsidRPr="004957F3">
        <w:rPr>
          <w:lang w:val="fr-CA"/>
        </w:rPr>
        <w:t>1. Modélisation dynamique : Créer un modèle précis du banc d’essai « poutre-sphère » puis le transposer au système « plaque-sphère » à deux axes.</w:t>
      </w:r>
      <w:r w:rsidRPr="004957F3">
        <w:rPr>
          <w:lang w:val="fr-CA"/>
        </w:rPr>
        <w:br/>
        <w:t>2. Conception des asservissements : Développer des algorithmes de contrôle pour les moteurs DC responsables de l’inclinaison de la plaque, permettant le contrôle de la position de la sphère sur la plaque.</w:t>
      </w:r>
      <w:r w:rsidRPr="004957F3">
        <w:rPr>
          <w:lang w:val="fr-CA"/>
        </w:rPr>
        <w:br/>
        <w:t>3. Validation des performances : Comparer les performances simulées et les tests physiques pour assurer que le système satisfait aux critères d’efficacité et de stabilité.</w:t>
      </w:r>
      <w:r w:rsidRPr="004957F3">
        <w:rPr>
          <w:lang w:val="fr-CA"/>
        </w:rPr>
        <w:br/>
        <w:t xml:space="preserve">4. Documentation complète : Détailler toutes les étapes du processus, des équations dynamiques jusqu'aux résultats des tests, pour fournir au client une traçabilité complète </w:t>
      </w:r>
      <w:proofErr w:type="gramStart"/>
      <w:r w:rsidRPr="004957F3">
        <w:rPr>
          <w:lang w:val="fr-CA"/>
        </w:rPr>
        <w:t>des</w:t>
      </w:r>
      <w:proofErr w:type="gramEnd"/>
      <w:r w:rsidRPr="004957F3">
        <w:rPr>
          <w:lang w:val="fr-CA"/>
        </w:rPr>
        <w:t xml:space="preserve"> décisions et des résultats.</w:t>
      </w:r>
    </w:p>
    <w:p w14:paraId="3B47FC46" w14:textId="77777777" w:rsidR="006B0EAD" w:rsidRPr="004957F3" w:rsidRDefault="00000000">
      <w:pPr>
        <w:pStyle w:val="Heading2"/>
        <w:rPr>
          <w:lang w:val="fr-CA"/>
        </w:rPr>
      </w:pPr>
      <w:r w:rsidRPr="004957F3">
        <w:rPr>
          <w:lang w:val="fr-CA"/>
        </w:rPr>
        <w:t>1.3 Contexte technique et fonctionnel</w:t>
      </w:r>
    </w:p>
    <w:p w14:paraId="53A5E5AA" w14:textId="77777777" w:rsidR="006B0EAD" w:rsidRPr="004957F3" w:rsidRDefault="00000000">
      <w:pPr>
        <w:rPr>
          <w:lang w:val="fr-CA"/>
        </w:rPr>
      </w:pPr>
      <w:r w:rsidRPr="004957F3">
        <w:rPr>
          <w:lang w:val="fr-CA"/>
        </w:rPr>
        <w:t>1. Environnement technique :</w:t>
      </w:r>
      <w:r w:rsidRPr="004957F3">
        <w:rPr>
          <w:lang w:val="fr-CA"/>
        </w:rPr>
        <w:br/>
        <w:t xml:space="preserve">   - Banc d’essai « poutre-sphère » : Un modèle simplifié à un axe, conçu pour tester et valider les concepts d’asservissement.</w:t>
      </w:r>
      <w:r w:rsidRPr="004957F3">
        <w:rPr>
          <w:lang w:val="fr-CA"/>
        </w:rPr>
        <w:br/>
        <w:t xml:space="preserve">   - Banc d’essai « plaque-sphère » : Un modèle à deux axes, reproduisant les conditions réelles du train.</w:t>
      </w:r>
      <w:r w:rsidRPr="004957F3">
        <w:rPr>
          <w:lang w:val="fr-CA"/>
        </w:rPr>
        <w:br/>
        <w:t xml:space="preserve">   - Moteurs DC : Actionneurs responsables de l'inclinaison de la plaque.</w:t>
      </w:r>
      <w:r w:rsidRPr="004957F3">
        <w:rPr>
          <w:lang w:val="fr-CA"/>
        </w:rPr>
        <w:br/>
        <w:t xml:space="preserve">   - Capteurs : Encodeurs pour mesurer l'inclinaison et caméras pour suivre la position de la sphère.</w:t>
      </w:r>
      <w:r w:rsidRPr="004957F3">
        <w:rPr>
          <w:lang w:val="fr-CA"/>
        </w:rPr>
        <w:br/>
      </w:r>
      <w:r w:rsidRPr="004957F3">
        <w:rPr>
          <w:lang w:val="fr-CA"/>
        </w:rPr>
        <w:br/>
        <w:t>2. Fonctionnement attendu :</w:t>
      </w:r>
      <w:r w:rsidRPr="004957F3">
        <w:rPr>
          <w:lang w:val="fr-CA"/>
        </w:rPr>
        <w:br/>
      </w:r>
      <w:r w:rsidRPr="004957F3">
        <w:rPr>
          <w:lang w:val="fr-CA"/>
        </w:rPr>
        <w:lastRenderedPageBreak/>
        <w:t xml:space="preserve">   - Les moteurs DC </w:t>
      </w:r>
      <w:proofErr w:type="gramStart"/>
      <w:r w:rsidRPr="004957F3">
        <w:rPr>
          <w:lang w:val="fr-CA"/>
        </w:rPr>
        <w:t>contrôlent</w:t>
      </w:r>
      <w:proofErr w:type="gramEnd"/>
      <w:r w:rsidRPr="004957F3">
        <w:rPr>
          <w:lang w:val="fr-CA"/>
        </w:rPr>
        <w:t xml:space="preserve"> l’inclinaison de la plaque, ce qui influence le mouvement de la sphère métallique sur la plaque.</w:t>
      </w:r>
      <w:r w:rsidRPr="004957F3">
        <w:rPr>
          <w:lang w:val="fr-CA"/>
        </w:rPr>
        <w:br/>
        <w:t xml:space="preserve">   - Le système doit réagir rapidement et avec précision aux consignes de position de la sphère fournies par le client.</w:t>
      </w:r>
      <w:r w:rsidRPr="004957F3">
        <w:rPr>
          <w:lang w:val="fr-CA"/>
        </w:rPr>
        <w:br/>
        <w:t xml:space="preserve">   - Les capteurs de position et les encodeurs fournissent des données en temps réel pour ajuster l’asservissement.</w:t>
      </w:r>
    </w:p>
    <w:p w14:paraId="1E689B9A" w14:textId="77777777" w:rsidR="006B0EAD" w:rsidRPr="004957F3" w:rsidRDefault="00000000">
      <w:pPr>
        <w:pStyle w:val="Heading1"/>
        <w:rPr>
          <w:lang w:val="fr-CA"/>
        </w:rPr>
      </w:pPr>
      <w:r w:rsidRPr="004957F3">
        <w:rPr>
          <w:lang w:val="fr-CA"/>
        </w:rPr>
        <w:t>2. Besoins et spécifications</w:t>
      </w:r>
    </w:p>
    <w:p w14:paraId="2E262B8D" w14:textId="77777777" w:rsidR="006B0EAD" w:rsidRPr="004957F3" w:rsidRDefault="00000000">
      <w:pPr>
        <w:pStyle w:val="Heading2"/>
        <w:rPr>
          <w:lang w:val="fr-CA"/>
        </w:rPr>
      </w:pPr>
      <w:r w:rsidRPr="004957F3">
        <w:rPr>
          <w:lang w:val="fr-CA"/>
        </w:rPr>
        <w:t>2.1 Exigences fonctionnelles et techniques</w:t>
      </w:r>
    </w:p>
    <w:p w14:paraId="09619A71" w14:textId="77777777" w:rsidR="006B0EAD" w:rsidRPr="004957F3" w:rsidRDefault="00000000">
      <w:pPr>
        <w:rPr>
          <w:lang w:val="fr-CA"/>
        </w:rPr>
      </w:pPr>
      <w:r w:rsidRPr="004957F3">
        <w:rPr>
          <w:lang w:val="fr-CA"/>
        </w:rPr>
        <w:t>1. Stabilité et performance :</w:t>
      </w:r>
      <w:r w:rsidRPr="004957F3">
        <w:rPr>
          <w:lang w:val="fr-CA"/>
        </w:rPr>
        <w:br/>
        <w:t xml:space="preserve">   - Le système doit atteindre une stabilité rapide après chaque manœuvre, sans oscillations indésirables.</w:t>
      </w:r>
      <w:r w:rsidRPr="004957F3">
        <w:rPr>
          <w:lang w:val="fr-CA"/>
        </w:rPr>
        <w:br/>
        <w:t xml:space="preserve">   - Les performances dynamiques doivent respecter des critères de précision (&lt;1 mm d’écart sur la position de la sphère) et de rapidité de réponse (&lt;0.5 seconde pour atteindre la consigne).</w:t>
      </w:r>
      <w:r w:rsidRPr="004957F3">
        <w:rPr>
          <w:lang w:val="fr-CA"/>
        </w:rPr>
        <w:br/>
      </w:r>
      <w:r w:rsidRPr="004957F3">
        <w:rPr>
          <w:lang w:val="fr-CA"/>
        </w:rPr>
        <w:br/>
        <w:t>2. Robustesse :</w:t>
      </w:r>
      <w:r w:rsidRPr="004957F3">
        <w:rPr>
          <w:lang w:val="fr-CA"/>
        </w:rPr>
        <w:br/>
        <w:t xml:space="preserve">   - Le système doit être robuste et capable de maintenir des performances constantes face à des variations d’entrée ou des perturbations (p. ex. décalages mécaniques).</w:t>
      </w:r>
      <w:r w:rsidRPr="004957F3">
        <w:rPr>
          <w:lang w:val="fr-CA"/>
        </w:rPr>
        <w:br/>
      </w:r>
      <w:r w:rsidRPr="004957F3">
        <w:rPr>
          <w:lang w:val="fr-CA"/>
        </w:rPr>
        <w:br/>
        <w:t>3. Documentation complète :</w:t>
      </w:r>
      <w:r w:rsidRPr="004957F3">
        <w:rPr>
          <w:lang w:val="fr-CA"/>
        </w:rPr>
        <w:br/>
        <w:t xml:space="preserve">   - Les modèles mathématiques et numériques doivent être fournis avec des descriptions complètes des hypothèses et simplifications.</w:t>
      </w:r>
      <w:r w:rsidRPr="004957F3">
        <w:rPr>
          <w:lang w:val="fr-CA"/>
        </w:rPr>
        <w:br/>
        <w:t xml:space="preserve">   - Chaque validation de test (simulée et physique) doit être accompagnée d'un rapport comparatif détaillant les écarts.</w:t>
      </w:r>
    </w:p>
    <w:p w14:paraId="006E88D8" w14:textId="77777777" w:rsidR="006B0EAD" w:rsidRPr="004957F3" w:rsidRDefault="00000000">
      <w:pPr>
        <w:pStyle w:val="Heading1"/>
        <w:rPr>
          <w:lang w:val="fr-CA"/>
        </w:rPr>
      </w:pPr>
      <w:r w:rsidRPr="004957F3">
        <w:rPr>
          <w:lang w:val="fr-CA"/>
        </w:rPr>
        <w:t>3. Analyse de faisabilité</w:t>
      </w:r>
    </w:p>
    <w:p w14:paraId="2B8464E4" w14:textId="77777777" w:rsidR="006B0EAD" w:rsidRPr="004957F3" w:rsidRDefault="00000000">
      <w:pPr>
        <w:pStyle w:val="Heading2"/>
        <w:rPr>
          <w:lang w:val="fr-CA"/>
        </w:rPr>
      </w:pPr>
      <w:r w:rsidRPr="004957F3">
        <w:rPr>
          <w:lang w:val="fr-CA"/>
        </w:rPr>
        <w:t>3.1 Risques techniques</w:t>
      </w:r>
    </w:p>
    <w:p w14:paraId="111F4EEE" w14:textId="77777777" w:rsidR="006B0EAD" w:rsidRPr="004957F3" w:rsidRDefault="00000000">
      <w:pPr>
        <w:rPr>
          <w:lang w:val="fr-CA"/>
        </w:rPr>
      </w:pPr>
      <w:r w:rsidRPr="004957F3">
        <w:rPr>
          <w:lang w:val="fr-CA"/>
        </w:rPr>
        <w:t>1. Précision des modèles dynamiques : Le modèle doit être suffisamment précis pour représenter les dynamiques du système réel. Toute erreur dans la modélisation pourrait conduire à des défaillances dans la simulation.</w:t>
      </w:r>
      <w:r w:rsidRPr="004957F3">
        <w:rPr>
          <w:lang w:val="fr-CA"/>
        </w:rPr>
        <w:br/>
      </w:r>
      <w:r w:rsidRPr="004957F3">
        <w:rPr>
          <w:lang w:val="fr-CA"/>
        </w:rPr>
        <w:br/>
        <w:t>2. Perturbations externes : Des interférences potentielles dues à l’environnement ou à des variations mécaniques (p. ex. usure des moteurs ou des engrenages) pourraient affecter la précision du système.</w:t>
      </w:r>
      <w:r w:rsidRPr="004957F3">
        <w:rPr>
          <w:lang w:val="fr-CA"/>
        </w:rPr>
        <w:br/>
      </w:r>
      <w:r w:rsidRPr="004957F3">
        <w:rPr>
          <w:lang w:val="fr-CA"/>
        </w:rPr>
        <w:br/>
        <w:t>3. Simulation vs Réalité : Les tests en simulation peuvent ne pas toujours refléter fidèlement les conditions réelles, nécessitant des ajustements entre les deux phases.</w:t>
      </w:r>
    </w:p>
    <w:p w14:paraId="7923C61B" w14:textId="77777777" w:rsidR="006B0EAD" w:rsidRPr="004957F3" w:rsidRDefault="00000000">
      <w:pPr>
        <w:pStyle w:val="Heading1"/>
        <w:rPr>
          <w:lang w:val="fr-CA"/>
        </w:rPr>
      </w:pPr>
      <w:r w:rsidRPr="004957F3">
        <w:rPr>
          <w:lang w:val="fr-CA"/>
        </w:rPr>
        <w:lastRenderedPageBreak/>
        <w:t>4. Work Breakdown Structure (WBS) - Décomposition des tâches</w:t>
      </w:r>
    </w:p>
    <w:p w14:paraId="6C73E07F" w14:textId="77777777" w:rsidR="006B0EAD" w:rsidRPr="004957F3" w:rsidRDefault="00000000">
      <w:pPr>
        <w:rPr>
          <w:lang w:val="fr-CA"/>
        </w:rPr>
      </w:pPr>
      <w:r w:rsidRPr="004957F3">
        <w:rPr>
          <w:lang w:val="fr-CA"/>
        </w:rPr>
        <w:t>1. Modélisation du banc d’essai poutre-sphère à un axe :</w:t>
      </w:r>
      <w:r w:rsidRPr="004957F3">
        <w:rPr>
          <w:lang w:val="fr-CA"/>
        </w:rPr>
        <w:br/>
        <w:t xml:space="preserve">   - Modélisation non linéaire en MATLAB/Simulink.</w:t>
      </w:r>
      <w:r w:rsidRPr="004957F3">
        <w:rPr>
          <w:lang w:val="fr-CA"/>
        </w:rPr>
        <w:br/>
        <w:t xml:space="preserve">   - Linéarisation des équations dynamiques.</w:t>
      </w:r>
      <w:r w:rsidRPr="004957F3">
        <w:rPr>
          <w:lang w:val="fr-CA"/>
        </w:rPr>
        <w:br/>
        <w:t xml:space="preserve">   - Développement des fonctions de transfert du moteur DC et de la position de la sphère.</w:t>
      </w:r>
      <w:r w:rsidRPr="004957F3">
        <w:rPr>
          <w:lang w:val="fr-CA"/>
        </w:rPr>
        <w:br/>
      </w:r>
      <w:r w:rsidRPr="004957F3">
        <w:rPr>
          <w:lang w:val="fr-CA"/>
        </w:rPr>
        <w:br/>
        <w:t>2. Calibration et identification des paramètres du système à un axe :</w:t>
      </w:r>
      <w:r w:rsidRPr="004957F3">
        <w:rPr>
          <w:lang w:val="fr-CA"/>
        </w:rPr>
        <w:br/>
        <w:t xml:space="preserve">   - Identification des paramètres critiques : friction, résistance du moteur, couple d'inertie.</w:t>
      </w:r>
      <w:r w:rsidRPr="004957F3">
        <w:rPr>
          <w:lang w:val="fr-CA"/>
        </w:rPr>
        <w:br/>
        <w:t xml:space="preserve">   - Validation des modèles à partir de mesures expérimentales.</w:t>
      </w:r>
      <w:r w:rsidRPr="004957F3">
        <w:rPr>
          <w:lang w:val="fr-CA"/>
        </w:rPr>
        <w:br/>
      </w:r>
      <w:r w:rsidRPr="004957F3">
        <w:rPr>
          <w:lang w:val="fr-CA"/>
        </w:rPr>
        <w:br/>
        <w:t>3. Conception de l’asservissement :</w:t>
      </w:r>
      <w:r w:rsidRPr="004957F3">
        <w:rPr>
          <w:lang w:val="fr-CA"/>
        </w:rPr>
        <w:br/>
        <w:t xml:space="preserve">   - Développement d’un contrôleur PID pour l’asservissement de la position de la sphère.</w:t>
      </w:r>
      <w:r w:rsidRPr="004957F3">
        <w:rPr>
          <w:lang w:val="fr-CA"/>
        </w:rPr>
        <w:br/>
        <w:t xml:space="preserve">   - Ajustement et validation du contrôleur par simulations (boucles internes et externes).</w:t>
      </w:r>
      <w:r w:rsidRPr="004957F3">
        <w:rPr>
          <w:lang w:val="fr-CA"/>
        </w:rPr>
        <w:br/>
      </w:r>
      <w:r w:rsidRPr="004957F3">
        <w:rPr>
          <w:lang w:val="fr-CA"/>
        </w:rPr>
        <w:br/>
        <w:t>4. Tests physiques sur le banc d’essai :</w:t>
      </w:r>
      <w:r w:rsidRPr="004957F3">
        <w:rPr>
          <w:lang w:val="fr-CA"/>
        </w:rPr>
        <w:br/>
        <w:t xml:space="preserve">   - Validation des performances par rapport aux spécifications du client.</w:t>
      </w:r>
      <w:r w:rsidRPr="004957F3">
        <w:rPr>
          <w:lang w:val="fr-CA"/>
        </w:rPr>
        <w:br/>
        <w:t xml:space="preserve">   - Comparaison entre simulations et résultats expérimentaux.</w:t>
      </w:r>
      <w:r w:rsidRPr="004957F3">
        <w:rPr>
          <w:lang w:val="fr-CA"/>
        </w:rPr>
        <w:br/>
      </w:r>
      <w:r w:rsidRPr="004957F3">
        <w:rPr>
          <w:lang w:val="fr-CA"/>
        </w:rPr>
        <w:br/>
        <w:t>5. Transposition au système plaque-sphère :</w:t>
      </w:r>
      <w:r w:rsidRPr="004957F3">
        <w:rPr>
          <w:lang w:val="fr-CA"/>
        </w:rPr>
        <w:br/>
        <w:t xml:space="preserve">   - Modification des paramètres pour un système à deux axes.</w:t>
      </w:r>
      <w:r w:rsidRPr="004957F3">
        <w:rPr>
          <w:lang w:val="fr-CA"/>
        </w:rPr>
        <w:br/>
        <w:t xml:space="preserve">   - Recalibrage des moteurs et ajustement des contrôleurs PID pour les deux axes.</w:t>
      </w:r>
      <w:r w:rsidRPr="004957F3">
        <w:rPr>
          <w:lang w:val="fr-CA"/>
        </w:rPr>
        <w:br/>
      </w:r>
      <w:r w:rsidRPr="004957F3">
        <w:rPr>
          <w:lang w:val="fr-CA"/>
        </w:rPr>
        <w:br/>
        <w:t>6. Documentation :</w:t>
      </w:r>
      <w:r w:rsidRPr="004957F3">
        <w:rPr>
          <w:lang w:val="fr-CA"/>
        </w:rPr>
        <w:br/>
        <w:t xml:space="preserve">   - Production de rapports pour chaque phase : modélisation, simulation, tests physiques.</w:t>
      </w:r>
      <w:r w:rsidRPr="004957F3">
        <w:rPr>
          <w:lang w:val="fr-CA"/>
        </w:rPr>
        <w:br/>
        <w:t xml:space="preserve">   - Documentation des résultats comparatifs et des ajustements nécessaires.</w:t>
      </w:r>
    </w:p>
    <w:p w14:paraId="347852E9" w14:textId="77777777" w:rsidR="006B0EAD" w:rsidRPr="004957F3" w:rsidRDefault="00000000">
      <w:pPr>
        <w:pStyle w:val="Heading1"/>
        <w:rPr>
          <w:lang w:val="fr-CA"/>
        </w:rPr>
      </w:pPr>
      <w:r w:rsidRPr="004957F3">
        <w:rPr>
          <w:lang w:val="fr-CA"/>
        </w:rPr>
        <w:t>7. Planification et échéancier</w:t>
      </w:r>
    </w:p>
    <w:p w14:paraId="07118858" w14:textId="77777777" w:rsidR="006B0EAD" w:rsidRDefault="00000000">
      <w:r w:rsidRPr="004957F3">
        <w:rPr>
          <w:lang w:val="fr-CA"/>
        </w:rPr>
        <w:t>Phase 0 : Analyse de faisabilité et spécifications (2 semaines)</w:t>
      </w:r>
      <w:r w:rsidRPr="004957F3">
        <w:rPr>
          <w:lang w:val="fr-CA"/>
        </w:rPr>
        <w:br/>
        <w:t xml:space="preserve">   - Analyse des exigences client.</w:t>
      </w:r>
      <w:r w:rsidRPr="004957F3">
        <w:rPr>
          <w:lang w:val="fr-CA"/>
        </w:rPr>
        <w:br/>
        <w:t xml:space="preserve">   - Modélisation préliminaire du système poutre-sphère.</w:t>
      </w:r>
      <w:r w:rsidRPr="004957F3">
        <w:rPr>
          <w:lang w:val="fr-CA"/>
        </w:rPr>
        <w:br/>
      </w:r>
      <w:r w:rsidRPr="004957F3">
        <w:rPr>
          <w:lang w:val="fr-CA"/>
        </w:rPr>
        <w:br/>
        <w:t>Phase A : Définition du concept (3 semaines)</w:t>
      </w:r>
      <w:r w:rsidRPr="004957F3">
        <w:rPr>
          <w:lang w:val="fr-CA"/>
        </w:rPr>
        <w:br/>
        <w:t xml:space="preserve">   - Développement des premières simulations en MATLAB.</w:t>
      </w:r>
      <w:r w:rsidRPr="004957F3">
        <w:rPr>
          <w:lang w:val="fr-CA"/>
        </w:rPr>
        <w:br/>
        <w:t xml:space="preserve">   - Début de la calibration du système à un axe.</w:t>
      </w:r>
      <w:r w:rsidRPr="004957F3">
        <w:rPr>
          <w:lang w:val="fr-CA"/>
        </w:rPr>
        <w:br/>
      </w:r>
      <w:r w:rsidRPr="004957F3">
        <w:rPr>
          <w:lang w:val="fr-CA"/>
        </w:rPr>
        <w:br/>
        <w:t>Phase B : Design préliminaire (5 semaines)</w:t>
      </w:r>
      <w:r w:rsidRPr="004957F3">
        <w:rPr>
          <w:lang w:val="fr-CA"/>
        </w:rPr>
        <w:br/>
        <w:t xml:space="preserve">   - Conception et validation des compensateurs (boucles internes et externes).</w:t>
      </w:r>
      <w:r w:rsidRPr="004957F3">
        <w:rPr>
          <w:lang w:val="fr-CA"/>
        </w:rPr>
        <w:br/>
        <w:t xml:space="preserve">   - Ajustement des paramètres pour le système à un axe.</w:t>
      </w:r>
      <w:r w:rsidRPr="004957F3">
        <w:rPr>
          <w:lang w:val="fr-CA"/>
        </w:rPr>
        <w:br/>
      </w:r>
      <w:r w:rsidRPr="004957F3">
        <w:rPr>
          <w:lang w:val="fr-CA"/>
        </w:rPr>
        <w:br/>
        <w:t>Phase C : Design détaillé et simulation complète (5 semaines)</w:t>
      </w:r>
      <w:r w:rsidRPr="004957F3">
        <w:rPr>
          <w:lang w:val="fr-CA"/>
        </w:rPr>
        <w:br/>
        <w:t xml:space="preserve">   - Intégration du modèle plaque-sphère à deux axes.</w:t>
      </w:r>
      <w:r w:rsidRPr="004957F3">
        <w:rPr>
          <w:lang w:val="fr-CA"/>
        </w:rPr>
        <w:br/>
        <w:t xml:space="preserve">   - Validation par simulation de la performance.</w:t>
      </w:r>
      <w:r w:rsidRPr="004957F3">
        <w:rPr>
          <w:lang w:val="fr-CA"/>
        </w:rPr>
        <w:br/>
      </w:r>
      <w:r w:rsidRPr="004957F3">
        <w:rPr>
          <w:lang w:val="fr-CA"/>
        </w:rPr>
        <w:lastRenderedPageBreak/>
        <w:br/>
        <w:t>Phase D : Tests physiques et validation (4 semaines)</w:t>
      </w:r>
      <w:r w:rsidRPr="004957F3">
        <w:rPr>
          <w:lang w:val="fr-CA"/>
        </w:rPr>
        <w:br/>
        <w:t xml:space="preserve">   - Comparaison entre simulations et tests réels.</w:t>
      </w:r>
      <w:r w:rsidRPr="004957F3">
        <w:rPr>
          <w:lang w:val="fr-CA"/>
        </w:rPr>
        <w:br/>
        <w:t xml:space="preserve">   </w:t>
      </w:r>
      <w:r>
        <w:t>- Ajustement final des contrôleurs.</w:t>
      </w:r>
    </w:p>
    <w:sectPr w:rsidR="006B0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753878">
    <w:abstractNumId w:val="8"/>
  </w:num>
  <w:num w:numId="2" w16cid:durableId="1448935864">
    <w:abstractNumId w:val="6"/>
  </w:num>
  <w:num w:numId="3" w16cid:durableId="95098997">
    <w:abstractNumId w:val="5"/>
  </w:num>
  <w:num w:numId="4" w16cid:durableId="757094584">
    <w:abstractNumId w:val="4"/>
  </w:num>
  <w:num w:numId="5" w16cid:durableId="512649649">
    <w:abstractNumId w:val="7"/>
  </w:num>
  <w:num w:numId="6" w16cid:durableId="2114007070">
    <w:abstractNumId w:val="3"/>
  </w:num>
  <w:num w:numId="7" w16cid:durableId="808091205">
    <w:abstractNumId w:val="2"/>
  </w:num>
  <w:num w:numId="8" w16cid:durableId="1043871235">
    <w:abstractNumId w:val="1"/>
  </w:num>
  <w:num w:numId="9" w16cid:durableId="209219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65D"/>
    <w:rsid w:val="004957F3"/>
    <w:rsid w:val="0050525A"/>
    <w:rsid w:val="006B0EAD"/>
    <w:rsid w:val="00AA1D8D"/>
    <w:rsid w:val="00B47730"/>
    <w:rsid w:val="00CB0664"/>
    <w:rsid w:val="00F463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EA42C81-01F9-4395-99F2-41E18AA7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F7F3D71D83D42BF6E38E2297A64B1" ma:contentTypeVersion="11" ma:contentTypeDescription="Crée un document." ma:contentTypeScope="" ma:versionID="35ba43f32c738b47d48a2296578ed0de">
  <xsd:schema xmlns:xsd="http://www.w3.org/2001/XMLSchema" xmlns:xs="http://www.w3.org/2001/XMLSchema" xmlns:p="http://schemas.microsoft.com/office/2006/metadata/properties" xmlns:ns2="7510c0c3-1a1f-41f2-a116-27116f2b4f1e" xmlns:ns3="2b03561f-3972-4df4-81a9-63c6cee63b82" targetNamespace="http://schemas.microsoft.com/office/2006/metadata/properties" ma:root="true" ma:fieldsID="ac7a4a2bf15740fb868bcad367af8027" ns2:_="" ns3:_="">
    <xsd:import namespace="7510c0c3-1a1f-41f2-a116-27116f2b4f1e"/>
    <xsd:import namespace="2b03561f-3972-4df4-81a9-63c6cee63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0c0c3-1a1f-41f2-a116-27116f2b4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3561f-3972-4df4-81a9-63c6cee63b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a2828d-79c7-458e-9c51-f2fc781e2b26}" ma:internalName="TaxCatchAll" ma:showField="CatchAllData" ma:web="2b03561f-3972-4df4-81a9-63c6cee63b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10c0c3-1a1f-41f2-a116-27116f2b4f1e">
      <Terms xmlns="http://schemas.microsoft.com/office/infopath/2007/PartnerControls"/>
    </lcf76f155ced4ddcb4097134ff3c332f>
    <TaxCatchAll xmlns="2b03561f-3972-4df4-81a9-63c6cee63b82" xsi:nil="true"/>
  </documentManagement>
</p:properties>
</file>

<file path=customXml/itemProps1.xml><?xml version="1.0" encoding="utf-8"?>
<ds:datastoreItem xmlns:ds="http://schemas.openxmlformats.org/officeDocument/2006/customXml" ds:itemID="{6DABBB6F-3689-452D-A846-07CB9A9C8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1CCD28-693D-4F0C-9409-8DF5D824C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0c0c3-1a1f-41f2-a116-27116f2b4f1e"/>
    <ds:schemaRef ds:uri="2b03561f-3972-4df4-81a9-63c6cee63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8B09CF-C745-4FD2-A124-ECABE6C56184}">
  <ds:schemaRefs>
    <ds:schemaRef ds:uri="http://schemas.microsoft.com/office/2006/metadata/properties"/>
    <ds:schemaRef ds:uri="http://schemas.microsoft.com/office/infopath/2007/PartnerControls"/>
    <ds:schemaRef ds:uri="7510c0c3-1a1f-41f2-a116-27116f2b4f1e"/>
    <ds:schemaRef ds:uri="2b03561f-3972-4df4-81a9-63c6cee63b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Mathys Plante</cp:lastModifiedBy>
  <cp:revision>3</cp:revision>
  <dcterms:created xsi:type="dcterms:W3CDTF">2013-12-23T23:15:00Z</dcterms:created>
  <dcterms:modified xsi:type="dcterms:W3CDTF">2024-09-23T17:57:00Z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0x0101002EDF7F3D71D83D42BF6E38E2297A64B1</vt:lpwstr>
  </property>
  <property fmtid="{D5CDD505-2E9C-101B-9397-08002B2CF9AE}" pid="3" name="MediaServiceImageTags">
    <vt:lpwstr/>
  </property>
</Properties>
</file>