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Instruction: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Complete all questions in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1 hour.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flip-flop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Draw and 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escribe the working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mechanism of 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RS latch and RS flip flop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Construct the timing diagram for half adder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half-subtractor, and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full adder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Draw and describe the working mechanism of the D-type flip flop.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advantages of a D-type flip-flop over an RS flip-flop.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a race hazard?  Explain with a suitable circuit diagram.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Differentiate between: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Flip flop and Latch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Combinational circuit and Sequential circuit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Fundamentals of Computing (4CS015)                                                                                 Tutorial: Week 5</w:t>
    </w:r>
  </w:p>
  <w:p w:rsidR="00000000" w:rsidDel="00000000" w:rsidP="00000000" w:rsidRDefault="00000000" w:rsidRPr="00000000" w14:paraId="0000000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a5a5a"/>
    </w:rPr>
  </w:style>
  <w:style w:type="paragraph" w:styleId="Subtitle">
    <w:name w:val="Subtitle"/>
    <w:basedOn w:val="Normal"/>
    <w:next w:val="Normal"/>
    <w:pPr/>
    <w:rPr>
      <w:color w:val="5a5a5a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DKF0eGwcnDoWnbB3tPN8wmh6cg==">CgMxLjA4AHIhMUlyRHN0VDl5cktQUkg5cVpTMlZYQm5kWEI2eEo2MEtH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