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C8E778" w14:textId="77777777" w:rsidR="00044E98" w:rsidRDefault="00CC763C" w:rsidP="005E65AA">
      <w:pPr>
        <w:pStyle w:val="Kapitelnummer"/>
      </w:pPr>
      <w:r>
        <w:t>3</w:t>
      </w:r>
    </w:p>
    <w:p w14:paraId="6964C706" w14:textId="77777777" w:rsidR="005E65AA" w:rsidRDefault="005E65AA" w:rsidP="005E65AA">
      <w:pPr>
        <w:pStyle w:val="Kapitelthema"/>
      </w:pPr>
      <w:proofErr w:type="spellStart"/>
      <w:r w:rsidRPr="005E65AA">
        <w:t>OData</w:t>
      </w:r>
      <w:proofErr w:type="spellEnd"/>
      <w:r w:rsidRPr="005E65AA">
        <w:t xml:space="preserve"> und das SAP Gateway 2.0</w:t>
      </w:r>
    </w:p>
    <w:p w14:paraId="5A34289D" w14:textId="3E18D4ED" w:rsidR="005E65AA" w:rsidRPr="005E65AA" w:rsidRDefault="005E65AA" w:rsidP="005E65AA">
      <w:pPr>
        <w:pStyle w:val="Verzeichnis2"/>
        <w:rPr>
          <w:rFonts w:asciiTheme="minorHAnsi" w:eastAsiaTheme="minorEastAsia" w:hAnsiTheme="minorHAnsi" w:cstheme="minorBidi"/>
          <w:sz w:val="22"/>
          <w:szCs w:val="22"/>
          <w:lang w:val="en-US"/>
        </w:rPr>
      </w:pPr>
      <w:r>
        <w:fldChar w:fldCharType="begin"/>
      </w:r>
      <w:r w:rsidRPr="005E65AA">
        <w:rPr>
          <w:lang w:val="en-US"/>
        </w:rPr>
        <w:instrText xml:space="preserve"> TOC \o "2-3" </w:instrText>
      </w:r>
      <w:r>
        <w:fldChar w:fldCharType="separate"/>
      </w:r>
      <w:r w:rsidRPr="005E65AA">
        <w:rPr>
          <w:lang w:val="en-US"/>
        </w:rPr>
        <w:t>3.1</w:t>
      </w:r>
      <w:r w:rsidRPr="005E65AA">
        <w:rPr>
          <w:rFonts w:asciiTheme="minorHAnsi" w:eastAsiaTheme="minorEastAsia" w:hAnsiTheme="minorHAnsi" w:cstheme="minorBidi"/>
          <w:sz w:val="22"/>
          <w:szCs w:val="22"/>
          <w:lang w:val="en-US"/>
        </w:rPr>
        <w:tab/>
      </w:r>
      <w:r w:rsidRPr="005E65AA">
        <w:rPr>
          <w:lang w:val="en-US"/>
        </w:rPr>
        <w:t>Überblick OData</w:t>
      </w:r>
      <w:r w:rsidRPr="005E65AA">
        <w:rPr>
          <w:lang w:val="en-US"/>
        </w:rPr>
        <w:tab/>
      </w:r>
      <w:r>
        <w:fldChar w:fldCharType="begin"/>
      </w:r>
      <w:r w:rsidRPr="005E65AA">
        <w:rPr>
          <w:lang w:val="en-US"/>
        </w:rPr>
        <w:instrText xml:space="preserve"> PAGEREF _Toc531762867 \h </w:instrText>
      </w:r>
      <w:r>
        <w:fldChar w:fldCharType="separate"/>
      </w:r>
      <w:r w:rsidR="00CC3B0F">
        <w:rPr>
          <w:lang w:val="en-US"/>
        </w:rPr>
        <w:t>3-3</w:t>
      </w:r>
      <w:r>
        <w:fldChar w:fldCharType="end"/>
      </w:r>
    </w:p>
    <w:p w14:paraId="1E06FD68" w14:textId="69BB9B11" w:rsidR="005E65AA" w:rsidRPr="005E65AA" w:rsidRDefault="005E65AA" w:rsidP="005E65AA">
      <w:pPr>
        <w:pStyle w:val="Verzeichnis2"/>
        <w:rPr>
          <w:rFonts w:asciiTheme="minorHAnsi" w:eastAsiaTheme="minorEastAsia" w:hAnsiTheme="minorHAnsi" w:cstheme="minorBidi"/>
          <w:sz w:val="22"/>
          <w:szCs w:val="22"/>
          <w:lang w:val="en-US"/>
        </w:rPr>
      </w:pPr>
      <w:r w:rsidRPr="005E65AA">
        <w:rPr>
          <w:lang w:val="en-US"/>
        </w:rPr>
        <w:t>3.2</w:t>
      </w:r>
      <w:r w:rsidRPr="005E65AA">
        <w:rPr>
          <w:rFonts w:asciiTheme="minorHAnsi" w:eastAsiaTheme="minorEastAsia" w:hAnsiTheme="minorHAnsi" w:cstheme="minorBidi"/>
          <w:sz w:val="22"/>
          <w:szCs w:val="22"/>
          <w:lang w:val="en-US"/>
        </w:rPr>
        <w:tab/>
      </w:r>
      <w:r w:rsidRPr="005E65AA">
        <w:rPr>
          <w:lang w:val="en-US"/>
        </w:rPr>
        <w:t>REST</w:t>
      </w:r>
      <w:r w:rsidRPr="005E65AA">
        <w:rPr>
          <w:lang w:val="en-US"/>
        </w:rPr>
        <w:tab/>
      </w:r>
      <w:r>
        <w:fldChar w:fldCharType="begin"/>
      </w:r>
      <w:r w:rsidRPr="005E65AA">
        <w:rPr>
          <w:lang w:val="en-US"/>
        </w:rPr>
        <w:instrText xml:space="preserve"> PAGEREF _Toc531762868 \h </w:instrText>
      </w:r>
      <w:r>
        <w:fldChar w:fldCharType="separate"/>
      </w:r>
      <w:r w:rsidR="00CC3B0F">
        <w:rPr>
          <w:lang w:val="en-US"/>
        </w:rPr>
        <w:t>3-5</w:t>
      </w:r>
      <w:r>
        <w:fldChar w:fldCharType="end"/>
      </w:r>
    </w:p>
    <w:p w14:paraId="0D34479D" w14:textId="67004408" w:rsidR="005E65AA" w:rsidRPr="005E65AA" w:rsidRDefault="005E65AA" w:rsidP="005E65AA">
      <w:pPr>
        <w:pStyle w:val="Verzeichnis2"/>
        <w:rPr>
          <w:rFonts w:asciiTheme="minorHAnsi" w:eastAsiaTheme="minorEastAsia" w:hAnsiTheme="minorHAnsi" w:cstheme="minorBidi"/>
          <w:sz w:val="22"/>
          <w:szCs w:val="22"/>
          <w:lang w:val="en-US"/>
        </w:rPr>
      </w:pPr>
      <w:r w:rsidRPr="005E65AA">
        <w:rPr>
          <w:lang w:val="en-US"/>
        </w:rPr>
        <w:t>3.3</w:t>
      </w:r>
      <w:r w:rsidRPr="005E65AA">
        <w:rPr>
          <w:rFonts w:asciiTheme="minorHAnsi" w:eastAsiaTheme="minorEastAsia" w:hAnsiTheme="minorHAnsi" w:cstheme="minorBidi"/>
          <w:sz w:val="22"/>
          <w:szCs w:val="22"/>
          <w:lang w:val="en-US"/>
        </w:rPr>
        <w:tab/>
      </w:r>
      <w:r w:rsidRPr="005E65AA">
        <w:rPr>
          <w:lang w:val="en-US"/>
        </w:rPr>
        <w:t>OData</w:t>
      </w:r>
      <w:r w:rsidRPr="005E65AA">
        <w:rPr>
          <w:lang w:val="en-US"/>
        </w:rPr>
        <w:tab/>
      </w:r>
      <w:r>
        <w:fldChar w:fldCharType="begin"/>
      </w:r>
      <w:r w:rsidRPr="005E65AA">
        <w:rPr>
          <w:lang w:val="en-US"/>
        </w:rPr>
        <w:instrText xml:space="preserve"> PAGEREF _Toc531762869 \h </w:instrText>
      </w:r>
      <w:r>
        <w:fldChar w:fldCharType="separate"/>
      </w:r>
      <w:r w:rsidR="00CC3B0F">
        <w:rPr>
          <w:lang w:val="en-US"/>
        </w:rPr>
        <w:t>3-6</w:t>
      </w:r>
      <w:r>
        <w:fldChar w:fldCharType="end"/>
      </w:r>
    </w:p>
    <w:p w14:paraId="29AC1ACB" w14:textId="56690389" w:rsidR="005E65AA" w:rsidRPr="005E65AA" w:rsidRDefault="005E65AA" w:rsidP="005E65AA">
      <w:pPr>
        <w:pStyle w:val="Verzeichnis2"/>
        <w:rPr>
          <w:rFonts w:asciiTheme="minorHAnsi" w:eastAsiaTheme="minorEastAsia" w:hAnsiTheme="minorHAnsi" w:cstheme="minorBidi"/>
          <w:sz w:val="22"/>
          <w:szCs w:val="22"/>
          <w:lang w:val="en-US"/>
        </w:rPr>
      </w:pPr>
      <w:r w:rsidRPr="005E65AA">
        <w:rPr>
          <w:lang w:val="en-US"/>
        </w:rPr>
        <w:t>3.4</w:t>
      </w:r>
      <w:r w:rsidRPr="005E65AA">
        <w:rPr>
          <w:rFonts w:asciiTheme="minorHAnsi" w:eastAsiaTheme="minorEastAsia" w:hAnsiTheme="minorHAnsi" w:cstheme="minorBidi"/>
          <w:sz w:val="22"/>
          <w:szCs w:val="22"/>
          <w:lang w:val="en-US"/>
        </w:rPr>
        <w:tab/>
      </w:r>
      <w:r w:rsidRPr="005E65AA">
        <w:rPr>
          <w:lang w:val="en-US"/>
        </w:rPr>
        <w:t>OData-Webservice</w:t>
      </w:r>
      <w:r w:rsidRPr="005E65AA">
        <w:rPr>
          <w:lang w:val="en-US"/>
        </w:rPr>
        <w:tab/>
      </w:r>
      <w:r>
        <w:fldChar w:fldCharType="begin"/>
      </w:r>
      <w:r w:rsidRPr="005E65AA">
        <w:rPr>
          <w:lang w:val="en-US"/>
        </w:rPr>
        <w:instrText xml:space="preserve"> PAGEREF _Toc531762870 \h </w:instrText>
      </w:r>
      <w:r>
        <w:fldChar w:fldCharType="separate"/>
      </w:r>
      <w:r w:rsidR="00CC3B0F">
        <w:rPr>
          <w:lang w:val="en-US"/>
        </w:rPr>
        <w:t>3-7</w:t>
      </w:r>
      <w:r>
        <w:fldChar w:fldCharType="end"/>
      </w:r>
    </w:p>
    <w:p w14:paraId="4A8C9F88" w14:textId="08577EB5" w:rsidR="005E65AA" w:rsidRDefault="005E65AA" w:rsidP="005E65AA">
      <w:pPr>
        <w:pStyle w:val="Verzeichnis2"/>
        <w:rPr>
          <w:rFonts w:asciiTheme="minorHAnsi" w:eastAsiaTheme="minorEastAsia" w:hAnsiTheme="minorHAnsi" w:cstheme="minorBidi"/>
          <w:sz w:val="22"/>
          <w:szCs w:val="22"/>
        </w:rPr>
      </w:pPr>
      <w:r w:rsidRPr="00100208">
        <w:t>3.5</w:t>
      </w:r>
      <w:r>
        <w:rPr>
          <w:rFonts w:asciiTheme="minorHAnsi" w:eastAsiaTheme="minorEastAsia" w:hAnsiTheme="minorHAnsi" w:cstheme="minorBidi"/>
          <w:sz w:val="22"/>
          <w:szCs w:val="22"/>
        </w:rPr>
        <w:tab/>
      </w:r>
      <w:r>
        <w:t>CRUD</w:t>
      </w:r>
      <w:r>
        <w:tab/>
      </w:r>
      <w:r>
        <w:fldChar w:fldCharType="begin"/>
      </w:r>
      <w:r>
        <w:instrText xml:space="preserve"> PAGEREF _Toc531762871 \h </w:instrText>
      </w:r>
      <w:r>
        <w:fldChar w:fldCharType="separate"/>
      </w:r>
      <w:r w:rsidR="00CC3B0F">
        <w:t>3-11</w:t>
      </w:r>
      <w:r>
        <w:fldChar w:fldCharType="end"/>
      </w:r>
    </w:p>
    <w:p w14:paraId="0FD110AE" w14:textId="0A6EA8E6" w:rsidR="005E65AA" w:rsidRDefault="005E65AA" w:rsidP="005E65AA">
      <w:pPr>
        <w:pStyle w:val="Verzeichnis2"/>
        <w:rPr>
          <w:rFonts w:asciiTheme="minorHAnsi" w:eastAsiaTheme="minorEastAsia" w:hAnsiTheme="minorHAnsi" w:cstheme="minorBidi"/>
          <w:sz w:val="22"/>
          <w:szCs w:val="22"/>
        </w:rPr>
      </w:pPr>
      <w:r w:rsidRPr="00100208">
        <w:t>3.6</w:t>
      </w:r>
      <w:r>
        <w:rPr>
          <w:rFonts w:asciiTheme="minorHAnsi" w:eastAsiaTheme="minorEastAsia" w:hAnsiTheme="minorHAnsi" w:cstheme="minorBidi"/>
          <w:sz w:val="22"/>
          <w:szCs w:val="22"/>
        </w:rPr>
        <w:tab/>
      </w:r>
      <w:r>
        <w:t>Struktur von OData-Services</w:t>
      </w:r>
      <w:r>
        <w:tab/>
      </w:r>
      <w:r>
        <w:fldChar w:fldCharType="begin"/>
      </w:r>
      <w:r>
        <w:instrText xml:space="preserve"> PAGEREF _Toc531762872 \h </w:instrText>
      </w:r>
      <w:r>
        <w:fldChar w:fldCharType="separate"/>
      </w:r>
      <w:r w:rsidR="00CC3B0F">
        <w:t>3-13</w:t>
      </w:r>
      <w:r>
        <w:fldChar w:fldCharType="end"/>
      </w:r>
    </w:p>
    <w:p w14:paraId="6279A8BE" w14:textId="389EB302" w:rsidR="005E65AA" w:rsidRDefault="005E65AA" w:rsidP="005E65AA">
      <w:pPr>
        <w:pStyle w:val="Verzeichnis3"/>
        <w:tabs>
          <w:tab w:val="left" w:pos="1134"/>
        </w:tabs>
        <w:rPr>
          <w:rFonts w:asciiTheme="minorHAnsi" w:eastAsiaTheme="minorEastAsia" w:hAnsiTheme="minorHAnsi" w:cstheme="minorBidi"/>
          <w:noProof/>
          <w:sz w:val="22"/>
          <w:szCs w:val="22"/>
        </w:rPr>
      </w:pPr>
      <w:r w:rsidRPr="00100208">
        <w:rPr>
          <w:noProof/>
        </w:rPr>
        <w:t>3.6.1</w:t>
      </w:r>
      <w:r>
        <w:rPr>
          <w:rFonts w:asciiTheme="minorHAnsi" w:eastAsiaTheme="minorEastAsia" w:hAnsiTheme="minorHAnsi" w:cstheme="minorBidi"/>
          <w:noProof/>
          <w:sz w:val="22"/>
          <w:szCs w:val="22"/>
        </w:rPr>
        <w:tab/>
      </w:r>
      <w:r>
        <w:rPr>
          <w:noProof/>
        </w:rPr>
        <w:t>Elemente</w:t>
      </w:r>
      <w:r>
        <w:rPr>
          <w:noProof/>
        </w:rPr>
        <w:tab/>
      </w:r>
      <w:r>
        <w:rPr>
          <w:noProof/>
        </w:rPr>
        <w:fldChar w:fldCharType="begin"/>
      </w:r>
      <w:r>
        <w:rPr>
          <w:noProof/>
        </w:rPr>
        <w:instrText xml:space="preserve"> PAGEREF _Toc531762873 \h </w:instrText>
      </w:r>
      <w:r>
        <w:rPr>
          <w:noProof/>
        </w:rPr>
      </w:r>
      <w:r>
        <w:rPr>
          <w:noProof/>
        </w:rPr>
        <w:fldChar w:fldCharType="separate"/>
      </w:r>
      <w:r w:rsidR="00CC3B0F">
        <w:rPr>
          <w:noProof/>
        </w:rPr>
        <w:t>3-13</w:t>
      </w:r>
      <w:r>
        <w:rPr>
          <w:noProof/>
        </w:rPr>
        <w:fldChar w:fldCharType="end"/>
      </w:r>
    </w:p>
    <w:p w14:paraId="704B7070" w14:textId="0BE20149" w:rsidR="005E65AA" w:rsidRDefault="005E65AA" w:rsidP="005E65AA">
      <w:pPr>
        <w:pStyle w:val="Verzeichnis3"/>
        <w:tabs>
          <w:tab w:val="left" w:pos="1134"/>
        </w:tabs>
        <w:rPr>
          <w:rFonts w:asciiTheme="minorHAnsi" w:eastAsiaTheme="minorEastAsia" w:hAnsiTheme="minorHAnsi" w:cstheme="minorBidi"/>
          <w:noProof/>
          <w:sz w:val="22"/>
          <w:szCs w:val="22"/>
        </w:rPr>
      </w:pPr>
      <w:r w:rsidRPr="00100208">
        <w:rPr>
          <w:noProof/>
        </w:rPr>
        <w:t>3.6.2</w:t>
      </w:r>
      <w:r>
        <w:rPr>
          <w:rFonts w:asciiTheme="minorHAnsi" w:eastAsiaTheme="minorEastAsia" w:hAnsiTheme="minorHAnsi" w:cstheme="minorBidi"/>
          <w:noProof/>
          <w:sz w:val="22"/>
          <w:szCs w:val="22"/>
        </w:rPr>
        <w:tab/>
      </w:r>
      <w:r>
        <w:rPr>
          <w:noProof/>
        </w:rPr>
        <w:t>Datenmodell</w:t>
      </w:r>
      <w:r>
        <w:rPr>
          <w:noProof/>
        </w:rPr>
        <w:tab/>
      </w:r>
      <w:r>
        <w:rPr>
          <w:noProof/>
        </w:rPr>
        <w:fldChar w:fldCharType="begin"/>
      </w:r>
      <w:r>
        <w:rPr>
          <w:noProof/>
        </w:rPr>
        <w:instrText xml:space="preserve"> PAGEREF _Toc531762874 \h </w:instrText>
      </w:r>
      <w:r>
        <w:rPr>
          <w:noProof/>
        </w:rPr>
      </w:r>
      <w:r>
        <w:rPr>
          <w:noProof/>
        </w:rPr>
        <w:fldChar w:fldCharType="separate"/>
      </w:r>
      <w:r w:rsidR="00CC3B0F">
        <w:rPr>
          <w:noProof/>
        </w:rPr>
        <w:t>3-14</w:t>
      </w:r>
      <w:r>
        <w:rPr>
          <w:noProof/>
        </w:rPr>
        <w:fldChar w:fldCharType="end"/>
      </w:r>
    </w:p>
    <w:p w14:paraId="19257CB7" w14:textId="6444BBA2" w:rsidR="005E65AA" w:rsidRDefault="005E65AA" w:rsidP="005E65AA">
      <w:pPr>
        <w:pStyle w:val="Verzeichnis3"/>
        <w:tabs>
          <w:tab w:val="left" w:pos="1134"/>
        </w:tabs>
        <w:rPr>
          <w:rFonts w:asciiTheme="minorHAnsi" w:eastAsiaTheme="minorEastAsia" w:hAnsiTheme="minorHAnsi" w:cstheme="minorBidi"/>
          <w:noProof/>
          <w:sz w:val="22"/>
          <w:szCs w:val="22"/>
        </w:rPr>
      </w:pPr>
      <w:r w:rsidRPr="00100208">
        <w:rPr>
          <w:noProof/>
        </w:rPr>
        <w:t>3.6.3</w:t>
      </w:r>
      <w:r>
        <w:rPr>
          <w:rFonts w:asciiTheme="minorHAnsi" w:eastAsiaTheme="minorEastAsia" w:hAnsiTheme="minorHAnsi" w:cstheme="minorBidi"/>
          <w:noProof/>
          <w:sz w:val="22"/>
          <w:szCs w:val="22"/>
        </w:rPr>
        <w:tab/>
      </w:r>
      <w:r>
        <w:rPr>
          <w:noProof/>
        </w:rPr>
        <w:t>Dokumente</w:t>
      </w:r>
      <w:r>
        <w:rPr>
          <w:noProof/>
        </w:rPr>
        <w:tab/>
      </w:r>
      <w:r>
        <w:rPr>
          <w:noProof/>
        </w:rPr>
        <w:fldChar w:fldCharType="begin"/>
      </w:r>
      <w:r>
        <w:rPr>
          <w:noProof/>
        </w:rPr>
        <w:instrText xml:space="preserve"> PAGEREF _Toc531762875 \h </w:instrText>
      </w:r>
      <w:r>
        <w:rPr>
          <w:noProof/>
        </w:rPr>
      </w:r>
      <w:r>
        <w:rPr>
          <w:noProof/>
        </w:rPr>
        <w:fldChar w:fldCharType="separate"/>
      </w:r>
      <w:r w:rsidR="00CC3B0F">
        <w:rPr>
          <w:noProof/>
        </w:rPr>
        <w:t>3-14</w:t>
      </w:r>
      <w:r>
        <w:rPr>
          <w:noProof/>
        </w:rPr>
        <w:fldChar w:fldCharType="end"/>
      </w:r>
    </w:p>
    <w:p w14:paraId="4E2E2E0E" w14:textId="7A102C73" w:rsidR="005E65AA" w:rsidRDefault="005E65AA" w:rsidP="005E65AA">
      <w:pPr>
        <w:pStyle w:val="Verzeichnis2"/>
        <w:rPr>
          <w:rFonts w:asciiTheme="minorHAnsi" w:eastAsiaTheme="minorEastAsia" w:hAnsiTheme="minorHAnsi" w:cstheme="minorBidi"/>
          <w:sz w:val="22"/>
          <w:szCs w:val="22"/>
        </w:rPr>
      </w:pPr>
      <w:r w:rsidRPr="00100208">
        <w:t>3.7</w:t>
      </w:r>
      <w:r>
        <w:rPr>
          <w:rFonts w:asciiTheme="minorHAnsi" w:eastAsiaTheme="minorEastAsia" w:hAnsiTheme="minorHAnsi" w:cstheme="minorBidi"/>
          <w:sz w:val="22"/>
          <w:szCs w:val="22"/>
        </w:rPr>
        <w:tab/>
      </w:r>
      <w:r>
        <w:t>Überblick SAP Gateway 2.0</w:t>
      </w:r>
      <w:r>
        <w:tab/>
      </w:r>
      <w:r>
        <w:fldChar w:fldCharType="begin"/>
      </w:r>
      <w:r>
        <w:instrText xml:space="preserve"> PAGEREF _Toc531762876 \h </w:instrText>
      </w:r>
      <w:r>
        <w:fldChar w:fldCharType="separate"/>
      </w:r>
      <w:r w:rsidR="00CC3B0F">
        <w:t>3-15</w:t>
      </w:r>
      <w:r>
        <w:fldChar w:fldCharType="end"/>
      </w:r>
    </w:p>
    <w:p w14:paraId="5CA9A40E" w14:textId="0B07C1FD" w:rsidR="005E65AA" w:rsidRDefault="005E65AA" w:rsidP="005E65AA">
      <w:pPr>
        <w:pStyle w:val="Verzeichnis2"/>
        <w:rPr>
          <w:rFonts w:asciiTheme="minorHAnsi" w:eastAsiaTheme="minorEastAsia" w:hAnsiTheme="minorHAnsi" w:cstheme="minorBidi"/>
          <w:sz w:val="22"/>
          <w:szCs w:val="22"/>
        </w:rPr>
      </w:pPr>
      <w:r w:rsidRPr="00100208">
        <w:t>3.8</w:t>
      </w:r>
      <w:r>
        <w:rPr>
          <w:rFonts w:asciiTheme="minorHAnsi" w:eastAsiaTheme="minorEastAsia" w:hAnsiTheme="minorHAnsi" w:cstheme="minorBidi"/>
          <w:sz w:val="22"/>
          <w:szCs w:val="22"/>
        </w:rPr>
        <w:tab/>
      </w:r>
      <w:r>
        <w:t>Komponenten</w:t>
      </w:r>
      <w:r>
        <w:tab/>
      </w:r>
      <w:r>
        <w:fldChar w:fldCharType="begin"/>
      </w:r>
      <w:r>
        <w:instrText xml:space="preserve"> PAGEREF _Toc531762877 \h </w:instrText>
      </w:r>
      <w:r>
        <w:fldChar w:fldCharType="separate"/>
      </w:r>
      <w:r w:rsidR="00CC3B0F">
        <w:t>3-16</w:t>
      </w:r>
      <w:r>
        <w:fldChar w:fldCharType="end"/>
      </w:r>
    </w:p>
    <w:p w14:paraId="7307862C" w14:textId="623D8FAD" w:rsidR="005E65AA" w:rsidRDefault="005E65AA" w:rsidP="005E65AA">
      <w:pPr>
        <w:pStyle w:val="Verzeichnis2"/>
        <w:rPr>
          <w:rFonts w:asciiTheme="minorHAnsi" w:eastAsiaTheme="minorEastAsia" w:hAnsiTheme="minorHAnsi" w:cstheme="minorBidi"/>
          <w:sz w:val="22"/>
          <w:szCs w:val="22"/>
        </w:rPr>
      </w:pPr>
      <w:r w:rsidRPr="00100208">
        <w:t>3.9</w:t>
      </w:r>
      <w:r>
        <w:rPr>
          <w:rFonts w:asciiTheme="minorHAnsi" w:eastAsiaTheme="minorEastAsia" w:hAnsiTheme="minorHAnsi" w:cstheme="minorBidi"/>
          <w:sz w:val="22"/>
          <w:szCs w:val="22"/>
        </w:rPr>
        <w:tab/>
      </w:r>
      <w:r>
        <w:t>Aufbauszenarien</w:t>
      </w:r>
      <w:r>
        <w:tab/>
      </w:r>
      <w:r>
        <w:fldChar w:fldCharType="begin"/>
      </w:r>
      <w:r>
        <w:instrText xml:space="preserve"> PAGEREF _Toc531762878 \h </w:instrText>
      </w:r>
      <w:r>
        <w:fldChar w:fldCharType="separate"/>
      </w:r>
      <w:r w:rsidR="00CC3B0F">
        <w:t>3-18</w:t>
      </w:r>
      <w:r>
        <w:fldChar w:fldCharType="end"/>
      </w:r>
    </w:p>
    <w:p w14:paraId="02B34511" w14:textId="03A85727" w:rsidR="005E65AA" w:rsidRDefault="005E65AA" w:rsidP="005E65AA">
      <w:pPr>
        <w:pStyle w:val="Verzeichnis2"/>
        <w:rPr>
          <w:rFonts w:asciiTheme="minorHAnsi" w:eastAsiaTheme="minorEastAsia" w:hAnsiTheme="minorHAnsi" w:cstheme="minorBidi"/>
          <w:sz w:val="22"/>
          <w:szCs w:val="22"/>
        </w:rPr>
      </w:pPr>
      <w:r w:rsidRPr="005E65AA">
        <w:t>3.10</w:t>
      </w:r>
      <w:r>
        <w:rPr>
          <w:rFonts w:asciiTheme="minorHAnsi" w:eastAsiaTheme="minorEastAsia" w:hAnsiTheme="minorHAnsi" w:cstheme="minorBidi"/>
          <w:sz w:val="22"/>
          <w:szCs w:val="22"/>
        </w:rPr>
        <w:tab/>
      </w:r>
      <w:r w:rsidRPr="005E65AA">
        <w:t>Der SAP Gateway Service Builder</w:t>
      </w:r>
      <w:r>
        <w:tab/>
      </w:r>
      <w:r>
        <w:fldChar w:fldCharType="begin"/>
      </w:r>
      <w:r>
        <w:instrText xml:space="preserve"> PAGEREF _Toc531762879 \h </w:instrText>
      </w:r>
      <w:r>
        <w:fldChar w:fldCharType="separate"/>
      </w:r>
      <w:r w:rsidR="00CC3B0F">
        <w:t>3-21</w:t>
      </w:r>
      <w:r>
        <w:fldChar w:fldCharType="end"/>
      </w:r>
    </w:p>
    <w:p w14:paraId="326D530D" w14:textId="3F6D3653" w:rsidR="005E65AA" w:rsidRDefault="005E65AA" w:rsidP="005E65AA">
      <w:pPr>
        <w:pStyle w:val="Verzeichnis2"/>
        <w:rPr>
          <w:rFonts w:asciiTheme="minorHAnsi" w:eastAsiaTheme="minorEastAsia" w:hAnsiTheme="minorHAnsi" w:cstheme="minorBidi"/>
          <w:sz w:val="22"/>
          <w:szCs w:val="22"/>
        </w:rPr>
      </w:pPr>
      <w:r w:rsidRPr="00100208">
        <w:t>3.11</w:t>
      </w:r>
      <w:r>
        <w:rPr>
          <w:rFonts w:asciiTheme="minorHAnsi" w:eastAsiaTheme="minorEastAsia" w:hAnsiTheme="minorHAnsi" w:cstheme="minorBidi"/>
          <w:sz w:val="22"/>
          <w:szCs w:val="22"/>
        </w:rPr>
        <w:tab/>
      </w:r>
      <w:r>
        <w:t>SOAP versus OData</w:t>
      </w:r>
      <w:r>
        <w:tab/>
      </w:r>
      <w:r>
        <w:fldChar w:fldCharType="begin"/>
      </w:r>
      <w:r>
        <w:instrText xml:space="preserve"> PAGEREF _Toc531762880 \h </w:instrText>
      </w:r>
      <w:r>
        <w:fldChar w:fldCharType="separate"/>
      </w:r>
      <w:r w:rsidR="00CC3B0F">
        <w:t>3-24</w:t>
      </w:r>
      <w:r>
        <w:fldChar w:fldCharType="end"/>
      </w:r>
    </w:p>
    <w:p w14:paraId="2717E435" w14:textId="6AE457CE" w:rsidR="005E65AA" w:rsidRDefault="005E65AA" w:rsidP="005E65AA">
      <w:pPr>
        <w:pStyle w:val="Verzeichnis2"/>
        <w:rPr>
          <w:rFonts w:asciiTheme="minorHAnsi" w:eastAsiaTheme="minorEastAsia" w:hAnsiTheme="minorHAnsi" w:cstheme="minorBidi"/>
          <w:sz w:val="22"/>
          <w:szCs w:val="22"/>
        </w:rPr>
      </w:pPr>
      <w:r w:rsidRPr="00100208">
        <w:t>3.12</w:t>
      </w:r>
      <w:r>
        <w:rPr>
          <w:rFonts w:asciiTheme="minorHAnsi" w:eastAsiaTheme="minorEastAsia" w:hAnsiTheme="minorHAnsi" w:cstheme="minorBidi"/>
          <w:sz w:val="22"/>
          <w:szCs w:val="22"/>
        </w:rPr>
        <w:tab/>
      </w:r>
      <w:r>
        <w:t>Anwendungen von OData bei der SAP AG</w:t>
      </w:r>
      <w:r>
        <w:tab/>
      </w:r>
      <w:r>
        <w:fldChar w:fldCharType="begin"/>
      </w:r>
      <w:r>
        <w:instrText xml:space="preserve"> PAGEREF _Toc531762881 \h </w:instrText>
      </w:r>
      <w:r>
        <w:fldChar w:fldCharType="separate"/>
      </w:r>
      <w:r w:rsidR="00CC3B0F">
        <w:t>3-24</w:t>
      </w:r>
      <w:r>
        <w:fldChar w:fldCharType="end"/>
      </w:r>
    </w:p>
    <w:p w14:paraId="5A9A7E7F" w14:textId="67ACE29A" w:rsidR="005E65AA" w:rsidRPr="005E65AA" w:rsidRDefault="005E65AA" w:rsidP="005E65AA">
      <w:pPr>
        <w:pStyle w:val="Verzeichnis2"/>
        <w:rPr>
          <w:rFonts w:asciiTheme="minorHAnsi" w:eastAsiaTheme="minorEastAsia" w:hAnsiTheme="minorHAnsi" w:cstheme="minorBidi"/>
          <w:sz w:val="22"/>
          <w:szCs w:val="22"/>
          <w:lang w:val="en-US"/>
        </w:rPr>
      </w:pPr>
      <w:r w:rsidRPr="00100208">
        <w:rPr>
          <w:lang w:val="en-US"/>
        </w:rPr>
        <w:t>3.13</w:t>
      </w:r>
      <w:r w:rsidRPr="005E65AA">
        <w:rPr>
          <w:rFonts w:asciiTheme="minorHAnsi" w:eastAsiaTheme="minorEastAsia" w:hAnsiTheme="minorHAnsi" w:cstheme="minorBidi"/>
          <w:sz w:val="22"/>
          <w:szCs w:val="22"/>
          <w:lang w:val="en-US"/>
        </w:rPr>
        <w:tab/>
      </w:r>
      <w:r w:rsidRPr="00100208">
        <w:rPr>
          <w:lang w:val="en-US"/>
        </w:rPr>
        <w:t>OData in Microsoft Excel &amp; Co</w:t>
      </w:r>
      <w:r w:rsidRPr="005E65AA">
        <w:rPr>
          <w:lang w:val="en-US"/>
        </w:rPr>
        <w:tab/>
      </w:r>
      <w:r>
        <w:fldChar w:fldCharType="begin"/>
      </w:r>
      <w:r w:rsidRPr="005E65AA">
        <w:rPr>
          <w:lang w:val="en-US"/>
        </w:rPr>
        <w:instrText xml:space="preserve"> PAGEREF _Toc531762882 \h </w:instrText>
      </w:r>
      <w:r>
        <w:fldChar w:fldCharType="separate"/>
      </w:r>
      <w:r w:rsidR="00CC3B0F">
        <w:rPr>
          <w:lang w:val="en-US"/>
        </w:rPr>
        <w:t>3-24</w:t>
      </w:r>
      <w:r>
        <w:fldChar w:fldCharType="end"/>
      </w:r>
    </w:p>
    <w:p w14:paraId="73F3C5A5" w14:textId="7702B8E6" w:rsidR="005E65AA" w:rsidRDefault="005E65AA" w:rsidP="005E65AA">
      <w:pPr>
        <w:pStyle w:val="Verzeichnis2"/>
        <w:rPr>
          <w:rFonts w:asciiTheme="minorHAnsi" w:eastAsiaTheme="minorEastAsia" w:hAnsiTheme="minorHAnsi" w:cstheme="minorBidi"/>
          <w:sz w:val="22"/>
          <w:szCs w:val="22"/>
        </w:rPr>
      </w:pPr>
      <w:r w:rsidRPr="00100208">
        <w:rPr>
          <w:lang w:val="en-US"/>
        </w:rPr>
        <w:t>3.14</w:t>
      </w:r>
      <w:r>
        <w:rPr>
          <w:rFonts w:asciiTheme="minorHAnsi" w:eastAsiaTheme="minorEastAsia" w:hAnsiTheme="minorHAnsi" w:cstheme="minorBidi"/>
          <w:sz w:val="22"/>
          <w:szCs w:val="22"/>
        </w:rPr>
        <w:tab/>
      </w:r>
      <w:r w:rsidRPr="00100208">
        <w:rPr>
          <w:lang w:val="en-US"/>
        </w:rPr>
        <w:t>OData-Webservices und SAPUI5</w:t>
      </w:r>
      <w:r>
        <w:tab/>
      </w:r>
      <w:r>
        <w:fldChar w:fldCharType="begin"/>
      </w:r>
      <w:r>
        <w:instrText xml:space="preserve"> PAGEREF _Toc531762883 \h </w:instrText>
      </w:r>
      <w:r>
        <w:fldChar w:fldCharType="separate"/>
      </w:r>
      <w:r w:rsidR="00CC3B0F">
        <w:t>3-26</w:t>
      </w:r>
      <w:r>
        <w:fldChar w:fldCharType="end"/>
      </w:r>
    </w:p>
    <w:p w14:paraId="69F24047" w14:textId="77777777" w:rsidR="00044E98" w:rsidRDefault="005E65AA" w:rsidP="005E65AA">
      <w:r>
        <w:fldChar w:fldCharType="end"/>
      </w:r>
    </w:p>
    <w:p w14:paraId="0D98CF05" w14:textId="77777777" w:rsidR="005E65AA" w:rsidRDefault="005E65AA" w:rsidP="00B53628"/>
    <w:p w14:paraId="3A4AA385" w14:textId="77777777" w:rsidR="005E65AA" w:rsidRDefault="00044E98">
      <w:pPr>
        <w:suppressLineNumbers w:val="0"/>
        <w:spacing w:after="0"/>
        <w:ind w:left="0"/>
        <w:jc w:val="left"/>
        <w:rPr>
          <w:b/>
          <w:sz w:val="30"/>
        </w:rPr>
      </w:pPr>
      <w:r>
        <w:br w:type="page"/>
      </w:r>
      <w:r w:rsidR="005E65AA">
        <w:lastRenderedPageBreak/>
        <w:br w:type="page"/>
      </w:r>
    </w:p>
    <w:p w14:paraId="5C7001B4" w14:textId="77777777" w:rsidR="00F926AA" w:rsidRDefault="00CC763C" w:rsidP="005E65AA">
      <w:pPr>
        <w:pStyle w:val="berschrift1"/>
      </w:pPr>
      <w:proofErr w:type="spellStart"/>
      <w:r>
        <w:lastRenderedPageBreak/>
        <w:t>OData</w:t>
      </w:r>
      <w:proofErr w:type="spellEnd"/>
      <w:r>
        <w:t xml:space="preserve"> und das SAP Gateway 2.0</w:t>
      </w:r>
    </w:p>
    <w:p w14:paraId="4FFE2ECE" w14:textId="77777777" w:rsidR="00F926AA" w:rsidRDefault="00F926AA" w:rsidP="005E65AA">
      <w:pPr>
        <w:pStyle w:val="berschrift2"/>
      </w:pPr>
      <w:bookmarkStart w:id="0" w:name="_Toc434938877"/>
      <w:bookmarkStart w:id="1" w:name="_Toc530039374"/>
      <w:bookmarkStart w:id="2" w:name="_Toc531697261"/>
      <w:bookmarkStart w:id="3" w:name="_Toc531759884"/>
      <w:bookmarkStart w:id="4" w:name="_Toc531762286"/>
      <w:bookmarkStart w:id="5" w:name="_Toc531762335"/>
      <w:bookmarkStart w:id="6" w:name="_Toc531762867"/>
      <w:r>
        <w:t>Überblick</w:t>
      </w:r>
      <w:r w:rsidR="007818A6">
        <w:t xml:space="preserve"> </w:t>
      </w:r>
      <w:proofErr w:type="spellStart"/>
      <w:r w:rsidR="007818A6">
        <w:t>OData</w:t>
      </w:r>
      <w:bookmarkEnd w:id="0"/>
      <w:bookmarkEnd w:id="1"/>
      <w:bookmarkEnd w:id="2"/>
      <w:bookmarkEnd w:id="3"/>
      <w:bookmarkEnd w:id="4"/>
      <w:bookmarkEnd w:id="5"/>
      <w:bookmarkEnd w:id="6"/>
      <w:proofErr w:type="spellEnd"/>
    </w:p>
    <w:p w14:paraId="65567B90" w14:textId="77777777" w:rsidR="00F926AA" w:rsidRDefault="00F926AA" w:rsidP="00F926AA">
      <w:r>
        <w:t>Fragte man in den vergangenen 25 Jahren einen IT-Verantwortlichen eines beliebigen mittelständischen Unternehmens nach den aktuellen Infrastruktur-Trends, so war die Antwort auf diese Fragestellung sehr oft die gleiche: Einbindung mobiler Endgeräte. Was man unter solchen Geräten verstand, veränderte sich im Laufe der Zeit immer wieder. Egal ob es sich um Notebooks, PDAs, Subnotebook, Netbooks, Smartphones oder Tablets handelte, die infrastrukturellen Problemstellungen blieben immer die gleichen. Wie integrieren wir die Geräte in unsere Infrastruktur? Wie managen wir</w:t>
      </w:r>
      <w:r w:rsidR="005E65AA">
        <w:t xml:space="preserve"> </w:t>
      </w:r>
      <w:r>
        <w:t>Soft- und Hardware? Wie stellen wir Daten bereit? Wie stellen wir den Schutz unserer Unternehmensdaten sicher?</w:t>
      </w:r>
    </w:p>
    <w:p w14:paraId="41CF1E47" w14:textId="77777777" w:rsidR="00F926AA" w:rsidRDefault="00F926AA" w:rsidP="00F926AA">
      <w:r>
        <w:t>Die genannten Fragen stehen exemplarisch für die Probleme, welche sich durch den steigenden Funktionsumfang dieser Geräte immer wieder ergaben.</w:t>
      </w:r>
    </w:p>
    <w:p w14:paraId="41C950E6" w14:textId="77777777" w:rsidR="00F926AA" w:rsidRDefault="00F926AA" w:rsidP="00F926AA">
      <w:r>
        <w:t xml:space="preserve">Im folgenden Abschnitt wollen wir eine Sensibilität für die neusten Entwicklungen im Bereich der Anforderungen an die Integration von mobilen Endgeräten schaffen. </w:t>
      </w:r>
    </w:p>
    <w:p w14:paraId="63316FDA" w14:textId="314A13B6" w:rsidR="00F926AA" w:rsidRDefault="00F926AA" w:rsidP="00D859DB">
      <w:pPr>
        <w:rPr>
          <w:noProof/>
        </w:rPr>
      </w:pPr>
      <w:r>
        <w:t xml:space="preserve">Die explosionsartige Entwicklung der Märkte für Smartphones (seit 2007) und Tablets (seit 2010) transformierte in den vergangenen Jahren die gesamte IT-Landschaft. Während das Wachstum im Bereich der Desktop PCs zwischenzeitlich fast vollständig zum Erliegen kam, drängten immer weitere Geräteklassen auf den Markt. Im Ergebnis sehen wir heute </w:t>
      </w:r>
      <w:r w:rsidR="00CC3B0F">
        <w:t>eine sehr große Anzahl</w:t>
      </w:r>
      <w:r>
        <w:t xml:space="preserve"> unterschiedlichster Endgeräte und Plattformen, von denen jedoch nur wenige eine dominierende Rolle erlangen konnten. Die Wenigen kennzeichneten sich durch sehr gute Integration in das eigene Ökosystem, ständige Verfügbarkeit der benötigten Informationen, einfach zu erlernende Bedienkonzepte und die Rückbesinnung auf wesentliche Funktionen. Die Erfahrungen,</w:t>
      </w:r>
      <w:r w:rsidR="005E65AA">
        <w:t xml:space="preserve"> </w:t>
      </w:r>
      <w:r>
        <w:t xml:space="preserve">welche Anwender jener Endgeräte </w:t>
      </w:r>
      <w:r w:rsidR="00CC3B0F">
        <w:t>erhielten,</w:t>
      </w:r>
      <w:r>
        <w:t xml:space="preserve"> sind nun die Basis der steigenden Erwartungshaltung der Anwender in Unternehmen. Aus dieser Erwartungshaltung ergeben sich neue, fundamentale Anforderungen für die </w:t>
      </w:r>
      <w:r w:rsidRPr="002F00A4">
        <w:t>Interoperabilität</w:t>
      </w:r>
      <w:r>
        <w:t>, welche beispielsweise in fortwährenden Bestrebungen zur Standardisierung von</w:t>
      </w:r>
      <w:r w:rsidR="005E65AA">
        <w:t xml:space="preserve"> </w:t>
      </w:r>
      <w:r>
        <w:t>Schnittstellen, Protokollen und Austauschformaten führen.</w:t>
      </w:r>
    </w:p>
    <w:p w14:paraId="7A9CF866" w14:textId="77777777" w:rsidR="005E65AA" w:rsidRDefault="005E65AA">
      <w:pPr>
        <w:suppressLineNumbers w:val="0"/>
        <w:spacing w:after="0"/>
        <w:ind w:left="0"/>
        <w:jc w:val="left"/>
      </w:pPr>
      <w:r>
        <w:br w:type="page"/>
      </w:r>
    </w:p>
    <w:p w14:paraId="72F26B12" w14:textId="77777777" w:rsidR="00F926AA" w:rsidRDefault="00F926AA" w:rsidP="00F926AA">
      <w:r>
        <w:lastRenderedPageBreak/>
        <w:t xml:space="preserve">Projiziert man die bereits genannten Anforderungen nun in </w:t>
      </w:r>
      <w:r>
        <w:br/>
        <w:t>IT-Infrastrukturen von Unternehmen, so stehen zwei wesentliche Aspekte im Zentrum der Betrachtung:</w:t>
      </w:r>
    </w:p>
    <w:p w14:paraId="590281DB" w14:textId="77777777" w:rsidR="00F926AA" w:rsidRDefault="00F926AA" w:rsidP="005E65AA">
      <w:pPr>
        <w:pStyle w:val="Listenabsatz"/>
        <w:numPr>
          <w:ilvl w:val="0"/>
          <w:numId w:val="3"/>
        </w:numPr>
        <w:tabs>
          <w:tab w:val="clear" w:pos="10"/>
          <w:tab w:val="left" w:pos="1134"/>
        </w:tabs>
        <w:ind w:left="1134" w:hanging="283"/>
      </w:pPr>
      <w:r>
        <w:t>Die Integration mobiler Lösungen mit bestehenden Softwareprodukten, wie ERP oder Datawarehouse-Systemen.</w:t>
      </w:r>
    </w:p>
    <w:p w14:paraId="503C9330" w14:textId="7DB9D4BB" w:rsidR="00F926AA" w:rsidRDefault="00F926AA" w:rsidP="005E65AA">
      <w:pPr>
        <w:pStyle w:val="Listenabsatz"/>
        <w:numPr>
          <w:ilvl w:val="0"/>
          <w:numId w:val="4"/>
        </w:numPr>
        <w:tabs>
          <w:tab w:val="clear" w:pos="10"/>
          <w:tab w:val="left" w:pos="1134"/>
        </w:tabs>
        <w:ind w:left="1134" w:hanging="283"/>
      </w:pPr>
      <w:r>
        <w:t xml:space="preserve">Die Gewährleistung von Datenschutz und Datensicherheit in Bezug auf Unternehmensdaten, welche mit mobilen Endgeräten aus dem Unternehmensstandort </w:t>
      </w:r>
      <w:r w:rsidR="00CC3B0F">
        <w:t>hinausgetragen</w:t>
      </w:r>
      <w:r>
        <w:t xml:space="preserve"> werden und in den Händen von Unbefugten erheblichen Schaden nach sich ziehen könnten.</w:t>
      </w:r>
    </w:p>
    <w:p w14:paraId="3EE7701B" w14:textId="77777777" w:rsidR="00F926AA" w:rsidRDefault="00F926AA" w:rsidP="00F926AA">
      <w:r>
        <w:t xml:space="preserve">Diese Aspekte sollen daher in den folgenden Abschnitten genauer betrachtet und mögliche Lösungsansätze aufgezeigt werden. </w:t>
      </w:r>
    </w:p>
    <w:p w14:paraId="4FC48337" w14:textId="77777777" w:rsidR="005E65AA" w:rsidRDefault="005E65AA">
      <w:pPr>
        <w:suppressLineNumbers w:val="0"/>
        <w:spacing w:after="0"/>
        <w:ind w:left="0"/>
        <w:jc w:val="left"/>
        <w:rPr>
          <w:b/>
          <w:sz w:val="26"/>
        </w:rPr>
      </w:pPr>
      <w:bookmarkStart w:id="7" w:name="_Toc434938878"/>
      <w:bookmarkStart w:id="8" w:name="_Toc530039375"/>
      <w:bookmarkStart w:id="9" w:name="_Toc531697262"/>
      <w:bookmarkStart w:id="10" w:name="_Toc531759885"/>
      <w:bookmarkStart w:id="11" w:name="_Toc531762287"/>
      <w:bookmarkStart w:id="12" w:name="_Toc531762336"/>
      <w:r>
        <w:br w:type="page"/>
      </w:r>
    </w:p>
    <w:p w14:paraId="40EAB2CA" w14:textId="77777777" w:rsidR="00764C3E" w:rsidRDefault="00764C3E" w:rsidP="005E65AA">
      <w:pPr>
        <w:pStyle w:val="berschrift2"/>
      </w:pPr>
      <w:bookmarkStart w:id="13" w:name="_Toc531762868"/>
      <w:r>
        <w:lastRenderedPageBreak/>
        <w:t>REST</w:t>
      </w:r>
      <w:bookmarkEnd w:id="7"/>
      <w:bookmarkEnd w:id="8"/>
      <w:bookmarkEnd w:id="9"/>
      <w:bookmarkEnd w:id="10"/>
      <w:bookmarkEnd w:id="11"/>
      <w:bookmarkEnd w:id="12"/>
      <w:bookmarkEnd w:id="13"/>
    </w:p>
    <w:p w14:paraId="06D9D91C" w14:textId="3A7B866C" w:rsidR="00764C3E" w:rsidRDefault="00764C3E" w:rsidP="00764C3E">
      <w:r w:rsidRPr="001F5282">
        <w:t xml:space="preserve">Mit REST wird ein Paradigma basierend auf 6 </w:t>
      </w:r>
      <w:r w:rsidR="00CC3B0F" w:rsidRPr="001F5282">
        <w:t>Grundprinzipien beschrieben,</w:t>
      </w:r>
      <w:r w:rsidRPr="001F5282">
        <w:t xml:space="preserve"> welche das Verhalten </w:t>
      </w:r>
      <w:r w:rsidR="00053E0D" w:rsidRPr="001F5282">
        <w:t>zahlreichen Beteiligten</w:t>
      </w:r>
      <w:r w:rsidRPr="001F5282">
        <w:t xml:space="preserve"> in einem vernetzten Softwaresystem regeln </w:t>
      </w:r>
      <w:proofErr w:type="gramStart"/>
      <w:r w:rsidRPr="001F5282">
        <w:t>soll</w:t>
      </w:r>
      <w:proofErr w:type="gramEnd"/>
      <w:r w:rsidRPr="001F5282">
        <w:t xml:space="preserve"> wobei das WWW selbst das Musterbeispiel darstellt. Jedoch ist das Transportprotokoll HTTP selbst nicht zwingend </w:t>
      </w:r>
      <w:proofErr w:type="spellStart"/>
      <w:r w:rsidRPr="001F5282">
        <w:t>RESTful</w:t>
      </w:r>
      <w:proofErr w:type="spellEnd"/>
      <w:r w:rsidRPr="001F5282">
        <w:t xml:space="preserve"> da mittels diesem auch SOAP genutzt werden kann welches nicht mit den Prinzipen von REST vereinbar ist.</w:t>
      </w:r>
    </w:p>
    <w:p w14:paraId="6E6AC5F6" w14:textId="77777777" w:rsidR="00764C3E" w:rsidRPr="005E65AA" w:rsidRDefault="00764C3E" w:rsidP="00764C3E">
      <w:r w:rsidRPr="005E65AA">
        <w:t>Die sechs Grundprinzipien von REST lauten:</w:t>
      </w:r>
    </w:p>
    <w:p w14:paraId="11395074" w14:textId="77777777" w:rsidR="00764C3E" w:rsidRPr="005E65AA" w:rsidRDefault="00764C3E" w:rsidP="005E65AA">
      <w:pPr>
        <w:pStyle w:val="Listenabsatz"/>
        <w:numPr>
          <w:ilvl w:val="0"/>
          <w:numId w:val="29"/>
        </w:numPr>
        <w:tabs>
          <w:tab w:val="clear" w:pos="10"/>
          <w:tab w:val="left" w:pos="1134"/>
        </w:tabs>
        <w:ind w:left="1134" w:hanging="283"/>
        <w:rPr>
          <w:b/>
        </w:rPr>
      </w:pPr>
      <w:r w:rsidRPr="005E65AA">
        <w:rPr>
          <w:b/>
        </w:rPr>
        <w:t xml:space="preserve">Client-Server-Architektur </w:t>
      </w:r>
    </w:p>
    <w:p w14:paraId="5ED01CC6" w14:textId="27A39A01" w:rsidR="00764C3E" w:rsidRDefault="00764C3E" w:rsidP="005E65AA">
      <w:pPr>
        <w:ind w:left="1134"/>
      </w:pPr>
      <w:r>
        <w:t xml:space="preserve">Die Beteiligung an einer REST-basierten Applikation </w:t>
      </w:r>
      <w:r w:rsidR="005E65AA">
        <w:t>muss</w:t>
      </w:r>
      <w:r>
        <w:t xml:space="preserve"> in einem Client-Server-Aufbau abbildbar </w:t>
      </w:r>
      <w:r w:rsidR="00CC3B0F">
        <w:t>sein,</w:t>
      </w:r>
      <w:r>
        <w:t xml:space="preserve"> um Logikimplementierung auf beiden Seiten voneinander unabhängig zu machen. Es wird davon ausgegangen das auf Seiten </w:t>
      </w:r>
      <w:proofErr w:type="gramStart"/>
      <w:r>
        <w:t>des Client</w:t>
      </w:r>
      <w:proofErr w:type="gramEnd"/>
      <w:r>
        <w:t xml:space="preserve"> keine langfristige Datenpersistenz erfolgt während der Server keinerlei Ambitionen zur Darstellungsweise der Daten hegt welche er liefert. Damit wird eine Trennung der Interessen erreicht.</w:t>
      </w:r>
    </w:p>
    <w:p w14:paraId="70ECBF54" w14:textId="77777777" w:rsidR="00764C3E" w:rsidRPr="005E65AA" w:rsidRDefault="00764C3E" w:rsidP="005E65AA">
      <w:pPr>
        <w:pStyle w:val="Listenabsatz"/>
        <w:numPr>
          <w:ilvl w:val="0"/>
          <w:numId w:val="30"/>
        </w:numPr>
        <w:tabs>
          <w:tab w:val="clear" w:pos="10"/>
          <w:tab w:val="left" w:pos="1134"/>
        </w:tabs>
        <w:ind w:left="1134" w:hanging="283"/>
        <w:rPr>
          <w:b/>
        </w:rPr>
      </w:pPr>
      <w:r w:rsidRPr="005E65AA">
        <w:rPr>
          <w:b/>
        </w:rPr>
        <w:t xml:space="preserve">Zustandslosigkeit </w:t>
      </w:r>
    </w:p>
    <w:p w14:paraId="4574ECD5" w14:textId="77777777" w:rsidR="00764C3E" w:rsidRDefault="00764C3E" w:rsidP="005E65AA">
      <w:pPr>
        <w:ind w:left="1134"/>
      </w:pPr>
      <w:r>
        <w:t xml:space="preserve">Bei jeder Kontaktaufnahme durch den Client muss </w:t>
      </w:r>
      <w:proofErr w:type="gramStart"/>
      <w:r>
        <w:t>dieser sämtliche Informationen</w:t>
      </w:r>
      <w:proofErr w:type="gramEnd"/>
      <w:r>
        <w:t xml:space="preserve"> mitliefern die zur Bearbeitung durch den Server notwendig sind auch wenn sich diese seit der letzten Verbindung nicht verändert haben. Auf diese Weise wird den Konsequenzen aus verteilten Serversystemen Rechnung getragen.</w:t>
      </w:r>
    </w:p>
    <w:p w14:paraId="31AE6FD6" w14:textId="77777777" w:rsidR="00764C3E" w:rsidRPr="005E65AA" w:rsidRDefault="00764C3E" w:rsidP="005E65AA">
      <w:pPr>
        <w:pStyle w:val="Listenabsatz"/>
        <w:numPr>
          <w:ilvl w:val="0"/>
          <w:numId w:val="31"/>
        </w:numPr>
        <w:tabs>
          <w:tab w:val="clear" w:pos="10"/>
          <w:tab w:val="left" w:pos="1134"/>
        </w:tabs>
        <w:ind w:left="1134" w:hanging="283"/>
        <w:rPr>
          <w:b/>
        </w:rPr>
      </w:pPr>
      <w:r w:rsidRPr="005E65AA">
        <w:rPr>
          <w:b/>
        </w:rPr>
        <w:t xml:space="preserve">Zwischenspeicherbarkeit </w:t>
      </w:r>
    </w:p>
    <w:p w14:paraId="0C053106" w14:textId="09D16E8A" w:rsidR="00764C3E" w:rsidRDefault="00764C3E" w:rsidP="005E65AA">
      <w:pPr>
        <w:ind w:left="1134"/>
      </w:pPr>
      <w:r>
        <w:t xml:space="preserve">Um die Leistung und Verfügbarkeit zu verbessern ist jeder Datenaustausch zum Client mit einem Kennzeichen zu </w:t>
      </w:r>
      <w:r w:rsidR="00CC3B0F">
        <w:t>versehen,</w:t>
      </w:r>
      <w:r>
        <w:t xml:space="preserve"> ob der Empfänger die erhaltenen Informationen zwischenspeichern darf. Hierhinter steckt der </w:t>
      </w:r>
      <w:r w:rsidR="00CC3B0F">
        <w:t>Gedanke,</w:t>
      </w:r>
      <w:r>
        <w:t xml:space="preserve"> </w:t>
      </w:r>
      <w:r w:rsidR="00946097">
        <w:t>dass</w:t>
      </w:r>
      <w:r>
        <w:t xml:space="preserve"> der Client nicht mit einem veralteten Datenbestand arbeiten soll. </w:t>
      </w:r>
    </w:p>
    <w:p w14:paraId="3E366336" w14:textId="77777777" w:rsidR="00764C3E" w:rsidRPr="005E65AA" w:rsidRDefault="00764C3E" w:rsidP="005E65AA">
      <w:pPr>
        <w:pStyle w:val="Listenabsatz"/>
        <w:numPr>
          <w:ilvl w:val="0"/>
          <w:numId w:val="32"/>
        </w:numPr>
        <w:tabs>
          <w:tab w:val="clear" w:pos="10"/>
          <w:tab w:val="left" w:pos="1134"/>
        </w:tabs>
        <w:ind w:left="1134" w:hanging="283"/>
        <w:rPr>
          <w:b/>
        </w:rPr>
      </w:pPr>
      <w:r w:rsidRPr="005E65AA">
        <w:rPr>
          <w:b/>
        </w:rPr>
        <w:t xml:space="preserve">Schichtenaufbau </w:t>
      </w:r>
    </w:p>
    <w:p w14:paraId="4788D2A7" w14:textId="47883C7E" w:rsidR="00764C3E" w:rsidRDefault="00764C3E" w:rsidP="005E65AA">
      <w:pPr>
        <w:ind w:left="1134"/>
      </w:pPr>
      <w:r>
        <w:t xml:space="preserve">Für den Client darf es nicht ersichtlich </w:t>
      </w:r>
      <w:r w:rsidR="00CC3B0F">
        <w:t>sein,</w:t>
      </w:r>
      <w:r>
        <w:t xml:space="preserve"> ob er eine Anfrage direkt an den zuständigen Server stellt oder ob diese Anfrage aus Leistungs- oder Sicherheitsgründen von einem vorgeschalteten System verarbeitet wird.</w:t>
      </w:r>
    </w:p>
    <w:p w14:paraId="670627CF" w14:textId="77777777" w:rsidR="00764C3E" w:rsidRPr="005E65AA" w:rsidRDefault="00764C3E" w:rsidP="005E65AA">
      <w:pPr>
        <w:pStyle w:val="Listenabsatz"/>
        <w:numPr>
          <w:ilvl w:val="0"/>
          <w:numId w:val="33"/>
        </w:numPr>
        <w:tabs>
          <w:tab w:val="clear" w:pos="10"/>
          <w:tab w:val="left" w:pos="1134"/>
        </w:tabs>
        <w:ind w:left="1134" w:hanging="283"/>
        <w:rPr>
          <w:b/>
        </w:rPr>
      </w:pPr>
      <w:r w:rsidRPr="005E65AA">
        <w:rPr>
          <w:b/>
        </w:rPr>
        <w:t xml:space="preserve">Einheitliche Schnittstelle </w:t>
      </w:r>
    </w:p>
    <w:p w14:paraId="7232138D" w14:textId="47B1E5B7" w:rsidR="00764C3E" w:rsidRDefault="00764C3E" w:rsidP="005E65AA">
      <w:pPr>
        <w:ind w:left="1134"/>
      </w:pPr>
      <w:r>
        <w:t xml:space="preserve">Um die Entkopplung von Clients und Server zu </w:t>
      </w:r>
      <w:r w:rsidR="00CC3B0F">
        <w:t>verbessern,</w:t>
      </w:r>
      <w:r>
        <w:t xml:space="preserve"> muss die einheitliche Schnit</w:t>
      </w:r>
      <w:r w:rsidR="0040321A">
        <w:t>tstelle folgende Eigenschaften a</w:t>
      </w:r>
      <w:r>
        <w:t xml:space="preserve">ufweisen: </w:t>
      </w:r>
    </w:p>
    <w:p w14:paraId="062502E2" w14:textId="77777777" w:rsidR="00764C3E" w:rsidRDefault="00764C3E" w:rsidP="005E65AA">
      <w:pPr>
        <w:pStyle w:val="Listenabsatz"/>
        <w:numPr>
          <w:ilvl w:val="0"/>
          <w:numId w:val="35"/>
        </w:numPr>
        <w:tabs>
          <w:tab w:val="clear" w:pos="10"/>
          <w:tab w:val="left" w:pos="1417"/>
        </w:tabs>
        <w:ind w:left="1417" w:hanging="283"/>
      </w:pPr>
      <w:r>
        <w:t>Der Server muss dem Client ansprechbare Adressen für seine Ressourcen zur Verfügung stellen.</w:t>
      </w:r>
    </w:p>
    <w:p w14:paraId="54EC58EA" w14:textId="77777777" w:rsidR="00764C3E" w:rsidRDefault="00764C3E" w:rsidP="005E65AA">
      <w:pPr>
        <w:pStyle w:val="Listenabsatz"/>
        <w:numPr>
          <w:ilvl w:val="0"/>
          <w:numId w:val="36"/>
        </w:numPr>
        <w:tabs>
          <w:tab w:val="clear" w:pos="10"/>
          <w:tab w:val="left" w:pos="1417"/>
        </w:tabs>
        <w:ind w:left="1417" w:hanging="283"/>
      </w:pPr>
      <w:r>
        <w:t>Dem Client müssen Wege zur Verfügung gestellt werden diese Ressourcen zu nutzen (bspw. lesen, beschreiben, erstellen, löschen).</w:t>
      </w:r>
    </w:p>
    <w:p w14:paraId="0A1BE76C" w14:textId="77777777" w:rsidR="00764C3E" w:rsidRDefault="00764C3E" w:rsidP="005E65AA">
      <w:pPr>
        <w:pStyle w:val="Listenabsatz"/>
        <w:numPr>
          <w:ilvl w:val="0"/>
          <w:numId w:val="37"/>
        </w:numPr>
        <w:tabs>
          <w:tab w:val="clear" w:pos="10"/>
          <w:tab w:val="left" w:pos="1417"/>
        </w:tabs>
        <w:ind w:left="1417" w:hanging="283"/>
      </w:pPr>
      <w:r>
        <w:lastRenderedPageBreak/>
        <w:t xml:space="preserve">Diese Manipulationen durch den Client </w:t>
      </w:r>
      <w:r w:rsidR="00946097">
        <w:t>müssen</w:t>
      </w:r>
      <w:r>
        <w:t xml:space="preserve"> hypermedia-basiert erfolgen.</w:t>
      </w:r>
    </w:p>
    <w:p w14:paraId="6B89C89D" w14:textId="77777777" w:rsidR="00764C3E" w:rsidRDefault="00764C3E" w:rsidP="005E65AA">
      <w:pPr>
        <w:pStyle w:val="Listenabsatz"/>
        <w:numPr>
          <w:ilvl w:val="0"/>
          <w:numId w:val="38"/>
        </w:numPr>
        <w:tabs>
          <w:tab w:val="clear" w:pos="10"/>
          <w:tab w:val="left" w:pos="1417"/>
        </w:tabs>
        <w:ind w:left="1417" w:hanging="283"/>
      </w:pPr>
      <w:r>
        <w:t>Alle Serverantworten müssen selbsterklärend sein.</w:t>
      </w:r>
    </w:p>
    <w:p w14:paraId="1FE21996" w14:textId="77777777" w:rsidR="00764C3E" w:rsidRPr="005E65AA" w:rsidRDefault="00764C3E" w:rsidP="005E65AA">
      <w:pPr>
        <w:pStyle w:val="Listenabsatz"/>
        <w:numPr>
          <w:ilvl w:val="0"/>
          <w:numId w:val="34"/>
        </w:numPr>
        <w:tabs>
          <w:tab w:val="clear" w:pos="10"/>
          <w:tab w:val="left" w:pos="1134"/>
        </w:tabs>
        <w:ind w:left="1134" w:hanging="283"/>
        <w:rPr>
          <w:b/>
        </w:rPr>
      </w:pPr>
      <w:r w:rsidRPr="005E65AA">
        <w:rPr>
          <w:b/>
        </w:rPr>
        <w:t xml:space="preserve">Ausführung auf Abruf </w:t>
      </w:r>
    </w:p>
    <w:p w14:paraId="3FFC4E5B" w14:textId="77777777" w:rsidR="00764C3E" w:rsidRDefault="00764C3E" w:rsidP="005E65AA">
      <w:pPr>
        <w:ind w:left="1134"/>
      </w:pPr>
      <w:r>
        <w:t xml:space="preserve">Der Server muss auf Anfrage dem Client Ausführungslogik zur Verfügung stellen. Bei </w:t>
      </w:r>
      <w:proofErr w:type="spellStart"/>
      <w:r>
        <w:t>OData</w:t>
      </w:r>
      <w:proofErr w:type="spellEnd"/>
      <w:r>
        <w:t xml:space="preserve"> wird dies durch die Verwendung von </w:t>
      </w:r>
      <w:proofErr w:type="spellStart"/>
      <w:r>
        <w:t>Function</w:t>
      </w:r>
      <w:proofErr w:type="spellEnd"/>
      <w:r>
        <w:t xml:space="preserve"> Imports ermöglicht.</w:t>
      </w:r>
    </w:p>
    <w:p w14:paraId="4D56E21C" w14:textId="77777777" w:rsidR="007818A6" w:rsidRDefault="007818A6" w:rsidP="005E65AA">
      <w:pPr>
        <w:pStyle w:val="berschrift2"/>
      </w:pPr>
      <w:bookmarkStart w:id="14" w:name="_Toc434938879"/>
      <w:bookmarkStart w:id="15" w:name="_Toc530039376"/>
      <w:bookmarkStart w:id="16" w:name="_Toc531697263"/>
      <w:bookmarkStart w:id="17" w:name="_Toc531759886"/>
      <w:bookmarkStart w:id="18" w:name="_Toc531762288"/>
      <w:bookmarkStart w:id="19" w:name="_Toc531762337"/>
      <w:bookmarkStart w:id="20" w:name="_Toc531762869"/>
      <w:proofErr w:type="spellStart"/>
      <w:r>
        <w:t>OData</w:t>
      </w:r>
      <w:bookmarkEnd w:id="14"/>
      <w:bookmarkEnd w:id="15"/>
      <w:bookmarkEnd w:id="16"/>
      <w:bookmarkEnd w:id="17"/>
      <w:bookmarkEnd w:id="18"/>
      <w:bookmarkEnd w:id="19"/>
      <w:bookmarkEnd w:id="20"/>
      <w:proofErr w:type="spellEnd"/>
    </w:p>
    <w:p w14:paraId="192D18FA" w14:textId="77777777" w:rsidR="007818A6" w:rsidRDefault="007818A6" w:rsidP="007818A6">
      <w:proofErr w:type="spellStart"/>
      <w:r>
        <w:t>OData</w:t>
      </w:r>
      <w:proofErr w:type="spellEnd"/>
      <w:r>
        <w:t xml:space="preserve"> entstand 2007 </w:t>
      </w:r>
      <w:proofErr w:type="gramStart"/>
      <w:r>
        <w:t>durch Microsofts</w:t>
      </w:r>
      <w:proofErr w:type="gramEnd"/>
      <w:r>
        <w:t xml:space="preserve"> bestreben eine standardisierte, leistungsstarke Datenschnittstelle zwischen serverseitig betriebenen Geschäftsanwendungen und ihren lokal ausgeführten Benutzeroberflächen zu schaffen. Während die Spezifikationen der Versionen 1 bis 3 dabei noch durch Microsofts Open </w:t>
      </w:r>
      <w:proofErr w:type="spellStart"/>
      <w:r>
        <w:t>Specification</w:t>
      </w:r>
      <w:proofErr w:type="spellEnd"/>
      <w:r>
        <w:t xml:space="preserve"> </w:t>
      </w:r>
      <w:proofErr w:type="spellStart"/>
      <w:r>
        <w:t>Promise</w:t>
      </w:r>
      <w:proofErr w:type="spellEnd"/>
      <w:r>
        <w:t xml:space="preserve"> – einer öffentlichen Selbstverpflichtung Microsofts – veröffentlicht wurden, gelangte es 2012 in die Obhut der OASIS welche die Spezifikation der Version 4.0 unter Mitwirkung zahlreicher Unternehmen, darunter auch SAP, erarbeitete und im darauffolgenden Jahr veröffentlichte.</w:t>
      </w:r>
    </w:p>
    <w:p w14:paraId="7223E943" w14:textId="77777777" w:rsidR="005E65AA" w:rsidRDefault="005E65AA">
      <w:pPr>
        <w:suppressLineNumbers w:val="0"/>
        <w:spacing w:after="0"/>
        <w:ind w:left="0"/>
        <w:jc w:val="left"/>
        <w:rPr>
          <w:b/>
          <w:sz w:val="26"/>
        </w:rPr>
      </w:pPr>
      <w:bookmarkStart w:id="21" w:name="_Toc434938880"/>
      <w:bookmarkStart w:id="22" w:name="_Toc530039377"/>
      <w:bookmarkStart w:id="23" w:name="_Toc531697264"/>
      <w:bookmarkStart w:id="24" w:name="_Toc531759887"/>
      <w:bookmarkStart w:id="25" w:name="_Toc531762289"/>
      <w:bookmarkStart w:id="26" w:name="_Toc531762338"/>
      <w:r>
        <w:br w:type="page"/>
      </w:r>
    </w:p>
    <w:p w14:paraId="66B8A340" w14:textId="77777777" w:rsidR="00764C3E" w:rsidRDefault="005807D3" w:rsidP="005E65AA">
      <w:pPr>
        <w:pStyle w:val="berschrift2"/>
      </w:pPr>
      <w:bookmarkStart w:id="27" w:name="_Toc531762870"/>
      <w:proofErr w:type="spellStart"/>
      <w:r>
        <w:lastRenderedPageBreak/>
        <w:t>OData</w:t>
      </w:r>
      <w:proofErr w:type="spellEnd"/>
      <w:r>
        <w:t>-</w:t>
      </w:r>
      <w:r w:rsidR="00545AD8">
        <w:t>Webs</w:t>
      </w:r>
      <w:r>
        <w:t>ervice</w:t>
      </w:r>
      <w:bookmarkEnd w:id="21"/>
      <w:bookmarkEnd w:id="22"/>
      <w:bookmarkEnd w:id="23"/>
      <w:bookmarkEnd w:id="24"/>
      <w:bookmarkEnd w:id="25"/>
      <w:bookmarkEnd w:id="26"/>
      <w:bookmarkEnd w:id="27"/>
    </w:p>
    <w:p w14:paraId="545BCE74" w14:textId="77777777" w:rsidR="005807D3" w:rsidRDefault="005807D3" w:rsidP="00053E0D">
      <w:pPr>
        <w:pStyle w:val="Bildlinks"/>
      </w:pPr>
      <w:r>
        <w:rPr>
          <w:noProof/>
        </w:rPr>
        <w:drawing>
          <wp:inline distT="0" distB="0" distL="0" distR="0" wp14:anchorId="4CD5551A" wp14:editId="2F2EB69D">
            <wp:extent cx="4828665" cy="2885704"/>
            <wp:effectExtent l="19050" t="19050" r="10160" b="10160"/>
            <wp:docPr id="10" name="Bild 10" descr="Foli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olie4"/>
                    <pic:cNvPicPr>
                      <a:picLocks noChangeAspect="1" noChangeArrowheads="1"/>
                    </pic:cNvPicPr>
                  </pic:nvPicPr>
                  <pic:blipFill rotWithShape="1">
                    <a:blip r:embed="rId8">
                      <a:extLst>
                        <a:ext uri="{28A0092B-C50C-407E-A947-70E740481C1C}">
                          <a14:useLocalDpi xmlns:a14="http://schemas.microsoft.com/office/drawing/2010/main" val="0"/>
                        </a:ext>
                      </a:extLst>
                    </a:blip>
                    <a:srcRect t="13759" b="6559"/>
                    <a:stretch/>
                  </pic:blipFill>
                  <pic:spPr bwMode="auto">
                    <a:xfrm>
                      <a:off x="0" y="0"/>
                      <a:ext cx="4838700" cy="2891701"/>
                    </a:xfrm>
                    <a:prstGeom prst="rect">
                      <a:avLst/>
                    </a:prstGeom>
                    <a:noFill/>
                    <a:ln w="6348"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10C09D0" w14:textId="77777777" w:rsidR="005807D3" w:rsidRDefault="005807D3" w:rsidP="005807D3">
      <w:r>
        <w:t xml:space="preserve">Da sich </w:t>
      </w:r>
      <w:proofErr w:type="spellStart"/>
      <w:r>
        <w:t>OData</w:t>
      </w:r>
      <w:proofErr w:type="spellEnd"/>
      <w:r>
        <w:t xml:space="preserve"> auf HTTP ist jeder Webbrowser dazu in der Lage mit ihm bereits auf Entdeckungsreise zu gehen. Gegenwärtig sind die Anfragen und Antworten bei </w:t>
      </w:r>
      <w:proofErr w:type="spellStart"/>
      <w:r>
        <w:t>OData</w:t>
      </w:r>
      <w:proofErr w:type="spellEnd"/>
      <w:r>
        <w:t xml:space="preserve"> auf </w:t>
      </w:r>
      <w:proofErr w:type="spellStart"/>
      <w:r>
        <w:t>AtomXML</w:t>
      </w:r>
      <w:proofErr w:type="spellEnd"/>
      <w:r>
        <w:t xml:space="preserve"> bzw. JSON standardisiert wobei letzteres </w:t>
      </w:r>
    </w:p>
    <w:p w14:paraId="25E149F4" w14:textId="77777777" w:rsidR="005807D3" w:rsidRDefault="005807D3" w:rsidP="005E65AA">
      <w:pPr>
        <w:pStyle w:val="Listenabsatz"/>
        <w:numPr>
          <w:ilvl w:val="0"/>
          <w:numId w:val="39"/>
        </w:numPr>
        <w:tabs>
          <w:tab w:val="clear" w:pos="10"/>
          <w:tab w:val="left" w:pos="1134"/>
        </w:tabs>
        <w:ind w:left="1134" w:hanging="283"/>
      </w:pPr>
      <w:r>
        <w:t xml:space="preserve">Einen grundsätzlich geringeren Protokolloverhead erzeugt und damit die zu übertragende Datenmenge erheblich verringert </w:t>
      </w:r>
    </w:p>
    <w:p w14:paraId="4EDEE3DD" w14:textId="77777777" w:rsidR="005807D3" w:rsidRDefault="005807D3" w:rsidP="005E65AA">
      <w:pPr>
        <w:pStyle w:val="Listenabsatz"/>
        <w:numPr>
          <w:ilvl w:val="0"/>
          <w:numId w:val="40"/>
        </w:numPr>
        <w:tabs>
          <w:tab w:val="clear" w:pos="10"/>
          <w:tab w:val="left" w:pos="1134"/>
        </w:tabs>
        <w:ind w:left="1134" w:hanging="283"/>
      </w:pPr>
      <w:r>
        <w:t xml:space="preserve">bei </w:t>
      </w:r>
      <w:proofErr w:type="spellStart"/>
      <w:r>
        <w:t>OData</w:t>
      </w:r>
      <w:proofErr w:type="spellEnd"/>
      <w:r>
        <w:t xml:space="preserve"> allmählich </w:t>
      </w:r>
      <w:proofErr w:type="spellStart"/>
      <w:r>
        <w:t>AtomXML</w:t>
      </w:r>
      <w:proofErr w:type="spellEnd"/>
      <w:r>
        <w:t xml:space="preserve"> als Standardformat ablöst. </w:t>
      </w:r>
    </w:p>
    <w:p w14:paraId="57D88766" w14:textId="77777777" w:rsidR="005807D3" w:rsidRDefault="005807D3" w:rsidP="005807D3">
      <w:r>
        <w:t xml:space="preserve">Bei der Betrachtung eines </w:t>
      </w:r>
      <w:proofErr w:type="spellStart"/>
      <w:r>
        <w:t>OData</w:t>
      </w:r>
      <w:proofErr w:type="spellEnd"/>
      <w:r>
        <w:t>-Service direkt im Browser ist zu einer Browsererweiterung zu raten welche die Darstellung für den Menschen verbessern. Mittels des Schalters</w:t>
      </w:r>
      <w:r w:rsidR="005E65AA">
        <w:t xml:space="preserve"> </w:t>
      </w:r>
      <w:r w:rsidRPr="00FB45ED">
        <w:rPr>
          <w:rFonts w:ascii="Courier New" w:hAnsi="Courier New" w:cs="Courier New"/>
        </w:rPr>
        <w:t>$</w:t>
      </w:r>
      <w:proofErr w:type="spellStart"/>
      <w:r w:rsidRPr="00FB45ED">
        <w:rPr>
          <w:rFonts w:ascii="Courier New" w:hAnsi="Courier New" w:cs="Courier New"/>
        </w:rPr>
        <w:t>format</w:t>
      </w:r>
      <w:proofErr w:type="spellEnd"/>
      <w:r>
        <w:t xml:space="preserve"> kann dabei zwischen </w:t>
      </w:r>
      <w:proofErr w:type="spellStart"/>
      <w:r>
        <w:t>AtomXML</w:t>
      </w:r>
      <w:proofErr w:type="spellEnd"/>
      <w:r>
        <w:t xml:space="preserve"> (</w:t>
      </w:r>
      <w:r w:rsidRPr="00FB45ED">
        <w:rPr>
          <w:rFonts w:ascii="Courier New" w:hAnsi="Courier New" w:cs="Courier New"/>
        </w:rPr>
        <w:t>$</w:t>
      </w:r>
      <w:proofErr w:type="spellStart"/>
      <w:r w:rsidRPr="00FB45ED">
        <w:rPr>
          <w:rFonts w:ascii="Courier New" w:hAnsi="Courier New" w:cs="Courier New"/>
        </w:rPr>
        <w:t>format</w:t>
      </w:r>
      <w:proofErr w:type="spellEnd"/>
      <w:r w:rsidRPr="00FB45ED">
        <w:rPr>
          <w:rFonts w:ascii="Courier New" w:hAnsi="Courier New" w:cs="Courier New"/>
        </w:rPr>
        <w:t>=</w:t>
      </w:r>
      <w:proofErr w:type="spellStart"/>
      <w:r w:rsidRPr="00FB45ED">
        <w:rPr>
          <w:rFonts w:ascii="Courier New" w:hAnsi="Courier New" w:cs="Courier New"/>
        </w:rPr>
        <w:t>xml</w:t>
      </w:r>
      <w:proofErr w:type="spellEnd"/>
      <w:r>
        <w:t>) und JSON (</w:t>
      </w:r>
      <w:r w:rsidRPr="00FB45ED">
        <w:rPr>
          <w:rFonts w:ascii="Courier New" w:hAnsi="Courier New" w:cs="Courier New"/>
        </w:rPr>
        <w:t>$</w:t>
      </w:r>
      <w:proofErr w:type="spellStart"/>
      <w:r w:rsidRPr="00FB45ED">
        <w:rPr>
          <w:rFonts w:ascii="Courier New" w:hAnsi="Courier New" w:cs="Courier New"/>
        </w:rPr>
        <w:t>format</w:t>
      </w:r>
      <w:proofErr w:type="spellEnd"/>
      <w:r w:rsidRPr="00FB45ED">
        <w:rPr>
          <w:rFonts w:ascii="Courier New" w:hAnsi="Courier New" w:cs="Courier New"/>
        </w:rPr>
        <w:t>=</w:t>
      </w:r>
      <w:proofErr w:type="spellStart"/>
      <w:r w:rsidRPr="00FB45ED">
        <w:rPr>
          <w:rFonts w:ascii="Courier New" w:hAnsi="Courier New" w:cs="Courier New"/>
        </w:rPr>
        <w:t>json</w:t>
      </w:r>
      <w:proofErr w:type="spellEnd"/>
      <w:r>
        <w:t xml:space="preserve">) gewechselt werden. Im Falle des SAP Gateway als </w:t>
      </w:r>
      <w:proofErr w:type="gramStart"/>
      <w:r>
        <w:t>Backend</w:t>
      </w:r>
      <w:proofErr w:type="gramEnd"/>
      <w:r>
        <w:t xml:space="preserve"> kann out-</w:t>
      </w:r>
      <w:proofErr w:type="spellStart"/>
      <w:r>
        <w:t>of</w:t>
      </w:r>
      <w:proofErr w:type="spellEnd"/>
      <w:r>
        <w:t>-</w:t>
      </w:r>
      <w:proofErr w:type="spellStart"/>
      <w:r>
        <w:t>the</w:t>
      </w:r>
      <w:proofErr w:type="spellEnd"/>
      <w:r>
        <w:t xml:space="preserve">-box eine bessere Darstellung die Ergänzung der URL um den Parameter </w:t>
      </w:r>
      <w:r w:rsidRPr="00FB45ED">
        <w:rPr>
          <w:rFonts w:ascii="Courier New" w:hAnsi="Courier New" w:cs="Courier New"/>
        </w:rPr>
        <w:t>$</w:t>
      </w:r>
      <w:proofErr w:type="spellStart"/>
      <w:r w:rsidRPr="00FB45ED">
        <w:rPr>
          <w:rFonts w:ascii="Courier New" w:hAnsi="Courier New" w:cs="Courier New"/>
        </w:rPr>
        <w:t>sap-ds-debug</w:t>
      </w:r>
      <w:proofErr w:type="spellEnd"/>
      <w:r w:rsidRPr="00FB45ED">
        <w:rPr>
          <w:rFonts w:ascii="Courier New" w:hAnsi="Courier New" w:cs="Courier New"/>
        </w:rPr>
        <w:t>=</w:t>
      </w:r>
      <w:proofErr w:type="spellStart"/>
      <w:r w:rsidRPr="00FB45ED">
        <w:rPr>
          <w:rFonts w:ascii="Courier New" w:hAnsi="Courier New" w:cs="Courier New"/>
        </w:rPr>
        <w:t>true</w:t>
      </w:r>
      <w:proofErr w:type="spellEnd"/>
      <w:r>
        <w:t xml:space="preserve"> erreicht werden.</w:t>
      </w:r>
    </w:p>
    <w:p w14:paraId="28CF4666" w14:textId="77777777" w:rsidR="005807D3" w:rsidRDefault="005807D3" w:rsidP="00053E0D">
      <w:pPr>
        <w:pStyle w:val="Bildlinks"/>
      </w:pPr>
      <w:r>
        <w:rPr>
          <w:noProof/>
        </w:rPr>
        <w:lastRenderedPageBreak/>
        <w:drawing>
          <wp:inline distT="0" distB="0" distL="0" distR="0" wp14:anchorId="2E207BA7" wp14:editId="2F348E9C">
            <wp:extent cx="4465122" cy="2861953"/>
            <wp:effectExtent l="19050" t="19050" r="12065" b="14605"/>
            <wp:docPr id="12" name="Bild 12" descr="Foli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olie5"/>
                    <pic:cNvPicPr>
                      <a:picLocks noChangeAspect="1" noChangeArrowheads="1"/>
                    </pic:cNvPicPr>
                  </pic:nvPicPr>
                  <pic:blipFill rotWithShape="1">
                    <a:blip r:embed="rId9">
                      <a:extLst>
                        <a:ext uri="{28A0092B-C50C-407E-A947-70E740481C1C}">
                          <a14:useLocalDpi xmlns:a14="http://schemas.microsoft.com/office/drawing/2010/main" val="0"/>
                        </a:ext>
                      </a:extLst>
                    </a:blip>
                    <a:srcRect t="15666" r="7317" b="5230"/>
                    <a:stretch/>
                  </pic:blipFill>
                  <pic:spPr bwMode="auto">
                    <a:xfrm>
                      <a:off x="0" y="0"/>
                      <a:ext cx="4502295" cy="2885779"/>
                    </a:xfrm>
                    <a:prstGeom prst="rect">
                      <a:avLst/>
                    </a:prstGeom>
                    <a:noFill/>
                    <a:ln w="6348"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2CC7193" w14:textId="77777777" w:rsidR="005807D3" w:rsidRDefault="005807D3" w:rsidP="005807D3">
      <w:r w:rsidRPr="00FB45ED">
        <w:t xml:space="preserve">Einem </w:t>
      </w:r>
      <w:proofErr w:type="spellStart"/>
      <w:r w:rsidRPr="00FB45ED">
        <w:t>OData</w:t>
      </w:r>
      <w:proofErr w:type="spellEnd"/>
      <w:r w:rsidRPr="00FB45ED">
        <w:t xml:space="preserve">-Service liegt neben dem Servicedokument und dem Metadatendokument das eigentliche logische Datenmodell zugrunde. Beim direkten Aufruf des Services beantwortet der Server mit dem Servicedokument in welchem der allgemeine Aufbau (Entitätscontainer) des Datenmodells dargestellt wird. Ergänzt man diesen direkten Aufruf um </w:t>
      </w:r>
      <w:r>
        <w:t xml:space="preserve">den Parameter </w:t>
      </w:r>
      <w:r w:rsidRPr="00FB45ED">
        <w:rPr>
          <w:rFonts w:ascii="Courier New" w:hAnsi="Courier New" w:cs="Courier New"/>
        </w:rPr>
        <w:t>$</w:t>
      </w:r>
      <w:proofErr w:type="spellStart"/>
      <w:r w:rsidRPr="00FB45ED">
        <w:rPr>
          <w:rFonts w:ascii="Courier New" w:hAnsi="Courier New" w:cs="Courier New"/>
        </w:rPr>
        <w:t>metadata</w:t>
      </w:r>
      <w:proofErr w:type="spellEnd"/>
      <w:r w:rsidRPr="00FB45ED">
        <w:t xml:space="preserve"> erhält man das Metadatendokument mit der genaueren Beschreibung:</w:t>
      </w:r>
    </w:p>
    <w:p w14:paraId="682DE8EB" w14:textId="77777777" w:rsidR="005807D3" w:rsidRDefault="005807D3" w:rsidP="005E65AA">
      <w:pPr>
        <w:pStyle w:val="Listenabsatz"/>
        <w:numPr>
          <w:ilvl w:val="0"/>
          <w:numId w:val="5"/>
        </w:numPr>
        <w:tabs>
          <w:tab w:val="clear" w:pos="10"/>
          <w:tab w:val="left" w:pos="1134"/>
        </w:tabs>
        <w:ind w:left="1134" w:hanging="283"/>
      </w:pPr>
      <w:r w:rsidRPr="00FB45ED">
        <w:t>innerer Aufbau des Entitätscontainers</w:t>
      </w:r>
    </w:p>
    <w:p w14:paraId="444D7B61" w14:textId="77777777" w:rsidR="005807D3" w:rsidRDefault="005807D3" w:rsidP="005E65AA">
      <w:pPr>
        <w:pStyle w:val="Listenabsatz"/>
        <w:numPr>
          <w:ilvl w:val="0"/>
          <w:numId w:val="6"/>
        </w:numPr>
        <w:tabs>
          <w:tab w:val="clear" w:pos="10"/>
          <w:tab w:val="left" w:pos="1417"/>
        </w:tabs>
        <w:ind w:left="1417" w:hanging="283"/>
      </w:pPr>
      <w:r w:rsidRPr="00FB45ED">
        <w:t>dessen Entitäten</w:t>
      </w:r>
    </w:p>
    <w:p w14:paraId="6B830350" w14:textId="77777777" w:rsidR="005807D3" w:rsidRDefault="005807D3" w:rsidP="005E65AA">
      <w:pPr>
        <w:pStyle w:val="Listenabsatz"/>
        <w:numPr>
          <w:ilvl w:val="0"/>
          <w:numId w:val="7"/>
        </w:numPr>
        <w:tabs>
          <w:tab w:val="clear" w:pos="10"/>
          <w:tab w:val="left" w:pos="1417"/>
        </w:tabs>
        <w:ind w:left="1417" w:hanging="283"/>
      </w:pPr>
      <w:r w:rsidRPr="00B95B86">
        <w:t>Eigenschaften der Entitäten (Schlüsselfeld, Datentypen)</w:t>
      </w:r>
    </w:p>
    <w:p w14:paraId="1C23146B" w14:textId="77777777" w:rsidR="005807D3" w:rsidRDefault="005807D3" w:rsidP="005E65AA">
      <w:pPr>
        <w:pStyle w:val="Listenabsatz"/>
        <w:numPr>
          <w:ilvl w:val="0"/>
          <w:numId w:val="8"/>
        </w:numPr>
        <w:tabs>
          <w:tab w:val="clear" w:pos="10"/>
          <w:tab w:val="left" w:pos="1134"/>
        </w:tabs>
        <w:ind w:left="1134" w:hanging="283"/>
      </w:pPr>
      <w:r w:rsidRPr="00B95B86">
        <w:t>Beziehung zwischen den Entitätscontainer und Navigationsmöglichkeiten durch diese Beziehungen</w:t>
      </w:r>
      <w:r w:rsidR="005E65AA">
        <w:t>.</w:t>
      </w:r>
    </w:p>
    <w:p w14:paraId="08D30632" w14:textId="77777777" w:rsidR="005807D3" w:rsidRDefault="00545AD8" w:rsidP="00053E0D">
      <w:pPr>
        <w:pStyle w:val="Bildlinks"/>
      </w:pPr>
      <w:r>
        <w:rPr>
          <w:noProof/>
        </w:rPr>
        <w:lastRenderedPageBreak/>
        <w:drawing>
          <wp:inline distT="0" distB="0" distL="0" distR="0" wp14:anchorId="0E4FC174" wp14:editId="24BD3D42">
            <wp:extent cx="4813719" cy="2861953"/>
            <wp:effectExtent l="19050" t="19050" r="25400" b="14605"/>
            <wp:docPr id="14" name="Bild 14" descr="Foli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olie6"/>
                    <pic:cNvPicPr>
                      <a:picLocks noChangeAspect="1" noChangeArrowheads="1"/>
                    </pic:cNvPicPr>
                  </pic:nvPicPr>
                  <pic:blipFill rotWithShape="1">
                    <a:blip r:embed="rId10">
                      <a:extLst>
                        <a:ext uri="{28A0092B-C50C-407E-A947-70E740481C1C}">
                          <a14:useLocalDpi xmlns:a14="http://schemas.microsoft.com/office/drawing/2010/main" val="0"/>
                        </a:ext>
                      </a:extLst>
                    </a:blip>
                    <a:srcRect t="15686" b="5249"/>
                    <a:stretch/>
                  </pic:blipFill>
                  <pic:spPr bwMode="auto">
                    <a:xfrm>
                      <a:off x="0" y="0"/>
                      <a:ext cx="4838700" cy="2876805"/>
                    </a:xfrm>
                    <a:prstGeom prst="rect">
                      <a:avLst/>
                    </a:prstGeom>
                    <a:noFill/>
                    <a:ln w="6348"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2A15DEB" w14:textId="77777777" w:rsidR="005807D3" w:rsidRDefault="005807D3" w:rsidP="00053E0D">
      <w:pPr>
        <w:pStyle w:val="Bildlinks"/>
      </w:pPr>
      <w:r>
        <w:rPr>
          <w:noProof/>
        </w:rPr>
        <w:drawing>
          <wp:inline distT="0" distB="0" distL="0" distR="0" wp14:anchorId="0AE3D6B6" wp14:editId="61B0AD67">
            <wp:extent cx="4841962" cy="2588820"/>
            <wp:effectExtent l="19050" t="19050" r="15875" b="21590"/>
            <wp:docPr id="17" name="Bild 17" descr="Foli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olie7"/>
                    <pic:cNvPicPr>
                      <a:picLocks noChangeAspect="1" noChangeArrowheads="1"/>
                    </pic:cNvPicPr>
                  </pic:nvPicPr>
                  <pic:blipFill rotWithShape="1">
                    <a:blip r:embed="rId11">
                      <a:extLst>
                        <a:ext uri="{28A0092B-C50C-407E-A947-70E740481C1C}">
                          <a14:useLocalDpi xmlns:a14="http://schemas.microsoft.com/office/drawing/2010/main" val="0"/>
                        </a:ext>
                      </a:extLst>
                    </a:blip>
                    <a:srcRect t="14379" b="14379"/>
                    <a:stretch/>
                  </pic:blipFill>
                  <pic:spPr bwMode="auto">
                    <a:xfrm>
                      <a:off x="0" y="0"/>
                      <a:ext cx="4848225" cy="2592169"/>
                    </a:xfrm>
                    <a:prstGeom prst="rect">
                      <a:avLst/>
                    </a:prstGeom>
                    <a:noFill/>
                    <a:ln w="6348"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39CCB3A" w14:textId="77777777" w:rsidR="005807D3" w:rsidRDefault="005807D3" w:rsidP="005E65AA">
      <w:pPr>
        <w:pStyle w:val="Bildlinks"/>
        <w:rPr>
          <w:noProof/>
        </w:rPr>
      </w:pPr>
      <w:r>
        <w:rPr>
          <w:noProof/>
        </w:rPr>
        <w:lastRenderedPageBreak/>
        <w:drawing>
          <wp:inline distT="0" distB="0" distL="0" distR="0" wp14:anchorId="51F9257A" wp14:editId="5E1FAA16">
            <wp:extent cx="4512623" cy="2861953"/>
            <wp:effectExtent l="19050" t="19050" r="21590" b="14605"/>
            <wp:docPr id="19" name="Bild 19" descr="Foli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olie8"/>
                    <pic:cNvPicPr>
                      <a:picLocks noChangeAspect="1" noChangeArrowheads="1"/>
                    </pic:cNvPicPr>
                  </pic:nvPicPr>
                  <pic:blipFill rotWithShape="1">
                    <a:blip r:embed="rId12">
                      <a:extLst>
                        <a:ext uri="{28A0092B-C50C-407E-A947-70E740481C1C}">
                          <a14:useLocalDpi xmlns:a14="http://schemas.microsoft.com/office/drawing/2010/main" val="0"/>
                        </a:ext>
                      </a:extLst>
                    </a:blip>
                    <a:srcRect t="16013" r="6618" b="5229"/>
                    <a:stretch/>
                  </pic:blipFill>
                  <pic:spPr bwMode="auto">
                    <a:xfrm>
                      <a:off x="0" y="0"/>
                      <a:ext cx="4518459" cy="2865654"/>
                    </a:xfrm>
                    <a:prstGeom prst="rect">
                      <a:avLst/>
                    </a:prstGeom>
                    <a:noFill/>
                    <a:ln w="6348"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12D3527" w14:textId="77777777" w:rsidR="005E65AA" w:rsidRPr="005E65AA" w:rsidRDefault="005E65AA" w:rsidP="005E65AA">
      <w:pPr>
        <w:pStyle w:val="Bildlinks"/>
      </w:pPr>
      <w:r w:rsidRPr="005E65AA">
        <w:rPr>
          <w:noProof/>
          <w:bdr w:val="single" w:sz="18" w:space="0" w:color="auto"/>
        </w:rPr>
        <w:drawing>
          <wp:inline distT="0" distB="0" distL="0" distR="0" wp14:anchorId="7FCCF5FD" wp14:editId="7505EF9B">
            <wp:extent cx="4773454" cy="2054431"/>
            <wp:effectExtent l="19050" t="19050" r="27305" b="222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1471" t="15033" r="1" b="28430"/>
                    <a:stretch/>
                  </pic:blipFill>
                  <pic:spPr bwMode="auto">
                    <a:xfrm>
                      <a:off x="0" y="0"/>
                      <a:ext cx="4773793" cy="2054577"/>
                    </a:xfrm>
                    <a:prstGeom prst="rect">
                      <a:avLst/>
                    </a:prstGeom>
                    <a:noFill/>
                    <a:ln w="6348" cmpd="sng">
                      <a:solidFill>
                        <a:srgbClr val="000000"/>
                      </a:solidFill>
                      <a:prstDash val="solid"/>
                    </a:ln>
                    <a:extLst>
                      <a:ext uri="{53640926-AAD7-44D8-BBD7-CCE9431645EC}">
                        <a14:shadowObscured xmlns:a14="http://schemas.microsoft.com/office/drawing/2010/main"/>
                      </a:ext>
                    </a:extLst>
                  </pic:spPr>
                </pic:pic>
              </a:graphicData>
            </a:graphic>
          </wp:inline>
        </w:drawing>
      </w:r>
    </w:p>
    <w:p w14:paraId="4E5D0524" w14:textId="77777777" w:rsidR="005E65AA" w:rsidRDefault="005E65AA">
      <w:pPr>
        <w:suppressLineNumbers w:val="0"/>
        <w:spacing w:after="0"/>
        <w:ind w:left="0"/>
        <w:jc w:val="left"/>
        <w:rPr>
          <w:b/>
          <w:sz w:val="26"/>
        </w:rPr>
      </w:pPr>
      <w:bookmarkStart w:id="28" w:name="_Toc434938881"/>
      <w:bookmarkStart w:id="29" w:name="_Toc530039378"/>
      <w:bookmarkStart w:id="30" w:name="_Toc531697265"/>
      <w:bookmarkStart w:id="31" w:name="_Toc531759888"/>
      <w:bookmarkStart w:id="32" w:name="_Toc531762290"/>
      <w:bookmarkStart w:id="33" w:name="_Toc531762339"/>
      <w:r>
        <w:br w:type="page"/>
      </w:r>
    </w:p>
    <w:p w14:paraId="619B061A" w14:textId="77777777" w:rsidR="005807D3" w:rsidRDefault="00545AD8" w:rsidP="005E65AA">
      <w:pPr>
        <w:pStyle w:val="berschrift2"/>
      </w:pPr>
      <w:bookmarkStart w:id="34" w:name="_Toc531762871"/>
      <w:r>
        <w:lastRenderedPageBreak/>
        <w:t>CRUD</w:t>
      </w:r>
      <w:bookmarkEnd w:id="28"/>
      <w:bookmarkEnd w:id="29"/>
      <w:bookmarkEnd w:id="30"/>
      <w:bookmarkEnd w:id="31"/>
      <w:bookmarkEnd w:id="32"/>
      <w:bookmarkEnd w:id="33"/>
      <w:bookmarkEnd w:id="34"/>
    </w:p>
    <w:p w14:paraId="1345ECFD" w14:textId="77777777" w:rsidR="00545AD8" w:rsidRDefault="00545AD8" w:rsidP="00545AD8">
      <w:r>
        <w:t xml:space="preserve">Auf </w:t>
      </w:r>
      <w:proofErr w:type="spellStart"/>
      <w:r>
        <w:t>OData</w:t>
      </w:r>
      <w:proofErr w:type="spellEnd"/>
      <w:r>
        <w:t>-Webservices, genauer auf ihre Entitäten</w:t>
      </w:r>
      <w:r w:rsidR="00A903D7">
        <w:t>/Ressourcen</w:t>
      </w:r>
      <w:r>
        <w:t>, sind dabei die folgenden vier Operationen möglich:</w:t>
      </w:r>
    </w:p>
    <w:p w14:paraId="7CA15BB5" w14:textId="77777777" w:rsidR="00545AD8" w:rsidRDefault="00545AD8" w:rsidP="005E65AA">
      <w:pPr>
        <w:pStyle w:val="Listenabsatz"/>
        <w:numPr>
          <w:ilvl w:val="0"/>
          <w:numId w:val="9"/>
        </w:numPr>
        <w:tabs>
          <w:tab w:val="clear" w:pos="10"/>
          <w:tab w:val="left" w:pos="1134"/>
        </w:tabs>
        <w:ind w:left="1134" w:hanging="283"/>
      </w:pPr>
      <w:r>
        <w:t>Datensatz anlegen (</w:t>
      </w:r>
      <w:r w:rsidRPr="00053E0D">
        <w:rPr>
          <w:b/>
        </w:rPr>
        <w:t>C</w:t>
      </w:r>
      <w:r>
        <w:t>reate; HTTP-</w:t>
      </w:r>
      <w:r w:rsidR="009F4CAE">
        <w:t>Methode</w:t>
      </w:r>
      <w:r>
        <w:t xml:space="preserve"> POST)</w:t>
      </w:r>
    </w:p>
    <w:p w14:paraId="554818A0" w14:textId="77777777" w:rsidR="00545AD8" w:rsidRDefault="00545AD8" w:rsidP="005E65AA">
      <w:pPr>
        <w:pStyle w:val="Listenabsatz"/>
        <w:numPr>
          <w:ilvl w:val="0"/>
          <w:numId w:val="10"/>
        </w:numPr>
        <w:tabs>
          <w:tab w:val="clear" w:pos="10"/>
          <w:tab w:val="left" w:pos="1134"/>
        </w:tabs>
        <w:ind w:left="1134" w:hanging="283"/>
      </w:pPr>
      <w:r>
        <w:t>Datensatz/-sätze lesen (</w:t>
      </w:r>
      <w:r w:rsidRPr="00053E0D">
        <w:rPr>
          <w:b/>
        </w:rPr>
        <w:t>R</w:t>
      </w:r>
      <w:r>
        <w:t>ead; HTTP-</w:t>
      </w:r>
      <w:r w:rsidR="009F4CAE" w:rsidRPr="009F4CAE">
        <w:t xml:space="preserve"> </w:t>
      </w:r>
      <w:r w:rsidR="009F4CAE">
        <w:t xml:space="preserve">Methode </w:t>
      </w:r>
      <w:r>
        <w:t>GET)</w:t>
      </w:r>
    </w:p>
    <w:p w14:paraId="49E5A54A" w14:textId="77777777" w:rsidR="00545AD8" w:rsidRDefault="00545AD8" w:rsidP="005E65AA">
      <w:pPr>
        <w:pStyle w:val="Listenabsatz"/>
        <w:numPr>
          <w:ilvl w:val="0"/>
          <w:numId w:val="11"/>
        </w:numPr>
        <w:tabs>
          <w:tab w:val="clear" w:pos="10"/>
          <w:tab w:val="left" w:pos="1134"/>
        </w:tabs>
        <w:ind w:left="1134" w:hanging="283"/>
      </w:pPr>
      <w:r>
        <w:t>Datensatz aktualisieren (</w:t>
      </w:r>
      <w:r w:rsidRPr="00053E0D">
        <w:rPr>
          <w:b/>
        </w:rPr>
        <w:t>U</w:t>
      </w:r>
      <w:r>
        <w:t>pdate; HTTP-</w:t>
      </w:r>
      <w:r w:rsidR="009F4CAE" w:rsidRPr="009F4CAE">
        <w:t xml:space="preserve"> </w:t>
      </w:r>
      <w:r w:rsidR="009F4CAE">
        <w:t xml:space="preserve">Methode </w:t>
      </w:r>
      <w:r>
        <w:t>PUT)</w:t>
      </w:r>
    </w:p>
    <w:p w14:paraId="0A02E8B2" w14:textId="77777777" w:rsidR="00545AD8" w:rsidRDefault="00545AD8" w:rsidP="005E65AA">
      <w:pPr>
        <w:pStyle w:val="Listenabsatz"/>
        <w:numPr>
          <w:ilvl w:val="0"/>
          <w:numId w:val="12"/>
        </w:numPr>
        <w:tabs>
          <w:tab w:val="clear" w:pos="10"/>
          <w:tab w:val="left" w:pos="1134"/>
        </w:tabs>
        <w:ind w:left="1134" w:hanging="283"/>
      </w:pPr>
      <w:r>
        <w:t>Datensatz löschen (</w:t>
      </w:r>
      <w:r w:rsidRPr="00053E0D">
        <w:rPr>
          <w:b/>
        </w:rPr>
        <w:t>D</w:t>
      </w:r>
      <w:r>
        <w:t>elete; HTTP-</w:t>
      </w:r>
      <w:r w:rsidR="009F4CAE" w:rsidRPr="009F4CAE">
        <w:t xml:space="preserve"> </w:t>
      </w:r>
      <w:r w:rsidR="009F4CAE">
        <w:t xml:space="preserve">Methode </w:t>
      </w:r>
      <w:r>
        <w:t>DELETE)</w:t>
      </w:r>
    </w:p>
    <w:p w14:paraId="2CA59BDA" w14:textId="77777777" w:rsidR="00A903D7" w:rsidRDefault="00A903D7" w:rsidP="00053E0D">
      <w:pPr>
        <w:pStyle w:val="Bildlinks"/>
      </w:pPr>
      <w:r>
        <w:rPr>
          <w:noProof/>
        </w:rPr>
        <w:drawing>
          <wp:inline distT="0" distB="0" distL="0" distR="0" wp14:anchorId="7FC60185" wp14:editId="6A354107">
            <wp:extent cx="4859079" cy="445303"/>
            <wp:effectExtent l="19050" t="19050" r="17780" b="1206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60195" cy="445405"/>
                    </a:xfrm>
                    <a:prstGeom prst="rect">
                      <a:avLst/>
                    </a:prstGeom>
                    <a:ln w="6348" cmpd="sng">
                      <a:solidFill>
                        <a:srgbClr val="000000"/>
                      </a:solidFill>
                      <a:prstDash val="solid"/>
                    </a:ln>
                  </pic:spPr>
                </pic:pic>
              </a:graphicData>
            </a:graphic>
          </wp:inline>
        </w:drawing>
      </w:r>
    </w:p>
    <w:p w14:paraId="6858D3F5" w14:textId="77777777" w:rsidR="00545AD8" w:rsidRDefault="00A903D7" w:rsidP="00545AD8">
      <w:r>
        <w:t>Um sämtliche Datensätze einer Entität abzurufen ist die Angabe der Service URI sowie der Ressource ausreichend, lässt sich jedoch mit den bekannten Abfrageoptionen einschränken.</w:t>
      </w:r>
    </w:p>
    <w:p w14:paraId="32C84F12" w14:textId="77777777" w:rsidR="00A903D7" w:rsidRDefault="00A903D7" w:rsidP="00545AD8">
      <w:r>
        <w:t>Der Abruf eines einzelnen Datensatzes erfordert dagegen die Angabe des eindeutigen Schlüssels unmittelbar im Anschluss an die Ressource.</w:t>
      </w:r>
    </w:p>
    <w:p w14:paraId="498E430D" w14:textId="77777777" w:rsidR="00A903D7" w:rsidRDefault="00A903D7" w:rsidP="00053E0D">
      <w:pPr>
        <w:pStyle w:val="Bildlinks"/>
      </w:pPr>
      <w:r>
        <w:rPr>
          <w:noProof/>
        </w:rPr>
        <w:drawing>
          <wp:inline distT="0" distB="0" distL="0" distR="0" wp14:anchorId="180C912C" wp14:editId="352A007A">
            <wp:extent cx="4859079" cy="586334"/>
            <wp:effectExtent l="19050" t="19050" r="17780" b="2349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884034" cy="589345"/>
                    </a:xfrm>
                    <a:prstGeom prst="rect">
                      <a:avLst/>
                    </a:prstGeom>
                    <a:ln w="6348" cmpd="sng">
                      <a:solidFill>
                        <a:srgbClr val="000000"/>
                      </a:solidFill>
                      <a:prstDash val="solid"/>
                    </a:ln>
                  </pic:spPr>
                </pic:pic>
              </a:graphicData>
            </a:graphic>
          </wp:inline>
        </w:drawing>
      </w:r>
    </w:p>
    <w:p w14:paraId="71AF1792" w14:textId="77777777" w:rsidR="00A903D7" w:rsidRDefault="00A903D7" w:rsidP="00545AD8">
      <w:r>
        <w:t>Es versteht sich das, mit Ausnahme von $</w:t>
      </w:r>
      <w:proofErr w:type="spellStart"/>
      <w:r>
        <w:t>expand</w:t>
      </w:r>
      <w:proofErr w:type="spellEnd"/>
      <w:r>
        <w:t>, sämtliche Abfrageoptionen unnötig sind.</w:t>
      </w:r>
    </w:p>
    <w:p w14:paraId="652831AD" w14:textId="77777777" w:rsidR="009F4CAE" w:rsidRDefault="009F4CAE" w:rsidP="00545AD8">
      <w:r>
        <w:t>Ganz ähnlich erfolgt sowohl das Löschen als auch das Ändern eines bestimmten Datensatzes mit dem winzigen Unterschied in der anzuwendenden HTTP-Methode. Möchte man mehrere Datensätze mit einem Aufruf löschen bzw. ändern so sei auf die Abfrageoption $</w:t>
      </w:r>
      <w:proofErr w:type="spellStart"/>
      <w:r>
        <w:t>batch</w:t>
      </w:r>
      <w:proofErr w:type="spellEnd"/>
      <w:r>
        <w:t xml:space="preserve"> verwiesen auf welche später eingegangen wird.</w:t>
      </w:r>
    </w:p>
    <w:p w14:paraId="52069A94" w14:textId="77777777" w:rsidR="009F4CAE" w:rsidRDefault="009F4CAE" w:rsidP="00545AD8">
      <w:r>
        <w:t xml:space="preserve">Zur Abrundung erfolgt das Anlegen eines neuen Datensatzes wieder ausschließlich die Verwendung der Service-URI samt Ressource unter Nutzung der HTTP-Methode POST. Während die beiden anderen Daten-manipulierenden Operationen aber nur eine HTTP-Statusantwort liefern </w:t>
      </w:r>
      <w:r w:rsidR="00247FDD">
        <w:t xml:space="preserve">antwortet </w:t>
      </w:r>
      <w:r w:rsidR="00CF38BD">
        <w:t xml:space="preserve">der </w:t>
      </w:r>
      <w:proofErr w:type="spellStart"/>
      <w:r w:rsidR="00CF38BD">
        <w:t>OData</w:t>
      </w:r>
      <w:proofErr w:type="spellEnd"/>
      <w:r w:rsidR="00CF38BD">
        <w:t>-Webservice hier bei erfolgreichem Abschluss jedoch zusätzlich mit dem vollständigen Datensatz. Dies ist dem Umstand geschuldet das so manches Element des Satzes erst vom Backend belegt wird wie bspw. eine eindeutige ID oder einem Zeitstempel.</w:t>
      </w:r>
    </w:p>
    <w:p w14:paraId="62650CB6" w14:textId="77777777" w:rsidR="005E65AA" w:rsidRDefault="005E65AA">
      <w:pPr>
        <w:suppressLineNumbers w:val="0"/>
        <w:spacing w:after="0"/>
        <w:ind w:left="0"/>
        <w:jc w:val="left"/>
        <w:rPr>
          <w:b/>
        </w:rPr>
      </w:pPr>
      <w:r>
        <w:rPr>
          <w:b/>
        </w:rPr>
        <w:br w:type="page"/>
      </w:r>
    </w:p>
    <w:p w14:paraId="59A58000" w14:textId="77777777" w:rsidR="00CF38BD" w:rsidRPr="00CF38BD" w:rsidRDefault="00CF38BD" w:rsidP="00545AD8">
      <w:pPr>
        <w:rPr>
          <w:b/>
        </w:rPr>
      </w:pPr>
      <w:r w:rsidRPr="00CF38BD">
        <w:rPr>
          <w:b/>
        </w:rPr>
        <w:lastRenderedPageBreak/>
        <w:t>Batch-Processing</w:t>
      </w:r>
    </w:p>
    <w:p w14:paraId="3D2C70B1" w14:textId="77777777" w:rsidR="00CF38BD" w:rsidRDefault="00CF38BD" w:rsidP="00545AD8">
      <w:r>
        <w:t>Mittels der Abfrageoption $</w:t>
      </w:r>
      <w:proofErr w:type="spellStart"/>
      <w:r>
        <w:t>batch</w:t>
      </w:r>
      <w:proofErr w:type="spellEnd"/>
      <w:r>
        <w:t xml:space="preserve"> ist es möglich mehrere Abfragen zu einer einzigen zu bündeln. Unter Verwendung des Content-Type </w:t>
      </w:r>
      <w:proofErr w:type="spellStart"/>
      <w:r>
        <w:t>multipart</w:t>
      </w:r>
      <w:proofErr w:type="spellEnd"/>
      <w:r>
        <w:t xml:space="preserve"> und der HTTP-Methode POST kann der Webservice mehrere Operationen ausführen und bea</w:t>
      </w:r>
      <w:r w:rsidR="00F1623C">
        <w:t>ntwortet sie auch einmalig. Hierbei sind jedoch Einschränkungen zu beachten:</w:t>
      </w:r>
    </w:p>
    <w:p w14:paraId="6CEC1755" w14:textId="77777777" w:rsidR="00F1623C" w:rsidRDefault="00F1623C" w:rsidP="005E65AA">
      <w:pPr>
        <w:pStyle w:val="Listenabsatz"/>
        <w:numPr>
          <w:ilvl w:val="0"/>
          <w:numId w:val="41"/>
        </w:numPr>
        <w:tabs>
          <w:tab w:val="clear" w:pos="10"/>
          <w:tab w:val="left" w:pos="1134"/>
        </w:tabs>
        <w:ind w:left="1134" w:hanging="283"/>
      </w:pPr>
      <w:r>
        <w:t>Ein Batch-Prozess kann entweder nur Lese- oder ausschließlich Schreiboperationen enthalten, denn</w:t>
      </w:r>
    </w:p>
    <w:p w14:paraId="3847FA56" w14:textId="77777777" w:rsidR="00F1623C" w:rsidRDefault="00F1623C" w:rsidP="005E65AA">
      <w:pPr>
        <w:pStyle w:val="Listenabsatz"/>
        <w:numPr>
          <w:ilvl w:val="0"/>
          <w:numId w:val="42"/>
        </w:numPr>
        <w:tabs>
          <w:tab w:val="clear" w:pos="10"/>
          <w:tab w:val="left" w:pos="1134"/>
        </w:tabs>
        <w:ind w:left="1134" w:hanging="283"/>
      </w:pPr>
      <w:r>
        <w:t>Schreibende Batch-Prozesse können nur vollständig oder gar nicht abgearbeitet werden</w:t>
      </w:r>
    </w:p>
    <w:p w14:paraId="3C5B82CB" w14:textId="77777777" w:rsidR="00F1623C" w:rsidRDefault="00F1623C" w:rsidP="00F1623C">
      <w:r>
        <w:t>Aus letzterem Grunde ist deshalb strengstens auf referentielle Integrität der Operationen zu achten.</w:t>
      </w:r>
    </w:p>
    <w:p w14:paraId="1DB57F83" w14:textId="77777777" w:rsidR="0022068D" w:rsidRPr="0022068D" w:rsidRDefault="0022068D" w:rsidP="00F1623C">
      <w:pPr>
        <w:rPr>
          <w:b/>
        </w:rPr>
      </w:pPr>
      <w:proofErr w:type="spellStart"/>
      <w:r w:rsidRPr="0022068D">
        <w:rPr>
          <w:b/>
        </w:rPr>
        <w:t>ETags</w:t>
      </w:r>
      <w:proofErr w:type="spellEnd"/>
    </w:p>
    <w:p w14:paraId="56E98F4B" w14:textId="6601EB28" w:rsidR="00BB4FB5" w:rsidRDefault="0022068D" w:rsidP="00F1623C">
      <w:r>
        <w:t xml:space="preserve">Um die zu übertragende Datenmenge weiter zu </w:t>
      </w:r>
      <w:r w:rsidR="00CC3B0F">
        <w:t>reduzieren,</w:t>
      </w:r>
      <w:r>
        <w:t xml:space="preserve"> bietet </w:t>
      </w:r>
      <w:proofErr w:type="spellStart"/>
      <w:r>
        <w:t>OData</w:t>
      </w:r>
      <w:proofErr w:type="spellEnd"/>
      <w:r>
        <w:t xml:space="preserve"> die grundsätzliche Unterstützung von </w:t>
      </w:r>
      <w:proofErr w:type="spellStart"/>
      <w:r>
        <w:t>ETags</w:t>
      </w:r>
      <w:proofErr w:type="spellEnd"/>
      <w:r>
        <w:t xml:space="preserve">. Ist diese Funktionen im Webservice implementiert so kann der dieser ab der zweiten, lesenden Abfrage einer Ressource das Datendelta ermitteln und die Übertragung auf dieses beschränken. Darüber hinaus kann dieses Feature genutzt </w:t>
      </w:r>
      <w:r w:rsidR="00CC3B0F">
        <w:t>werden,</w:t>
      </w:r>
      <w:r>
        <w:t xml:space="preserve"> um die Plausibilität von Schreiboperationen zu überprüfen: Bevor ein Datensatz gelöscht oder geändert werden soll wird der Service </w:t>
      </w:r>
      <w:proofErr w:type="gramStart"/>
      <w:r>
        <w:t>befragt</w:t>
      </w:r>
      <w:proofErr w:type="gramEnd"/>
      <w:r>
        <w:t xml:space="preserve"> ob </w:t>
      </w:r>
      <w:r w:rsidR="00BB4FB5">
        <w:t xml:space="preserve">dieser Satz seit seiner Übermittlung eine Manipulation erfahren hat. Der Auftraggeber der Schreiboperation kann dann </w:t>
      </w:r>
      <w:r w:rsidR="00CC3B0F">
        <w:t>entscheiden,</w:t>
      </w:r>
      <w:r w:rsidR="00BB4FB5">
        <w:t xml:space="preserve"> ob er seine Schreiboperation dennoch ausgeführt werden soll oder nicht. </w:t>
      </w:r>
    </w:p>
    <w:p w14:paraId="592B0DC1" w14:textId="77777777" w:rsidR="00D27E78" w:rsidRDefault="00BB4FB5" w:rsidP="00F1623C">
      <w:r>
        <w:t xml:space="preserve">Des Weiteren sind </w:t>
      </w:r>
      <w:proofErr w:type="spellStart"/>
      <w:r>
        <w:t>ETags</w:t>
      </w:r>
      <w:proofErr w:type="spellEnd"/>
      <w:r>
        <w:t xml:space="preserve"> ein Baustein bei der Implementierung von </w:t>
      </w:r>
      <w:proofErr w:type="spellStart"/>
      <w:r>
        <w:t>Notifications</w:t>
      </w:r>
      <w:proofErr w:type="spellEnd"/>
      <w:r>
        <w:t>/</w:t>
      </w:r>
      <w:proofErr w:type="spellStart"/>
      <w:r>
        <w:t>OData</w:t>
      </w:r>
      <w:proofErr w:type="spellEnd"/>
      <w:r>
        <w:t>-Push wobei der Webservice in die Lage versetzt wird den Nutzer aktiv mit neuen oder geänderten Daten zu versorgen.</w:t>
      </w:r>
    </w:p>
    <w:p w14:paraId="63BB9953" w14:textId="77777777" w:rsidR="005E65AA" w:rsidRDefault="005E65AA">
      <w:pPr>
        <w:suppressLineNumbers w:val="0"/>
        <w:spacing w:after="0"/>
        <w:ind w:left="0"/>
        <w:jc w:val="left"/>
        <w:rPr>
          <w:b/>
          <w:sz w:val="26"/>
        </w:rPr>
      </w:pPr>
      <w:bookmarkStart w:id="35" w:name="_Toc432229846"/>
      <w:bookmarkStart w:id="36" w:name="_Toc434938882"/>
      <w:bookmarkStart w:id="37" w:name="_Toc530039379"/>
      <w:bookmarkStart w:id="38" w:name="_Toc531697266"/>
      <w:bookmarkStart w:id="39" w:name="_Toc531759889"/>
      <w:bookmarkStart w:id="40" w:name="_Toc531762291"/>
      <w:bookmarkStart w:id="41" w:name="_Toc531762340"/>
      <w:r>
        <w:br w:type="page"/>
      </w:r>
    </w:p>
    <w:p w14:paraId="2EF5FACB" w14:textId="77777777" w:rsidR="00D27E78" w:rsidRDefault="00D27E78" w:rsidP="005E65AA">
      <w:pPr>
        <w:pStyle w:val="berschrift2"/>
      </w:pPr>
      <w:bookmarkStart w:id="42" w:name="_Toc531762872"/>
      <w:r w:rsidRPr="00601966">
        <w:lastRenderedPageBreak/>
        <w:t xml:space="preserve">Struktur von </w:t>
      </w:r>
      <w:proofErr w:type="spellStart"/>
      <w:r w:rsidRPr="00601966">
        <w:t>OData</w:t>
      </w:r>
      <w:proofErr w:type="spellEnd"/>
      <w:r w:rsidRPr="00601966">
        <w:t>-Services</w:t>
      </w:r>
      <w:bookmarkEnd w:id="35"/>
      <w:bookmarkEnd w:id="36"/>
      <w:bookmarkEnd w:id="37"/>
      <w:bookmarkEnd w:id="38"/>
      <w:bookmarkEnd w:id="39"/>
      <w:bookmarkEnd w:id="40"/>
      <w:bookmarkEnd w:id="41"/>
      <w:bookmarkEnd w:id="42"/>
    </w:p>
    <w:p w14:paraId="2DA2F7F8" w14:textId="77777777" w:rsidR="00D27E78" w:rsidRDefault="00D27E78" w:rsidP="00D27E78">
      <w:r>
        <w:t xml:space="preserve">Ein </w:t>
      </w:r>
      <w:proofErr w:type="spellStart"/>
      <w:r>
        <w:t>OData</w:t>
      </w:r>
      <w:proofErr w:type="spellEnd"/>
      <w:r>
        <w:t xml:space="preserve">-Service ist ein </w:t>
      </w:r>
      <w:proofErr w:type="gramStart"/>
      <w:r>
        <w:t>Web Service</w:t>
      </w:r>
      <w:proofErr w:type="gramEnd"/>
      <w:r>
        <w:t xml:space="preserve">, welcher Zugriff auf Ressourcen (Daten) anbietet und für diesen Zugriff das </w:t>
      </w:r>
      <w:proofErr w:type="spellStart"/>
      <w:r>
        <w:t>OData</w:t>
      </w:r>
      <w:proofErr w:type="spellEnd"/>
      <w:r>
        <w:t>-Protokoll implementiert.</w:t>
      </w:r>
    </w:p>
    <w:p w14:paraId="600F9DBD" w14:textId="77777777" w:rsidR="00D27E78" w:rsidRDefault="00D27E78" w:rsidP="00D27E78">
      <w:r>
        <w:t xml:space="preserve">Da bei einem </w:t>
      </w:r>
      <w:proofErr w:type="spellStart"/>
      <w:r>
        <w:t>OData</w:t>
      </w:r>
      <w:proofErr w:type="spellEnd"/>
      <w:r>
        <w:t>-Service die Ressourcen im Mittelpunkt stehen, ist auch seine Struktur durch die Beschreibung der angebotenen Daten bestimmt.</w:t>
      </w:r>
    </w:p>
    <w:p w14:paraId="522341C9" w14:textId="77777777" w:rsidR="00D27E78" w:rsidRPr="00601966" w:rsidRDefault="00D27E78" w:rsidP="00D27E78">
      <w:r>
        <w:t>In diesem Kapitel werden die Elemente vorgestellt, aus denen die Struktur aufgebaut ist und die Dokumente erklärt, in denen diese Struktur publiziert wird.</w:t>
      </w:r>
    </w:p>
    <w:p w14:paraId="2D9FABF7" w14:textId="77777777" w:rsidR="00D27E78" w:rsidRPr="005D0F13" w:rsidRDefault="00D27E78" w:rsidP="005E65AA">
      <w:pPr>
        <w:pStyle w:val="berschrift3"/>
      </w:pPr>
      <w:bookmarkStart w:id="43" w:name="_Toc432229847"/>
      <w:bookmarkStart w:id="44" w:name="_Toc434938883"/>
      <w:bookmarkStart w:id="45" w:name="_Toc530039380"/>
      <w:bookmarkStart w:id="46" w:name="_Toc531697267"/>
      <w:bookmarkStart w:id="47" w:name="_Toc531759890"/>
      <w:bookmarkStart w:id="48" w:name="_Toc531762292"/>
      <w:bookmarkStart w:id="49" w:name="_Toc531762341"/>
      <w:bookmarkStart w:id="50" w:name="_Toc531762873"/>
      <w:r>
        <w:t>Elemente</w:t>
      </w:r>
      <w:bookmarkEnd w:id="43"/>
      <w:bookmarkEnd w:id="44"/>
      <w:bookmarkEnd w:id="45"/>
      <w:bookmarkEnd w:id="46"/>
      <w:bookmarkEnd w:id="47"/>
      <w:bookmarkEnd w:id="48"/>
      <w:bookmarkEnd w:id="49"/>
      <w:bookmarkEnd w:id="50"/>
    </w:p>
    <w:p w14:paraId="6194E471" w14:textId="77777777" w:rsidR="00D27E78" w:rsidRDefault="00D27E78" w:rsidP="005E65AA">
      <w:pPr>
        <w:pStyle w:val="berschrift4"/>
      </w:pPr>
      <w:r>
        <w:t>Entität</w:t>
      </w:r>
    </w:p>
    <w:p w14:paraId="280CA85B" w14:textId="77777777" w:rsidR="00D27E78" w:rsidRPr="005D0F13" w:rsidRDefault="00D27E78" w:rsidP="00D27E78">
      <w:r>
        <w:t>Eine Entität entspricht einem Datensatz einer Ressource, vergleichbar mit einer Instanz in der Objektorientierung, welche verschiedene Eigenschaften besitzt. Welche Eigenschaften und welche Form diese haben ist durch den Entitätstyp definiert, außerdem sind einige als Schlüssel definiert, jede Entität muss eindeutig über diesen Schlüssel identifiziert werden können.</w:t>
      </w:r>
    </w:p>
    <w:p w14:paraId="08A374B8" w14:textId="77777777" w:rsidR="00D27E78" w:rsidRDefault="00D27E78" w:rsidP="005E65AA">
      <w:pPr>
        <w:pStyle w:val="berschrift4"/>
      </w:pPr>
      <w:r>
        <w:t>Entitätstyp (Entity Type)</w:t>
      </w:r>
    </w:p>
    <w:p w14:paraId="01C1592A" w14:textId="77777777" w:rsidR="00D27E78" w:rsidRPr="005D0F13" w:rsidRDefault="00D27E78" w:rsidP="00D27E78">
      <w:r>
        <w:t>Wenn der Vergleich der objektorientierten Programmierung fortgeführt wird, entspricht ein Entitätstyp einer Klasse. Er definiert, welche Eigenschaften von welchem Datentyp möglich sind, über welche Schlüsselattribute eine Entität identifiziert werden soll und welche Navigationseigenschaften zu anderen Entitätstypen existieren.</w:t>
      </w:r>
    </w:p>
    <w:p w14:paraId="71865B13" w14:textId="77777777" w:rsidR="00D27E78" w:rsidRDefault="00D27E78" w:rsidP="005E65AA">
      <w:pPr>
        <w:pStyle w:val="berschrift4"/>
      </w:pPr>
      <w:r>
        <w:t>Entitätsmenge (Entity Set)</w:t>
      </w:r>
    </w:p>
    <w:p w14:paraId="4A60D84C" w14:textId="77777777" w:rsidR="00D27E78" w:rsidRPr="005D0F13" w:rsidRDefault="00D27E78" w:rsidP="00D27E78">
      <w:r>
        <w:t>Mit Entitätsmengen werden die zur Laufzeit vorhandenen Entitäten verwaltet. Jede Entitätsmenge basiert auf einem Entitätstyp, es können aber mehrere Entitätsmengen auf dem gleichen Typ basieren.</w:t>
      </w:r>
    </w:p>
    <w:p w14:paraId="0056B7DA" w14:textId="77777777" w:rsidR="00D27E78" w:rsidRDefault="00D27E78" w:rsidP="005E65AA">
      <w:pPr>
        <w:pStyle w:val="berschrift4"/>
      </w:pPr>
      <w:r>
        <w:t>Attribut (Property)</w:t>
      </w:r>
    </w:p>
    <w:p w14:paraId="19D7CA50" w14:textId="77777777" w:rsidR="00D27E78" w:rsidRPr="007E10DA" w:rsidRDefault="00D27E78" w:rsidP="00D27E78">
      <w:r>
        <w:t xml:space="preserve">Attribute oder Eigenschaften haben viel Ähnlichkeit mit den Feldern einer Datenbanktabelle, sie können Daten </w:t>
      </w:r>
      <w:proofErr w:type="gramStart"/>
      <w:r>
        <w:t xml:space="preserve">von </w:t>
      </w:r>
      <w:r w:rsidR="00946097">
        <w:t>einem elementaren Datentypen</w:t>
      </w:r>
      <w:proofErr w:type="gramEnd"/>
      <w:r>
        <w:t xml:space="preserve"> oder strukturierte Daten beinhalten, die Typisierung eines Attributs erfolgt einmalig im Entitätstyp.</w:t>
      </w:r>
    </w:p>
    <w:p w14:paraId="067927AC" w14:textId="77777777" w:rsidR="00D27E78" w:rsidRDefault="00D27E78" w:rsidP="005E65AA">
      <w:pPr>
        <w:pStyle w:val="berschrift4"/>
      </w:pPr>
      <w:r>
        <w:t>Navigationseigenschaft (Navigation Property)</w:t>
      </w:r>
    </w:p>
    <w:p w14:paraId="70F3B3B3" w14:textId="77777777" w:rsidR="00D27E78" w:rsidRPr="007E10DA" w:rsidRDefault="00D27E78" w:rsidP="00D27E78">
      <w:r>
        <w:t>Eine Navigationseigenschaft ist ein spezielles Attribut, welches die Verknüpfung (Link) eines Entitätstyps mit einem zweiten darstellt. Die Kardinalität einer Navigationseigenschaft bestimmt, ob eine Entität mit genau einer anderen oder einer Entitätsmenge verbunden ist. Navigati</w:t>
      </w:r>
      <w:r>
        <w:lastRenderedPageBreak/>
        <w:t>onseigenschaften repräsentieren die praktische Umsetzung einer Assoziation.</w:t>
      </w:r>
    </w:p>
    <w:p w14:paraId="5041D198" w14:textId="77777777" w:rsidR="00D27E78" w:rsidRDefault="00D27E78" w:rsidP="005E65AA">
      <w:pPr>
        <w:pStyle w:val="berschrift4"/>
      </w:pPr>
      <w:r>
        <w:t>Assoziation</w:t>
      </w:r>
    </w:p>
    <w:p w14:paraId="0812921C" w14:textId="77777777" w:rsidR="00D27E78" w:rsidRDefault="00D27E78" w:rsidP="00D27E78">
      <w:r>
        <w:t>Durch eine Assoziation wird die Beziehung von zwei Entitätstypen zueinander dargestellt. Hierzu werden in der Assoziation die beiden verknüpften Entitätstypen, ihre Kardinalitäten und die Attribute definiert, über die die Relation hergestellt wird (Schlüssel-Fremdschlüssel</w:t>
      </w:r>
      <w:r w:rsidR="005E65AA">
        <w:t>-</w:t>
      </w:r>
      <w:r>
        <w:t>beziehung).</w:t>
      </w:r>
    </w:p>
    <w:p w14:paraId="4B7BE023" w14:textId="77777777" w:rsidR="00D27E78" w:rsidRDefault="00D27E78" w:rsidP="005E65AA">
      <w:pPr>
        <w:pStyle w:val="berschrift3"/>
      </w:pPr>
      <w:bookmarkStart w:id="51" w:name="_Toc432229848"/>
      <w:bookmarkStart w:id="52" w:name="_Toc434938884"/>
      <w:bookmarkStart w:id="53" w:name="_Toc530039381"/>
      <w:bookmarkStart w:id="54" w:name="_Toc531697268"/>
      <w:bookmarkStart w:id="55" w:name="_Toc531759891"/>
      <w:bookmarkStart w:id="56" w:name="_Toc531762293"/>
      <w:bookmarkStart w:id="57" w:name="_Toc531762342"/>
      <w:bookmarkStart w:id="58" w:name="_Toc531762874"/>
      <w:r>
        <w:t>Datenmodell</w:t>
      </w:r>
      <w:bookmarkEnd w:id="51"/>
      <w:bookmarkEnd w:id="52"/>
      <w:bookmarkEnd w:id="53"/>
      <w:bookmarkEnd w:id="54"/>
      <w:bookmarkEnd w:id="55"/>
      <w:bookmarkEnd w:id="56"/>
      <w:bookmarkEnd w:id="57"/>
      <w:bookmarkEnd w:id="58"/>
    </w:p>
    <w:p w14:paraId="6A527FBF" w14:textId="77777777" w:rsidR="00D27E78" w:rsidRPr="00783C6A" w:rsidRDefault="00D27E78" w:rsidP="00D27E78">
      <w:r>
        <w:t xml:space="preserve">Die Menge aller dieser Elemente eines Services wird Datenmodell genannt. In einem späteren Kapitel wird auf das Anlegen eines solchen Datenmodells mitsamt </w:t>
      </w:r>
      <w:r w:rsidR="00946097">
        <w:t>den oben beschriebenen Elementen</w:t>
      </w:r>
      <w:r>
        <w:t xml:space="preserve"> näher eingegangen und mit einem Beispiel illustriert.</w:t>
      </w:r>
    </w:p>
    <w:p w14:paraId="79FBA4D7" w14:textId="77777777" w:rsidR="00D27E78" w:rsidRDefault="00D27E78" w:rsidP="005E65AA">
      <w:pPr>
        <w:pStyle w:val="berschrift3"/>
      </w:pPr>
      <w:bookmarkStart w:id="59" w:name="_Toc432229849"/>
      <w:bookmarkStart w:id="60" w:name="_Toc434938885"/>
      <w:bookmarkStart w:id="61" w:name="_Toc530039382"/>
      <w:bookmarkStart w:id="62" w:name="_Toc531697269"/>
      <w:bookmarkStart w:id="63" w:name="_Toc531759892"/>
      <w:bookmarkStart w:id="64" w:name="_Toc531762294"/>
      <w:bookmarkStart w:id="65" w:name="_Toc531762343"/>
      <w:bookmarkStart w:id="66" w:name="_Toc531762875"/>
      <w:r>
        <w:t>Dokumente</w:t>
      </w:r>
      <w:bookmarkEnd w:id="59"/>
      <w:bookmarkEnd w:id="60"/>
      <w:bookmarkEnd w:id="61"/>
      <w:bookmarkEnd w:id="62"/>
      <w:bookmarkEnd w:id="63"/>
      <w:bookmarkEnd w:id="64"/>
      <w:bookmarkEnd w:id="65"/>
      <w:bookmarkEnd w:id="66"/>
    </w:p>
    <w:p w14:paraId="45EFBFDF" w14:textId="77777777" w:rsidR="00D27E78" w:rsidRPr="00783C6A" w:rsidRDefault="00D27E78" w:rsidP="00D27E78">
      <w:r>
        <w:t xml:space="preserve">Im Folgenden werden die beiden Dokumente vorgestellt, über die der </w:t>
      </w:r>
      <w:proofErr w:type="spellStart"/>
      <w:r>
        <w:t>OData</w:t>
      </w:r>
      <w:proofErr w:type="spellEnd"/>
      <w:r>
        <w:t>-Service seine Struktur nach außen hin bekannt gibt. Diese Bekanntgabe ist notwendig, möglichen Nutzern die verfügbaren Ressourcen, Funktionen und Relationen des Service aufzuzeigen.</w:t>
      </w:r>
    </w:p>
    <w:p w14:paraId="19A099EB" w14:textId="77777777" w:rsidR="00D27E78" w:rsidRDefault="00D27E78" w:rsidP="005E65AA">
      <w:pPr>
        <w:pStyle w:val="berschrift4"/>
      </w:pPr>
      <w:bookmarkStart w:id="67" w:name="_Toc432229850"/>
      <w:r>
        <w:t>Servicedokument</w:t>
      </w:r>
      <w:bookmarkEnd w:id="67"/>
    </w:p>
    <w:p w14:paraId="413D7FEC" w14:textId="77777777" w:rsidR="00D27E78" w:rsidRDefault="00D27E78" w:rsidP="00D27E78">
      <w:r>
        <w:t xml:space="preserve">Das Servicedokument eines </w:t>
      </w:r>
      <w:proofErr w:type="spellStart"/>
      <w:r>
        <w:t>OData</w:t>
      </w:r>
      <w:proofErr w:type="spellEnd"/>
      <w:r>
        <w:t xml:space="preserve">-Services erhält man, wenn man die Wurzel-URI des Services aufruft, wo es im XML oder </w:t>
      </w:r>
      <w:proofErr w:type="gramStart"/>
      <w:r>
        <w:t>JSON Format</w:t>
      </w:r>
      <w:proofErr w:type="gramEnd"/>
      <w:r>
        <w:t xml:space="preserve"> verfügbar ist. </w:t>
      </w:r>
    </w:p>
    <w:p w14:paraId="6F61595F" w14:textId="77777777" w:rsidR="00D27E78" w:rsidRDefault="00D27E78" w:rsidP="00D27E78">
      <w:r>
        <w:t>Zweck des Dokuments ist es alle Entitätsmengen des Service aufzulisten.</w:t>
      </w:r>
      <w:r>
        <w:br/>
        <w:t>Jede Entitätsmenge ist durch einen &lt;</w:t>
      </w:r>
      <w:proofErr w:type="spellStart"/>
      <w:proofErr w:type="gramStart"/>
      <w:r>
        <w:t>app:collection</w:t>
      </w:r>
      <w:proofErr w:type="spellEnd"/>
      <w:proofErr w:type="gramEnd"/>
      <w:r>
        <w:t>&gt;-Tag gekennzeichnet, in welchem Sie den jeweiligen Namen der Entitätsmenge (welcher gleichzeitig den Pfad zu dieser Menge relativ von der Wurzel-URI darstellt) und den zugrunde liegenden Entitätstyp.</w:t>
      </w:r>
    </w:p>
    <w:p w14:paraId="04AE8D26" w14:textId="77777777" w:rsidR="005E65AA" w:rsidRDefault="005E65AA" w:rsidP="005E65AA">
      <w:pPr>
        <w:pStyle w:val="Hinweis"/>
        <w:tabs>
          <w:tab w:val="clear" w:pos="851"/>
        </w:tabs>
        <w:ind w:left="851"/>
      </w:pPr>
      <w:r w:rsidRPr="005E65AA">
        <w:rPr>
          <w:b/>
        </w:rPr>
        <w:t>Hinweis:</w:t>
      </w:r>
      <w:r w:rsidRPr="005E65AA">
        <w:tab/>
      </w:r>
      <w:r>
        <w:t xml:space="preserve">Für Services, die aus einem SAP-System bereitgestellt werden, können Sie den Abfrageparameter </w:t>
      </w:r>
      <w:proofErr w:type="spellStart"/>
      <w:r>
        <w:t>sap-ds-debug</w:t>
      </w:r>
      <w:proofErr w:type="spellEnd"/>
      <w:r>
        <w:t>=</w:t>
      </w:r>
      <w:proofErr w:type="spellStart"/>
      <w:r>
        <w:t>true</w:t>
      </w:r>
      <w:proofErr w:type="spellEnd"/>
      <w:r>
        <w:t xml:space="preserve"> verwenden, um eine aufbereitete HTML-Ansicht zu erhalten. Besonders praktisch sind die durch Klicks navigierbaren Links</w:t>
      </w:r>
    </w:p>
    <w:p w14:paraId="37699331" w14:textId="77777777" w:rsidR="00D27E78" w:rsidRDefault="00D27E78" w:rsidP="005E65AA">
      <w:pPr>
        <w:pStyle w:val="berschrift4"/>
      </w:pPr>
      <w:bookmarkStart w:id="68" w:name="_Toc432229851"/>
      <w:r>
        <w:t>Service-Metadatendokument</w:t>
      </w:r>
      <w:bookmarkEnd w:id="68"/>
    </w:p>
    <w:p w14:paraId="684094F7" w14:textId="77777777" w:rsidR="00D27E78" w:rsidRDefault="00D27E78" w:rsidP="00D27E78">
      <w:r>
        <w:t xml:space="preserve">Das Metadatendokument eines Services enthält sämtliche Informationen des Datenmodells, also Entitätstypen, Relationen und Navigationseigenschaften und Entitätstypen. </w:t>
      </w:r>
    </w:p>
    <w:p w14:paraId="109FC397" w14:textId="77777777" w:rsidR="005E65AA" w:rsidRDefault="00D27E78" w:rsidP="00D27E78">
      <w:r>
        <w:t>Sie erhalten dieses Dokument, indem Sie $</w:t>
      </w:r>
      <w:proofErr w:type="spellStart"/>
      <w:r>
        <w:t>metadata</w:t>
      </w:r>
      <w:proofErr w:type="spellEnd"/>
      <w:r>
        <w:t xml:space="preserve"> an die Wurzel-URI anhängen. Dieses Dokument ist dazu dar den Konsumenten des Services über den Aufbau und mögliche Operationen des Services zu informieren.</w:t>
      </w:r>
    </w:p>
    <w:p w14:paraId="5C1F34FF" w14:textId="77777777" w:rsidR="00D27E78" w:rsidRPr="00744284" w:rsidRDefault="00D27E78" w:rsidP="00D27E78">
      <w:r>
        <w:lastRenderedPageBreak/>
        <w:t>Zum Teil kann dieses Dokument von Entwicklungswerkzeugen genutzt werden, um Zugriffsmethoden auf den Service automatisch zu implementieren.</w:t>
      </w:r>
    </w:p>
    <w:p w14:paraId="3440FCDE" w14:textId="77777777" w:rsidR="00764C3E" w:rsidRDefault="00764C3E" w:rsidP="005E65AA">
      <w:pPr>
        <w:pStyle w:val="berschrift2"/>
      </w:pPr>
      <w:bookmarkStart w:id="69" w:name="_Toc434938886"/>
      <w:bookmarkStart w:id="70" w:name="_Toc530039383"/>
      <w:bookmarkStart w:id="71" w:name="_Toc531697270"/>
      <w:bookmarkStart w:id="72" w:name="_Toc531759893"/>
      <w:bookmarkStart w:id="73" w:name="_Toc531762295"/>
      <w:bookmarkStart w:id="74" w:name="_Toc531762344"/>
      <w:bookmarkStart w:id="75" w:name="_Toc531762876"/>
      <w:r>
        <w:t>Überblick</w:t>
      </w:r>
      <w:r w:rsidR="007818A6">
        <w:t xml:space="preserve"> SAP Gateway 2.0</w:t>
      </w:r>
      <w:bookmarkEnd w:id="69"/>
      <w:bookmarkEnd w:id="70"/>
      <w:bookmarkEnd w:id="71"/>
      <w:bookmarkEnd w:id="72"/>
      <w:bookmarkEnd w:id="73"/>
      <w:bookmarkEnd w:id="74"/>
      <w:bookmarkEnd w:id="75"/>
    </w:p>
    <w:p w14:paraId="3C31AF82" w14:textId="1F597B3A" w:rsidR="00764C3E" w:rsidRDefault="00CC3B0F" w:rsidP="00F97303">
      <w:pPr>
        <w:pStyle w:val="Bildlinks"/>
      </w:pPr>
      <w:r w:rsidRPr="00CC3B0F">
        <w:rPr>
          <w:bdr w:val="single" w:sz="12" w:space="0" w:color="auto"/>
        </w:rPr>
        <w:drawing>
          <wp:inline distT="0" distB="0" distL="0" distR="0" wp14:anchorId="546BA1FB" wp14:editId="426B0988">
            <wp:extent cx="4572000" cy="3429000"/>
            <wp:effectExtent l="0" t="0" r="0" b="0"/>
            <wp:docPr id="175140475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14:paraId="5926E66A" w14:textId="77777777" w:rsidR="00F111CC" w:rsidRDefault="00F111CC">
      <w:pPr>
        <w:suppressLineNumbers w:val="0"/>
        <w:spacing w:after="0"/>
        <w:ind w:left="0"/>
        <w:jc w:val="left"/>
        <w:rPr>
          <w:b/>
          <w:sz w:val="26"/>
        </w:rPr>
      </w:pPr>
      <w:bookmarkStart w:id="76" w:name="_Toc434938887"/>
      <w:bookmarkStart w:id="77" w:name="_Toc530039384"/>
      <w:bookmarkStart w:id="78" w:name="_Toc531697271"/>
      <w:bookmarkStart w:id="79" w:name="_Toc531759894"/>
      <w:bookmarkStart w:id="80" w:name="_Toc531762296"/>
      <w:bookmarkStart w:id="81" w:name="_Toc531762345"/>
      <w:bookmarkStart w:id="82" w:name="_Toc531762877"/>
      <w:r>
        <w:br w:type="page"/>
      </w:r>
    </w:p>
    <w:p w14:paraId="446268B1" w14:textId="77777777" w:rsidR="00764C3E" w:rsidRDefault="00764C3E" w:rsidP="005E65AA">
      <w:pPr>
        <w:pStyle w:val="berschrift2"/>
      </w:pPr>
      <w:r>
        <w:lastRenderedPageBreak/>
        <w:t>Komponenten</w:t>
      </w:r>
      <w:bookmarkEnd w:id="76"/>
      <w:bookmarkEnd w:id="77"/>
      <w:bookmarkEnd w:id="78"/>
      <w:bookmarkEnd w:id="79"/>
      <w:bookmarkEnd w:id="80"/>
      <w:bookmarkEnd w:id="81"/>
      <w:bookmarkEnd w:id="82"/>
    </w:p>
    <w:p w14:paraId="0E5735A1" w14:textId="37879FFE" w:rsidR="00764C3E" w:rsidRDefault="00CC3B0F" w:rsidP="00F97303">
      <w:pPr>
        <w:pStyle w:val="Bildlinks"/>
      </w:pPr>
      <w:r w:rsidRPr="00CC3B0F">
        <w:rPr>
          <w:bdr w:val="single" w:sz="12" w:space="0" w:color="auto"/>
        </w:rPr>
        <w:drawing>
          <wp:inline distT="0" distB="0" distL="0" distR="0" wp14:anchorId="0BBC1F97" wp14:editId="6B9112B5">
            <wp:extent cx="4572000" cy="3429000"/>
            <wp:effectExtent l="0" t="0" r="0" b="0"/>
            <wp:docPr id="46317386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14:paraId="42B12779" w14:textId="77777777" w:rsidR="00764C3E" w:rsidRDefault="00764C3E" w:rsidP="00764C3E">
      <w:r w:rsidRPr="00764C3E">
        <w:t xml:space="preserve">Bis zur Version 7.31 des SAP NetWeaver </w:t>
      </w:r>
      <w:proofErr w:type="spellStart"/>
      <w:r w:rsidRPr="00764C3E">
        <w:t>Application</w:t>
      </w:r>
      <w:proofErr w:type="spellEnd"/>
      <w:r w:rsidRPr="00764C3E">
        <w:t xml:space="preserve"> Server für ABAP</w:t>
      </w:r>
      <w:r>
        <w:t xml:space="preserve"> </w:t>
      </w:r>
      <w:r w:rsidRPr="00764C3E">
        <w:t>(AS ABAP</w:t>
      </w:r>
      <w:r>
        <w:t xml:space="preserve"> </w:t>
      </w:r>
      <w:r w:rsidRPr="00764C3E">
        <w:t>7.31) setzt sich das SAP Gateway aus mehreren Komponenten zusammen:</w:t>
      </w:r>
    </w:p>
    <w:p w14:paraId="21441976" w14:textId="77777777" w:rsidR="005807D3" w:rsidRPr="005E65AA" w:rsidRDefault="00764C3E" w:rsidP="005E65AA">
      <w:pPr>
        <w:pStyle w:val="Listenabsatz"/>
        <w:numPr>
          <w:ilvl w:val="0"/>
          <w:numId w:val="16"/>
        </w:numPr>
        <w:tabs>
          <w:tab w:val="clear" w:pos="10"/>
          <w:tab w:val="left" w:pos="1134"/>
        </w:tabs>
        <w:ind w:left="1134" w:hanging="283"/>
        <w:rPr>
          <w:b/>
        </w:rPr>
      </w:pPr>
      <w:r w:rsidRPr="005E65AA">
        <w:rPr>
          <w:b/>
        </w:rPr>
        <w:t>GW_CORE &amp; IW_FND</w:t>
      </w:r>
      <w:r w:rsidR="005807D3" w:rsidRPr="005E65AA">
        <w:rPr>
          <w:b/>
        </w:rPr>
        <w:t xml:space="preserve"> </w:t>
      </w:r>
    </w:p>
    <w:p w14:paraId="4C9188CD" w14:textId="77777777" w:rsidR="005807D3" w:rsidRDefault="00764C3E" w:rsidP="005E65AA">
      <w:pPr>
        <w:ind w:left="1134"/>
      </w:pPr>
      <w:r w:rsidRPr="00764C3E">
        <w:t>Als Kernkomponente des SAP Gateways.</w:t>
      </w:r>
    </w:p>
    <w:p w14:paraId="0639FE83" w14:textId="77777777" w:rsidR="005807D3" w:rsidRPr="00053E0D" w:rsidRDefault="005807D3" w:rsidP="005E65AA">
      <w:pPr>
        <w:pStyle w:val="Listenabsatz"/>
        <w:numPr>
          <w:ilvl w:val="0"/>
          <w:numId w:val="13"/>
        </w:numPr>
        <w:tabs>
          <w:tab w:val="clear" w:pos="10"/>
          <w:tab w:val="left" w:pos="1134"/>
        </w:tabs>
        <w:ind w:left="1134" w:hanging="283"/>
        <w:rPr>
          <w:lang w:val="en-US"/>
        </w:rPr>
      </w:pPr>
      <w:r w:rsidRPr="00053E0D">
        <w:rPr>
          <w:b/>
          <w:lang w:val="en-US"/>
        </w:rPr>
        <w:t>I</w:t>
      </w:r>
      <w:r w:rsidR="00764C3E" w:rsidRPr="00053E0D">
        <w:rPr>
          <w:b/>
          <w:lang w:val="en-US"/>
        </w:rPr>
        <w:t>W_BEP</w:t>
      </w:r>
      <w:r w:rsidR="00764C3E" w:rsidRPr="00053E0D">
        <w:rPr>
          <w:lang w:val="en-US"/>
        </w:rPr>
        <w:t xml:space="preserve"> (Business Enablement Provisioning)</w:t>
      </w:r>
    </w:p>
    <w:p w14:paraId="79E5997D" w14:textId="77777777" w:rsidR="005807D3" w:rsidRDefault="00764C3E" w:rsidP="005E65AA">
      <w:pPr>
        <w:ind w:left="1134"/>
      </w:pPr>
      <w:r w:rsidRPr="00764C3E">
        <w:t xml:space="preserve">Erlaubt die Erzeugung von </w:t>
      </w:r>
      <w:proofErr w:type="spellStart"/>
      <w:r w:rsidRPr="00764C3E">
        <w:t>OData</w:t>
      </w:r>
      <w:proofErr w:type="spellEnd"/>
      <w:r w:rsidRPr="00764C3E">
        <w:t xml:space="preserve"> Services auf Basis von BAPIs, remotefähigen Funktionsbausteinen, Business Workflows sowie </w:t>
      </w:r>
      <w:proofErr w:type="spellStart"/>
      <w:r w:rsidRPr="00764C3E">
        <w:t>Reportingobjekten</w:t>
      </w:r>
      <w:proofErr w:type="spellEnd"/>
      <w:r w:rsidRPr="00764C3E">
        <w:t xml:space="preserve"> des</w:t>
      </w:r>
      <w:r w:rsidR="005807D3">
        <w:t xml:space="preserve"> </w:t>
      </w:r>
      <w:r w:rsidRPr="00764C3E">
        <w:t xml:space="preserve">SAP Business </w:t>
      </w:r>
      <w:proofErr w:type="spellStart"/>
      <w:r w:rsidRPr="00764C3E">
        <w:t>Warehouses</w:t>
      </w:r>
      <w:proofErr w:type="spellEnd"/>
      <w:r w:rsidRPr="00764C3E">
        <w:t xml:space="preserve"> anhand von MDX bzw. Easy </w:t>
      </w:r>
      <w:proofErr w:type="spellStart"/>
      <w:r w:rsidRPr="00764C3E">
        <w:t>Queries</w:t>
      </w:r>
      <w:proofErr w:type="spellEnd"/>
      <w:r w:rsidRPr="00764C3E">
        <w:t>.</w:t>
      </w:r>
    </w:p>
    <w:p w14:paraId="783E4F8F" w14:textId="77777777" w:rsidR="005807D3" w:rsidRDefault="00764C3E" w:rsidP="005E65AA">
      <w:pPr>
        <w:pStyle w:val="Listenabsatz"/>
        <w:numPr>
          <w:ilvl w:val="0"/>
          <w:numId w:val="14"/>
        </w:numPr>
        <w:tabs>
          <w:tab w:val="clear" w:pos="10"/>
          <w:tab w:val="left" w:pos="1134"/>
        </w:tabs>
        <w:ind w:left="1134" w:hanging="283"/>
      </w:pPr>
      <w:r w:rsidRPr="00053E0D">
        <w:rPr>
          <w:b/>
        </w:rPr>
        <w:t>IW_PGW</w:t>
      </w:r>
      <w:r w:rsidRPr="00764C3E">
        <w:t xml:space="preserve"> (</w:t>
      </w:r>
      <w:proofErr w:type="spellStart"/>
      <w:r w:rsidRPr="00764C3E">
        <w:t>Process</w:t>
      </w:r>
      <w:proofErr w:type="spellEnd"/>
      <w:r w:rsidRPr="00764C3E">
        <w:t xml:space="preserve"> Gateway)</w:t>
      </w:r>
    </w:p>
    <w:p w14:paraId="097F2A99" w14:textId="77777777" w:rsidR="005807D3" w:rsidRDefault="00764C3E" w:rsidP="005E65AA">
      <w:pPr>
        <w:ind w:left="1134"/>
      </w:pPr>
      <w:r w:rsidRPr="00764C3E">
        <w:t xml:space="preserve">Bereitstellung von SAP Business Workflows und SAP BPM als </w:t>
      </w:r>
      <w:proofErr w:type="spellStart"/>
      <w:r w:rsidRPr="00764C3E">
        <w:t>ODataService</w:t>
      </w:r>
      <w:proofErr w:type="spellEnd"/>
      <w:r w:rsidRPr="00764C3E">
        <w:t>.</w:t>
      </w:r>
    </w:p>
    <w:p w14:paraId="6E91D69E" w14:textId="77777777" w:rsidR="005807D3" w:rsidRPr="00053E0D" w:rsidRDefault="00764C3E" w:rsidP="005E65AA">
      <w:pPr>
        <w:pStyle w:val="Listenabsatz"/>
        <w:numPr>
          <w:ilvl w:val="0"/>
          <w:numId w:val="15"/>
        </w:numPr>
        <w:tabs>
          <w:tab w:val="clear" w:pos="10"/>
          <w:tab w:val="left" w:pos="1134"/>
        </w:tabs>
        <w:ind w:left="1134" w:hanging="283"/>
        <w:rPr>
          <w:lang w:val="en-US"/>
        </w:rPr>
      </w:pPr>
      <w:r w:rsidRPr="00053E0D">
        <w:rPr>
          <w:b/>
          <w:lang w:val="en-US"/>
        </w:rPr>
        <w:t>IW_SPI</w:t>
      </w:r>
      <w:r w:rsidRPr="00053E0D">
        <w:rPr>
          <w:lang w:val="en-US"/>
        </w:rPr>
        <w:t xml:space="preserve"> (Service Provider Infrastructure)</w:t>
      </w:r>
    </w:p>
    <w:p w14:paraId="6BE35D96" w14:textId="1F711E33" w:rsidR="005807D3" w:rsidRDefault="00764C3E" w:rsidP="005E65AA">
      <w:pPr>
        <w:ind w:left="1134"/>
      </w:pPr>
      <w:r w:rsidRPr="00764C3E">
        <w:t>Notwendig zur Nutzung von User Interface Building Blocks (UIBB), Personal</w:t>
      </w:r>
      <w:r w:rsidR="005807D3">
        <w:t xml:space="preserve"> </w:t>
      </w:r>
      <w:proofErr w:type="spellStart"/>
      <w:r w:rsidRPr="00764C3E">
        <w:t>Object</w:t>
      </w:r>
      <w:proofErr w:type="spellEnd"/>
      <w:r w:rsidRPr="00764C3E">
        <w:t xml:space="preserve"> </w:t>
      </w:r>
      <w:proofErr w:type="spellStart"/>
      <w:r w:rsidRPr="00764C3E">
        <w:t>Worklist</w:t>
      </w:r>
      <w:proofErr w:type="spellEnd"/>
      <w:r w:rsidRPr="00764C3E">
        <w:t>-Komponenten (POWL), Adobe Forms sowie zu Integration</w:t>
      </w:r>
      <w:r w:rsidR="005807D3">
        <w:t xml:space="preserve"> </w:t>
      </w:r>
      <w:r w:rsidRPr="00764C3E">
        <w:t xml:space="preserve">des Floor Plan Managers oder </w:t>
      </w:r>
      <w:r w:rsidR="00CC3B0F" w:rsidRPr="00764C3E">
        <w:t>sämtlicher anderer Inhalte,</w:t>
      </w:r>
      <w:r w:rsidRPr="00764C3E">
        <w:t xml:space="preserve"> welche das Service</w:t>
      </w:r>
      <w:r w:rsidR="005807D3">
        <w:t xml:space="preserve"> </w:t>
      </w:r>
      <w:r w:rsidRPr="00764C3E">
        <w:t>Provider Interface nutzen.</w:t>
      </w:r>
    </w:p>
    <w:p w14:paraId="0C8A3CCE" w14:textId="77777777" w:rsidR="00F111CC" w:rsidRDefault="00F111CC">
      <w:pPr>
        <w:suppressLineNumbers w:val="0"/>
        <w:spacing w:after="0"/>
        <w:ind w:left="0"/>
        <w:jc w:val="left"/>
        <w:rPr>
          <w:b/>
        </w:rPr>
      </w:pPr>
      <w:r>
        <w:rPr>
          <w:b/>
        </w:rPr>
        <w:br w:type="page"/>
      </w:r>
    </w:p>
    <w:p w14:paraId="2E4B614F" w14:textId="77777777" w:rsidR="00053E0D" w:rsidRPr="005E65AA" w:rsidRDefault="00764C3E" w:rsidP="005E65AA">
      <w:pPr>
        <w:pStyle w:val="Listenabsatz"/>
        <w:numPr>
          <w:ilvl w:val="0"/>
          <w:numId w:val="17"/>
        </w:numPr>
        <w:tabs>
          <w:tab w:val="clear" w:pos="10"/>
          <w:tab w:val="left" w:pos="1134"/>
        </w:tabs>
        <w:ind w:left="1134" w:hanging="283"/>
        <w:rPr>
          <w:b/>
        </w:rPr>
      </w:pPr>
      <w:r w:rsidRPr="005E65AA">
        <w:rPr>
          <w:b/>
        </w:rPr>
        <w:lastRenderedPageBreak/>
        <w:t>IW_HDB</w:t>
      </w:r>
    </w:p>
    <w:p w14:paraId="1CE0EF90" w14:textId="77777777" w:rsidR="005807D3" w:rsidRDefault="00764C3E" w:rsidP="005E65AA">
      <w:pPr>
        <w:ind w:left="1134"/>
      </w:pPr>
      <w:r w:rsidRPr="00764C3E">
        <w:t xml:space="preserve">Zur Darstellung von </w:t>
      </w:r>
      <w:proofErr w:type="spellStart"/>
      <w:r w:rsidRPr="00764C3E">
        <w:t>OData</w:t>
      </w:r>
      <w:proofErr w:type="spellEnd"/>
      <w:r w:rsidRPr="00764C3E">
        <w:t>-Services basierend auf SAP HANA-Artefakten</w:t>
      </w:r>
      <w:r w:rsidR="005807D3">
        <w:t xml:space="preserve"> </w:t>
      </w:r>
      <w:r w:rsidRPr="00764C3E">
        <w:t xml:space="preserve">wie Attribute oder </w:t>
      </w:r>
      <w:proofErr w:type="spellStart"/>
      <w:r w:rsidRPr="00764C3E">
        <w:t>Analytic</w:t>
      </w:r>
      <w:proofErr w:type="spellEnd"/>
      <w:r w:rsidRPr="00764C3E">
        <w:t xml:space="preserve"> Views.</w:t>
      </w:r>
    </w:p>
    <w:p w14:paraId="7C53354F" w14:textId="77777777" w:rsidR="005807D3" w:rsidRPr="005E65AA" w:rsidRDefault="00764C3E" w:rsidP="005E65AA">
      <w:pPr>
        <w:pStyle w:val="Listenabsatz"/>
        <w:numPr>
          <w:ilvl w:val="0"/>
          <w:numId w:val="18"/>
        </w:numPr>
        <w:tabs>
          <w:tab w:val="clear" w:pos="10"/>
          <w:tab w:val="left" w:pos="1134"/>
        </w:tabs>
        <w:ind w:left="1134" w:hanging="283"/>
        <w:rPr>
          <w:b/>
        </w:rPr>
      </w:pPr>
      <w:r w:rsidRPr="005E65AA">
        <w:rPr>
          <w:b/>
        </w:rPr>
        <w:t>IW_CNT &amp; IW CBS</w:t>
      </w:r>
    </w:p>
    <w:p w14:paraId="1F311B47" w14:textId="77777777" w:rsidR="005807D3" w:rsidRDefault="00764C3E" w:rsidP="005E65AA">
      <w:pPr>
        <w:ind w:left="1134"/>
      </w:pPr>
      <w:r w:rsidRPr="00764C3E">
        <w:t xml:space="preserve">Vordefinierte Inhalte aus der Business Suite als Basis für </w:t>
      </w:r>
      <w:proofErr w:type="spellStart"/>
      <w:r w:rsidRPr="00764C3E">
        <w:t>OData</w:t>
      </w:r>
      <w:proofErr w:type="spellEnd"/>
      <w:r w:rsidRPr="00764C3E">
        <w:t>-Services.</w:t>
      </w:r>
    </w:p>
    <w:p w14:paraId="39F024C5" w14:textId="77777777" w:rsidR="005807D3" w:rsidRDefault="00764C3E" w:rsidP="005E65AA">
      <w:pPr>
        <w:pStyle w:val="Listenabsatz"/>
        <w:numPr>
          <w:ilvl w:val="0"/>
          <w:numId w:val="19"/>
        </w:numPr>
        <w:tabs>
          <w:tab w:val="clear" w:pos="10"/>
          <w:tab w:val="left" w:pos="1134"/>
        </w:tabs>
        <w:ind w:left="1134" w:hanging="283"/>
      </w:pPr>
      <w:r w:rsidRPr="00053E0D">
        <w:rPr>
          <w:b/>
        </w:rPr>
        <w:t>IW_SCS</w:t>
      </w:r>
      <w:r w:rsidRPr="00764C3E">
        <w:t xml:space="preserve"> (Screen </w:t>
      </w:r>
      <w:proofErr w:type="spellStart"/>
      <w:r w:rsidRPr="00764C3E">
        <w:t>Scraping</w:t>
      </w:r>
      <w:proofErr w:type="spellEnd"/>
      <w:r w:rsidRPr="00764C3E">
        <w:t>)</w:t>
      </w:r>
    </w:p>
    <w:p w14:paraId="4CBF7953" w14:textId="77777777" w:rsidR="005807D3" w:rsidRDefault="00764C3E" w:rsidP="005E65AA">
      <w:pPr>
        <w:ind w:left="1134"/>
      </w:pPr>
      <w:r w:rsidRPr="00764C3E">
        <w:t xml:space="preserve">Erzeugung von </w:t>
      </w:r>
      <w:proofErr w:type="spellStart"/>
      <w:r w:rsidRPr="00764C3E">
        <w:t>OData</w:t>
      </w:r>
      <w:proofErr w:type="spellEnd"/>
      <w:r w:rsidRPr="00764C3E">
        <w:t xml:space="preserve">-Services basierend auf Inhalten des Screen </w:t>
      </w:r>
      <w:proofErr w:type="spellStart"/>
      <w:r w:rsidRPr="00764C3E">
        <w:t>ScrapingGenerators</w:t>
      </w:r>
      <w:proofErr w:type="spellEnd"/>
      <w:r w:rsidRPr="00764C3E">
        <w:t>.</w:t>
      </w:r>
    </w:p>
    <w:p w14:paraId="689E443C" w14:textId="77777777" w:rsidR="005807D3" w:rsidRPr="00053E0D" w:rsidRDefault="00764C3E" w:rsidP="005E65AA">
      <w:pPr>
        <w:pStyle w:val="Listenabsatz"/>
        <w:numPr>
          <w:ilvl w:val="0"/>
          <w:numId w:val="20"/>
        </w:numPr>
        <w:tabs>
          <w:tab w:val="clear" w:pos="10"/>
          <w:tab w:val="left" w:pos="1134"/>
        </w:tabs>
        <w:ind w:left="1134" w:hanging="283"/>
        <w:rPr>
          <w:lang w:val="en-US"/>
        </w:rPr>
      </w:pPr>
      <w:r w:rsidRPr="00053E0D">
        <w:rPr>
          <w:b/>
          <w:lang w:val="en-US"/>
        </w:rPr>
        <w:t>IW_GIL</w:t>
      </w:r>
      <w:r w:rsidRPr="00053E0D">
        <w:rPr>
          <w:lang w:val="en-US"/>
        </w:rPr>
        <w:t xml:space="preserve"> (Generic Interaction Layer)</w:t>
      </w:r>
    </w:p>
    <w:p w14:paraId="1AAC9EE5" w14:textId="77777777" w:rsidR="005807D3" w:rsidRDefault="00764C3E" w:rsidP="005E65AA">
      <w:pPr>
        <w:ind w:left="1134"/>
      </w:pPr>
      <w:r w:rsidRPr="00764C3E">
        <w:t xml:space="preserve">Erzeugung von </w:t>
      </w:r>
      <w:proofErr w:type="spellStart"/>
      <w:r w:rsidRPr="00764C3E">
        <w:t>OData</w:t>
      </w:r>
      <w:proofErr w:type="spellEnd"/>
      <w:r w:rsidRPr="00764C3E">
        <w:t xml:space="preserve">-Services basierend auf der Verbindungsschicht zwischen Business </w:t>
      </w:r>
      <w:proofErr w:type="spellStart"/>
      <w:r w:rsidRPr="00764C3E">
        <w:t>Object</w:t>
      </w:r>
      <w:proofErr w:type="spellEnd"/>
      <w:r w:rsidRPr="00764C3E">
        <w:t xml:space="preserve"> Layer (BOL) und den Datenbanktabellen.</w:t>
      </w:r>
    </w:p>
    <w:p w14:paraId="6B587CA6" w14:textId="77777777" w:rsidR="00764C3E" w:rsidRDefault="00764C3E" w:rsidP="005807D3">
      <w:r w:rsidRPr="00764C3E">
        <w:t>Diese Komponenten sind dabei im Aufbauszenario des Central Hub auf die beteiligten Systeme zu verteilen.</w:t>
      </w:r>
    </w:p>
    <w:p w14:paraId="3CB2D4C1" w14:textId="79776270" w:rsidR="005807D3" w:rsidRDefault="005807D3" w:rsidP="005807D3">
      <w:r w:rsidRPr="005807D3">
        <w:t xml:space="preserve">Mit dem Release 7.40 des AS ABAP wurde das SAP Gateway zur </w:t>
      </w:r>
      <w:r w:rsidR="00CC3B0F" w:rsidRPr="005807D3">
        <w:t>Kernkomponente,</w:t>
      </w:r>
      <w:r>
        <w:t xml:space="preserve"> </w:t>
      </w:r>
      <w:r w:rsidRPr="005807D3">
        <w:t>sodass es standardmäßig bereits mit installiert wird. Dabei erfolgte auch eine Konsolidierung der Komponenten wobei GW_CORE, IW_FND, IW_BEP und IW_HDB</w:t>
      </w:r>
      <w:r>
        <w:t xml:space="preserve"> </w:t>
      </w:r>
      <w:r w:rsidRPr="005807D3">
        <w:t>zur Basiskomponente SAP_GWFND miteinander verschmolzen. Sämtliche anderen Komponenten sind entsprechend des Aufbauszenarios und Bedürfnissen zu</w:t>
      </w:r>
      <w:r>
        <w:t xml:space="preserve"> installieren.</w:t>
      </w:r>
    </w:p>
    <w:p w14:paraId="3398D20C" w14:textId="77777777" w:rsidR="005807D3" w:rsidRDefault="005807D3" w:rsidP="005807D3">
      <w:r w:rsidRPr="005807D3">
        <w:t>Durch diesen Schritt kann sich der Aufbau in einer Landschaft welche verschiedene</w:t>
      </w:r>
      <w:r>
        <w:t xml:space="preserve"> </w:t>
      </w:r>
      <w:r w:rsidRPr="005807D3">
        <w:t>Versionen des AS ABAP aufweist als anspruchsvoll erweisen. Zum Mapping der</w:t>
      </w:r>
      <w:r>
        <w:t xml:space="preserve"> </w:t>
      </w:r>
      <w:r w:rsidRPr="005807D3">
        <w:t xml:space="preserve">Versionen vor und ab dem AS ABAP 7.40 konsultieren Sie bitte die </w:t>
      </w:r>
      <w:proofErr w:type="gramStart"/>
      <w:r w:rsidRPr="005807D3">
        <w:t>SAP Note</w:t>
      </w:r>
      <w:proofErr w:type="gramEnd"/>
      <w:r>
        <w:t xml:space="preserve"> </w:t>
      </w:r>
      <w:r w:rsidRPr="005807D3">
        <w:rPr>
          <w:b/>
        </w:rPr>
        <w:t>1942072</w:t>
      </w:r>
      <w:r w:rsidRPr="005807D3">
        <w:t>.</w:t>
      </w:r>
    </w:p>
    <w:p w14:paraId="08BED959" w14:textId="77777777" w:rsidR="005E65AA" w:rsidRDefault="005E65AA">
      <w:pPr>
        <w:suppressLineNumbers w:val="0"/>
        <w:spacing w:after="0"/>
        <w:ind w:left="0"/>
        <w:jc w:val="left"/>
        <w:rPr>
          <w:b/>
          <w:sz w:val="26"/>
        </w:rPr>
      </w:pPr>
      <w:bookmarkStart w:id="83" w:name="_Toc434938888"/>
      <w:bookmarkStart w:id="84" w:name="_Toc530039385"/>
      <w:bookmarkStart w:id="85" w:name="_Toc531697272"/>
      <w:bookmarkStart w:id="86" w:name="_Toc531759895"/>
      <w:bookmarkStart w:id="87" w:name="_Toc531762297"/>
      <w:bookmarkStart w:id="88" w:name="_Toc531762346"/>
      <w:r>
        <w:br w:type="page"/>
      </w:r>
    </w:p>
    <w:p w14:paraId="1CA4EDA5" w14:textId="77777777" w:rsidR="005807D3" w:rsidRDefault="005807D3" w:rsidP="005E65AA">
      <w:pPr>
        <w:pStyle w:val="berschrift2"/>
      </w:pPr>
      <w:bookmarkStart w:id="89" w:name="_Toc531762878"/>
      <w:r>
        <w:lastRenderedPageBreak/>
        <w:t>Aufbauszenarien</w:t>
      </w:r>
      <w:bookmarkEnd w:id="83"/>
      <w:bookmarkEnd w:id="84"/>
      <w:bookmarkEnd w:id="85"/>
      <w:bookmarkEnd w:id="86"/>
      <w:bookmarkEnd w:id="87"/>
      <w:bookmarkEnd w:id="88"/>
      <w:bookmarkEnd w:id="89"/>
    </w:p>
    <w:p w14:paraId="7E3DA343" w14:textId="77777777" w:rsidR="005807D3" w:rsidRDefault="005807D3" w:rsidP="005807D3">
      <w:r w:rsidRPr="005807D3">
        <w:t>Es stehen für den Aufbau eines SAP Gateway Systems zwei grundlegend verschiedene Ansätze zur Verfügung: Als so genanntes Central Hub oder Embedded (eingebettet). Während beim eingebetteten Ansatz das SAP Gateway als zusätzliche</w:t>
      </w:r>
      <w:r>
        <w:t xml:space="preserve"> </w:t>
      </w:r>
      <w:r w:rsidRPr="005807D3">
        <w:t>Softwarekomponente auf ein bestehendes AS ABAP-System installiert (bis Release 7.40) und eingesetzt (ab einschl. AS ABAP 7.40) wird ist bei</w:t>
      </w:r>
      <w:r>
        <w:t xml:space="preserve">m Central Hub </w:t>
      </w:r>
      <w:r w:rsidRPr="005807D3">
        <w:t xml:space="preserve">ein dediziertes System notwendig an welches </w:t>
      </w:r>
      <w:r>
        <w:t xml:space="preserve">ein oder mehrere Backendsysteme </w:t>
      </w:r>
      <w:r w:rsidRPr="005807D3">
        <w:t>(ERP, SCM usw.) angebunden wird.</w:t>
      </w:r>
    </w:p>
    <w:p w14:paraId="1DAD36C1" w14:textId="5F7E70A9" w:rsidR="0002611B" w:rsidRDefault="00CC3B0F" w:rsidP="00F97303">
      <w:pPr>
        <w:pStyle w:val="Bildlinks"/>
        <w:rPr>
          <w:snapToGrid w:val="0"/>
          <w:w w:val="0"/>
          <w:u w:color="000000"/>
          <w:bdr w:val="none" w:sz="0" w:space="0" w:color="000000"/>
          <w:shd w:val="clear" w:color="000000" w:fill="000000"/>
        </w:rPr>
      </w:pPr>
      <w:r w:rsidRPr="00CC3B0F">
        <w:rPr>
          <w:bdr w:val="single" w:sz="12" w:space="0" w:color="auto"/>
        </w:rPr>
        <w:drawing>
          <wp:inline distT="0" distB="0" distL="0" distR="0" wp14:anchorId="37588245" wp14:editId="4BE30688">
            <wp:extent cx="4572000" cy="3429000"/>
            <wp:effectExtent l="0" t="0" r="0" b="0"/>
            <wp:docPr id="392617260"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14:paraId="191A55DE" w14:textId="04BF7393" w:rsidR="0002611B" w:rsidRDefault="00CC3B0F" w:rsidP="00F97303">
      <w:pPr>
        <w:pStyle w:val="Bildlinks"/>
      </w:pPr>
      <w:r w:rsidRPr="00CC3B0F">
        <w:rPr>
          <w:bdr w:val="single" w:sz="12" w:space="0" w:color="auto"/>
        </w:rPr>
        <w:lastRenderedPageBreak/>
        <w:drawing>
          <wp:inline distT="0" distB="0" distL="0" distR="0" wp14:anchorId="6FA2792C" wp14:editId="3AF5DA2B">
            <wp:extent cx="4572000" cy="3429000"/>
            <wp:effectExtent l="0" t="0" r="0" b="0"/>
            <wp:docPr id="177227357"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14:paraId="225CF1A1" w14:textId="1B822C9A" w:rsidR="0002611B" w:rsidRDefault="00CC3B0F" w:rsidP="00F97303">
      <w:pPr>
        <w:pStyle w:val="Bildlinks"/>
      </w:pPr>
      <w:r w:rsidRPr="00CC3B0F">
        <w:rPr>
          <w:bdr w:val="single" w:sz="12" w:space="0" w:color="auto"/>
        </w:rPr>
        <w:drawing>
          <wp:inline distT="0" distB="0" distL="0" distR="0" wp14:anchorId="4B6D699A" wp14:editId="632EF537">
            <wp:extent cx="4572000" cy="3429000"/>
            <wp:effectExtent l="0" t="0" r="0" b="0"/>
            <wp:docPr id="20419480"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14:paraId="62AE6801" w14:textId="77777777" w:rsidR="0002611B" w:rsidRDefault="0002611B" w:rsidP="005807D3"/>
    <w:p w14:paraId="57D8E93F" w14:textId="77777777" w:rsidR="005E65AA" w:rsidRDefault="005E65AA">
      <w:pPr>
        <w:suppressLineNumbers w:val="0"/>
        <w:spacing w:after="0"/>
        <w:ind w:left="0"/>
        <w:jc w:val="left"/>
      </w:pPr>
      <w:r>
        <w:br w:type="page"/>
      </w:r>
    </w:p>
    <w:p w14:paraId="3778EB88" w14:textId="77777777" w:rsidR="005807D3" w:rsidRDefault="005807D3" w:rsidP="005807D3">
      <w:r w:rsidRPr="005807D3">
        <w:lastRenderedPageBreak/>
        <w:t>Weiterhin wird beim Hub-Ansatz noch dahingehend unterschieden auf welchem</w:t>
      </w:r>
      <w:r>
        <w:t xml:space="preserve"> </w:t>
      </w:r>
      <w:r w:rsidRPr="005807D3">
        <w:t>System die Entwicklung selbst erfolgt:</w:t>
      </w:r>
    </w:p>
    <w:p w14:paraId="34F08B7C" w14:textId="77777777" w:rsidR="005807D3" w:rsidRDefault="005807D3" w:rsidP="005E65AA">
      <w:pPr>
        <w:pStyle w:val="Listenabsatz"/>
        <w:numPr>
          <w:ilvl w:val="0"/>
          <w:numId w:val="43"/>
        </w:numPr>
        <w:tabs>
          <w:tab w:val="clear" w:pos="10"/>
          <w:tab w:val="left" w:pos="1134"/>
        </w:tabs>
        <w:ind w:left="1134" w:hanging="283"/>
      </w:pPr>
      <w:r w:rsidRPr="005807D3">
        <w:t>In einem System der Business Suite</w:t>
      </w:r>
    </w:p>
    <w:p w14:paraId="0B23EE0A" w14:textId="77777777" w:rsidR="005807D3" w:rsidRDefault="005807D3" w:rsidP="005E65AA">
      <w:pPr>
        <w:pStyle w:val="Listenabsatz"/>
        <w:numPr>
          <w:ilvl w:val="0"/>
          <w:numId w:val="44"/>
        </w:numPr>
        <w:tabs>
          <w:tab w:val="clear" w:pos="10"/>
          <w:tab w:val="left" w:pos="1134"/>
        </w:tabs>
        <w:ind w:left="1134" w:hanging="283"/>
      </w:pPr>
      <w:r w:rsidRPr="005807D3">
        <w:t xml:space="preserve">Im System des SAP </w:t>
      </w:r>
      <w:proofErr w:type="gramStart"/>
      <w:r w:rsidRPr="005807D3">
        <w:t>Gateway</w:t>
      </w:r>
      <w:proofErr w:type="gramEnd"/>
      <w:r w:rsidRPr="005807D3">
        <w:t xml:space="preserve"> wobei die Business Suite nicht angefasst werden muss.</w:t>
      </w:r>
    </w:p>
    <w:p w14:paraId="7C6FAEE0" w14:textId="77777777" w:rsidR="005807D3" w:rsidRDefault="005807D3" w:rsidP="005807D3">
      <w:r w:rsidRPr="005807D3">
        <w:t xml:space="preserve">In allen Fällen stellt das SAP Gateway den Service </w:t>
      </w:r>
      <w:proofErr w:type="spellStart"/>
      <w:r w:rsidRPr="005807D3">
        <w:t>Endpoint</w:t>
      </w:r>
      <w:proofErr w:type="spellEnd"/>
      <w:r w:rsidRPr="005807D3">
        <w:t xml:space="preserve"> für die Nutzung dar.</w:t>
      </w:r>
    </w:p>
    <w:p w14:paraId="6394BEE2" w14:textId="77777777" w:rsidR="000A622F" w:rsidRDefault="005807D3" w:rsidP="005807D3">
      <w:r w:rsidRPr="005807D3">
        <w:t>Verfolgt man den Embedded-Ansatz so sollten zusätzliche Sicherheitsmaßnahmen</w:t>
      </w:r>
      <w:r>
        <w:t xml:space="preserve"> </w:t>
      </w:r>
      <w:r w:rsidRPr="005807D3">
        <w:t>ergriffen werden sollten die Anwendung vom Internet aus erreichbar sein.</w:t>
      </w:r>
    </w:p>
    <w:p w14:paraId="5C6BD983" w14:textId="77777777" w:rsidR="000A622F" w:rsidRDefault="000A622F">
      <w:pPr>
        <w:suppressLineNumbers w:val="0"/>
        <w:spacing w:after="0"/>
        <w:ind w:left="0"/>
        <w:jc w:val="left"/>
      </w:pPr>
      <w:r>
        <w:br w:type="page"/>
      </w:r>
    </w:p>
    <w:p w14:paraId="308468A2" w14:textId="77777777" w:rsidR="005807D3" w:rsidRPr="000A622F" w:rsidRDefault="005807D3" w:rsidP="005E65AA">
      <w:pPr>
        <w:pStyle w:val="berschrift2"/>
        <w:rPr>
          <w:lang w:val="en-US"/>
        </w:rPr>
      </w:pPr>
      <w:bookmarkStart w:id="90" w:name="_Toc434938889"/>
      <w:bookmarkStart w:id="91" w:name="_Toc530039386"/>
      <w:bookmarkStart w:id="92" w:name="_Toc531697273"/>
      <w:bookmarkStart w:id="93" w:name="_Toc531759896"/>
      <w:bookmarkStart w:id="94" w:name="_Toc531762298"/>
      <w:bookmarkStart w:id="95" w:name="_Toc531762347"/>
      <w:bookmarkStart w:id="96" w:name="_Toc531762879"/>
      <w:r w:rsidRPr="000A622F">
        <w:rPr>
          <w:lang w:val="en-US"/>
        </w:rPr>
        <w:lastRenderedPageBreak/>
        <w:t>Der SAP Gateway Service Builder</w:t>
      </w:r>
      <w:bookmarkEnd w:id="90"/>
      <w:bookmarkEnd w:id="91"/>
      <w:bookmarkEnd w:id="92"/>
      <w:bookmarkEnd w:id="93"/>
      <w:bookmarkEnd w:id="94"/>
      <w:bookmarkEnd w:id="95"/>
      <w:bookmarkEnd w:id="96"/>
    </w:p>
    <w:p w14:paraId="62AED3DC" w14:textId="77777777" w:rsidR="005807D3" w:rsidRDefault="00053E0D" w:rsidP="005807D3">
      <w:r>
        <w:t xml:space="preserve">Die Heimstätte zur </w:t>
      </w:r>
      <w:r w:rsidR="005807D3" w:rsidRPr="00F759F4">
        <w:t xml:space="preserve">Gestaltung eines </w:t>
      </w:r>
      <w:proofErr w:type="spellStart"/>
      <w:r w:rsidR="005807D3" w:rsidRPr="00F759F4">
        <w:t>OData</w:t>
      </w:r>
      <w:proofErr w:type="spellEnd"/>
      <w:r w:rsidR="005807D3" w:rsidRPr="00F759F4">
        <w:t xml:space="preserve">-konformen Gateway-Service ist der SAP Gateway Service </w:t>
      </w:r>
      <w:proofErr w:type="spellStart"/>
      <w:r w:rsidR="005807D3" w:rsidRPr="00F759F4">
        <w:t>Builder</w:t>
      </w:r>
      <w:proofErr w:type="spellEnd"/>
      <w:r w:rsidR="005807D3" w:rsidRPr="00F759F4">
        <w:t xml:space="preserve">. Zwar bietet er dem Entwickler jederzeit auch die Möglichkeit zur manuellen Implementierung von Diensten und Funktionen, seine vielfältigen Assistenten sind jedoch eine starke Arbeitserleichterung einen </w:t>
      </w:r>
      <w:proofErr w:type="spellStart"/>
      <w:r w:rsidR="005807D3" w:rsidRPr="00F759F4">
        <w:t>OData</w:t>
      </w:r>
      <w:proofErr w:type="spellEnd"/>
      <w:r w:rsidR="005807D3" w:rsidRPr="00F759F4">
        <w:t>-Service zügig zu entwickeln oder zu erweitern.</w:t>
      </w:r>
    </w:p>
    <w:p w14:paraId="680283EC" w14:textId="36E47D4F" w:rsidR="005807D3" w:rsidRDefault="001A70C4" w:rsidP="001A70C4">
      <w:r>
        <w:t xml:space="preserve">Der SAP Gateway Service </w:t>
      </w:r>
      <w:proofErr w:type="spellStart"/>
      <w:r>
        <w:t>Builder</w:t>
      </w:r>
      <w:proofErr w:type="spellEnd"/>
      <w:r>
        <w:t xml:space="preserve"> arbeitet dabei Projektbasiert und ist über die Transaktion</w:t>
      </w:r>
      <w:r w:rsidR="005807D3" w:rsidRPr="00F759F4">
        <w:t xml:space="preserve"> </w:t>
      </w:r>
      <w:r w:rsidR="005807D3" w:rsidRPr="00F759F4">
        <w:rPr>
          <w:rFonts w:ascii="Courier New" w:hAnsi="Courier New" w:cs="Courier New"/>
        </w:rPr>
        <w:t>SEGW</w:t>
      </w:r>
      <w:r w:rsidR="005807D3" w:rsidRPr="00F759F4">
        <w:t xml:space="preserve"> </w:t>
      </w:r>
      <w:r w:rsidR="008056B0">
        <w:t xml:space="preserve">jenes Systems </w:t>
      </w:r>
      <w:r w:rsidR="00CC3B0F">
        <w:t>aufzurufen,</w:t>
      </w:r>
      <w:r w:rsidR="008056B0">
        <w:t xml:space="preserve"> auf welchem die Entwicklung erfolgen soll (vgl. </w:t>
      </w:r>
      <w:proofErr w:type="spellStart"/>
      <w:r w:rsidR="008056B0">
        <w:t>Deployment</w:t>
      </w:r>
      <w:proofErr w:type="spellEnd"/>
      <w:r w:rsidR="008056B0">
        <w:t xml:space="preserve"> Scenarios)</w:t>
      </w:r>
      <w:r>
        <w:t xml:space="preserve">. </w:t>
      </w:r>
      <w:r w:rsidR="005807D3" w:rsidRPr="00F759F4">
        <w:t xml:space="preserve">Ein solches Projekt stellt dabei einen einzigen, in sich abgeschlossenen </w:t>
      </w:r>
      <w:proofErr w:type="spellStart"/>
      <w:r w:rsidR="005807D3" w:rsidRPr="00F759F4">
        <w:t>OData</w:t>
      </w:r>
      <w:proofErr w:type="spellEnd"/>
      <w:r w:rsidR="005807D3" w:rsidRPr="00F759F4">
        <w:t xml:space="preserve">-Service </w:t>
      </w:r>
      <w:proofErr w:type="gramStart"/>
      <w:r w:rsidR="005807D3" w:rsidRPr="00F759F4">
        <w:t>dar</w:t>
      </w:r>
      <w:proofErr w:type="gramEnd"/>
      <w:r w:rsidR="005807D3" w:rsidRPr="00F759F4">
        <w:t xml:space="preserve"> welcher für die Zuordnung zum Paket (vgl. SAP Transportwesen) zuständig ist und in verschiedenen Versionen vorliegen kann.</w:t>
      </w:r>
    </w:p>
    <w:p w14:paraId="438BEF3E" w14:textId="77777777" w:rsidR="005807D3" w:rsidRDefault="005807D3" w:rsidP="005807D3">
      <w:r w:rsidRPr="00F759F4">
        <w:t>Es ist stark zu empfehlen das eigentliche Datenmodell in der folgenden Reihenfolge einzurichten:</w:t>
      </w:r>
    </w:p>
    <w:p w14:paraId="6A65F6B0" w14:textId="77777777" w:rsidR="005807D3" w:rsidRDefault="005807D3" w:rsidP="005E65AA">
      <w:pPr>
        <w:pStyle w:val="Listenabsatz"/>
        <w:numPr>
          <w:ilvl w:val="0"/>
          <w:numId w:val="21"/>
        </w:numPr>
        <w:tabs>
          <w:tab w:val="clear" w:pos="10"/>
          <w:tab w:val="left" w:pos="1134"/>
        </w:tabs>
        <w:ind w:left="1134" w:hanging="283"/>
      </w:pPr>
      <w:r>
        <w:t>Entitätstypen</w:t>
      </w:r>
    </w:p>
    <w:p w14:paraId="64B59D9E" w14:textId="77777777" w:rsidR="005807D3" w:rsidRDefault="005807D3" w:rsidP="005E65AA">
      <w:pPr>
        <w:pStyle w:val="Listenabsatz"/>
        <w:numPr>
          <w:ilvl w:val="0"/>
          <w:numId w:val="22"/>
        </w:numPr>
        <w:tabs>
          <w:tab w:val="clear" w:pos="10"/>
          <w:tab w:val="left" w:pos="1134"/>
        </w:tabs>
        <w:ind w:left="1134" w:hanging="283"/>
      </w:pPr>
      <w:r>
        <w:t>Komplexe Typen</w:t>
      </w:r>
    </w:p>
    <w:p w14:paraId="266CB4E1" w14:textId="77777777" w:rsidR="005807D3" w:rsidRDefault="005807D3" w:rsidP="005E65AA">
      <w:pPr>
        <w:pStyle w:val="Listenabsatz"/>
        <w:numPr>
          <w:ilvl w:val="0"/>
          <w:numId w:val="23"/>
        </w:numPr>
        <w:tabs>
          <w:tab w:val="clear" w:pos="10"/>
          <w:tab w:val="left" w:pos="1134"/>
        </w:tabs>
        <w:ind w:left="1134" w:hanging="283"/>
      </w:pPr>
      <w:r>
        <w:t>Assoziationen (Navigation)</w:t>
      </w:r>
    </w:p>
    <w:p w14:paraId="3363E698" w14:textId="77777777" w:rsidR="005807D3" w:rsidRDefault="005807D3" w:rsidP="005E65AA">
      <w:pPr>
        <w:pStyle w:val="Listenabsatz"/>
        <w:numPr>
          <w:ilvl w:val="0"/>
          <w:numId w:val="24"/>
        </w:numPr>
        <w:tabs>
          <w:tab w:val="clear" w:pos="10"/>
          <w:tab w:val="left" w:pos="1134"/>
        </w:tabs>
        <w:ind w:left="1134" w:hanging="283"/>
      </w:pPr>
      <w:r>
        <w:t>Entitätsmengen</w:t>
      </w:r>
    </w:p>
    <w:p w14:paraId="1A921A4E" w14:textId="77777777" w:rsidR="005807D3" w:rsidRDefault="005807D3" w:rsidP="005E65AA">
      <w:pPr>
        <w:pStyle w:val="Listenabsatz"/>
        <w:numPr>
          <w:ilvl w:val="0"/>
          <w:numId w:val="25"/>
        </w:numPr>
        <w:tabs>
          <w:tab w:val="clear" w:pos="10"/>
          <w:tab w:val="left" w:pos="1134"/>
        </w:tabs>
        <w:ind w:left="1134" w:hanging="283"/>
      </w:pPr>
      <w:r>
        <w:t>Assoziationsmengen</w:t>
      </w:r>
    </w:p>
    <w:p w14:paraId="7207E7F1" w14:textId="77777777" w:rsidR="005807D3" w:rsidRDefault="005807D3" w:rsidP="005E65AA">
      <w:pPr>
        <w:pStyle w:val="Listenabsatz"/>
        <w:numPr>
          <w:ilvl w:val="0"/>
          <w:numId w:val="26"/>
        </w:numPr>
        <w:tabs>
          <w:tab w:val="clear" w:pos="10"/>
          <w:tab w:val="left" w:pos="1134"/>
        </w:tabs>
        <w:ind w:left="1134" w:hanging="283"/>
      </w:pPr>
      <w:proofErr w:type="spellStart"/>
      <w:r>
        <w:t>Function</w:t>
      </w:r>
      <w:proofErr w:type="spellEnd"/>
      <w:r>
        <w:t xml:space="preserve"> Imports</w:t>
      </w:r>
    </w:p>
    <w:p w14:paraId="3459FEF0" w14:textId="77777777" w:rsidR="005807D3" w:rsidRDefault="005807D3" w:rsidP="005807D3">
      <w:r w:rsidRPr="00F759F4">
        <w:t xml:space="preserve">Bei den </w:t>
      </w:r>
      <w:r w:rsidRPr="00F759F4">
        <w:rPr>
          <w:b/>
        </w:rPr>
        <w:t>Entitätstypen</w:t>
      </w:r>
      <w:r>
        <w:t xml:space="preserve"> </w:t>
      </w:r>
      <w:r w:rsidRPr="00F759F4">
        <w:t xml:space="preserve">handelt es sich um das Analogon zur Dictionary-Struktur - wobei es sich auch direkt um eine solche handeln kann, dazu später aber mehr - und bei </w:t>
      </w:r>
      <w:r>
        <w:t>den Attributen des Entitätstyps</w:t>
      </w:r>
      <w:r w:rsidRPr="00F759F4">
        <w:t xml:space="preserve"> um die Komponenten der Struktur. Zwar kann ein</w:t>
      </w:r>
      <w:r>
        <w:t xml:space="preserve"> Attribut</w:t>
      </w:r>
      <w:r w:rsidRPr="00F759F4">
        <w:t xml:space="preserve"> jedweden ABAP-Datentyp, oder einen </w:t>
      </w:r>
      <w:r>
        <w:t>komplexen Typ, aufweisen welcher</w:t>
      </w:r>
      <w:r w:rsidRPr="00F759F4">
        <w:t xml:space="preserve"> jedoch auf einen der folgenden, primitiven Datentypen abbildbar sein</w:t>
      </w:r>
      <w:r>
        <w:t xml:space="preserve"> muss</w:t>
      </w:r>
      <w:r w:rsidRPr="00F759F4">
        <w:t>:</w:t>
      </w:r>
    </w:p>
    <w:tbl>
      <w:tblPr>
        <w:tblStyle w:val="Tabellenraster"/>
        <w:tblW w:w="0" w:type="auto"/>
        <w:tblInd w:w="851" w:type="dxa"/>
        <w:tblLook w:val="04A0" w:firstRow="1" w:lastRow="0" w:firstColumn="1" w:lastColumn="0" w:noHBand="0" w:noVBand="1"/>
      </w:tblPr>
      <w:tblGrid>
        <w:gridCol w:w="2775"/>
        <w:gridCol w:w="2570"/>
        <w:gridCol w:w="2520"/>
      </w:tblGrid>
      <w:tr w:rsidR="005807D3" w14:paraId="43B2A5AB" w14:textId="77777777" w:rsidTr="00053E0D">
        <w:tc>
          <w:tcPr>
            <w:tcW w:w="2776" w:type="dxa"/>
          </w:tcPr>
          <w:p w14:paraId="7B9616B9" w14:textId="77777777" w:rsidR="005807D3" w:rsidRDefault="005807D3" w:rsidP="00053E0D">
            <w:pPr>
              <w:ind w:left="0"/>
            </w:pPr>
            <w:proofErr w:type="spellStart"/>
            <w:r>
              <w:t>Edm.Binary</w:t>
            </w:r>
            <w:proofErr w:type="spellEnd"/>
          </w:p>
        </w:tc>
        <w:tc>
          <w:tcPr>
            <w:tcW w:w="2573" w:type="dxa"/>
          </w:tcPr>
          <w:p w14:paraId="47F2B9BB" w14:textId="77777777" w:rsidR="005807D3" w:rsidRDefault="005807D3" w:rsidP="00053E0D">
            <w:pPr>
              <w:ind w:left="0"/>
            </w:pPr>
            <w:proofErr w:type="spellStart"/>
            <w:r>
              <w:t>Edm.Decimal</w:t>
            </w:r>
            <w:proofErr w:type="spellEnd"/>
          </w:p>
        </w:tc>
        <w:tc>
          <w:tcPr>
            <w:tcW w:w="2524" w:type="dxa"/>
          </w:tcPr>
          <w:p w14:paraId="45CC24F5" w14:textId="77777777" w:rsidR="005807D3" w:rsidRDefault="005807D3" w:rsidP="00053E0D">
            <w:pPr>
              <w:ind w:left="0"/>
            </w:pPr>
            <w:r>
              <w:t>Edm.Int64</w:t>
            </w:r>
          </w:p>
        </w:tc>
      </w:tr>
      <w:tr w:rsidR="005807D3" w14:paraId="55690C19" w14:textId="77777777" w:rsidTr="00053E0D">
        <w:tc>
          <w:tcPr>
            <w:tcW w:w="2776" w:type="dxa"/>
          </w:tcPr>
          <w:p w14:paraId="378A62B8" w14:textId="77777777" w:rsidR="005807D3" w:rsidRDefault="005807D3" w:rsidP="00053E0D">
            <w:pPr>
              <w:ind w:left="0"/>
            </w:pPr>
            <w:proofErr w:type="spellStart"/>
            <w:r>
              <w:t>Edm.Boolean</w:t>
            </w:r>
            <w:proofErr w:type="spellEnd"/>
          </w:p>
        </w:tc>
        <w:tc>
          <w:tcPr>
            <w:tcW w:w="2573" w:type="dxa"/>
          </w:tcPr>
          <w:p w14:paraId="52F9FF44" w14:textId="77777777" w:rsidR="005807D3" w:rsidRDefault="005807D3" w:rsidP="00053E0D">
            <w:pPr>
              <w:ind w:left="0"/>
            </w:pPr>
            <w:proofErr w:type="spellStart"/>
            <w:r>
              <w:t>Edm.Double</w:t>
            </w:r>
            <w:proofErr w:type="spellEnd"/>
          </w:p>
        </w:tc>
        <w:tc>
          <w:tcPr>
            <w:tcW w:w="2524" w:type="dxa"/>
          </w:tcPr>
          <w:p w14:paraId="5BC2A60C" w14:textId="77777777" w:rsidR="005807D3" w:rsidRDefault="005807D3" w:rsidP="00053E0D">
            <w:pPr>
              <w:ind w:left="0"/>
            </w:pPr>
            <w:proofErr w:type="spellStart"/>
            <w:r>
              <w:t>Edm.SByte</w:t>
            </w:r>
            <w:proofErr w:type="spellEnd"/>
          </w:p>
        </w:tc>
      </w:tr>
      <w:tr w:rsidR="005807D3" w14:paraId="3F90901F" w14:textId="77777777" w:rsidTr="00053E0D">
        <w:tc>
          <w:tcPr>
            <w:tcW w:w="2776" w:type="dxa"/>
          </w:tcPr>
          <w:p w14:paraId="3A0210F2" w14:textId="77777777" w:rsidR="005807D3" w:rsidRDefault="005807D3" w:rsidP="00053E0D">
            <w:pPr>
              <w:ind w:left="0"/>
            </w:pPr>
            <w:proofErr w:type="spellStart"/>
            <w:r>
              <w:t>Edm.Byte</w:t>
            </w:r>
            <w:proofErr w:type="spellEnd"/>
          </w:p>
        </w:tc>
        <w:tc>
          <w:tcPr>
            <w:tcW w:w="2573" w:type="dxa"/>
          </w:tcPr>
          <w:p w14:paraId="7C50E309" w14:textId="77777777" w:rsidR="005807D3" w:rsidRDefault="005807D3" w:rsidP="00053E0D">
            <w:pPr>
              <w:ind w:left="0"/>
            </w:pPr>
            <w:proofErr w:type="spellStart"/>
            <w:r>
              <w:t>Edm.Guid</w:t>
            </w:r>
            <w:proofErr w:type="spellEnd"/>
          </w:p>
        </w:tc>
        <w:tc>
          <w:tcPr>
            <w:tcW w:w="2524" w:type="dxa"/>
          </w:tcPr>
          <w:p w14:paraId="4622C947" w14:textId="77777777" w:rsidR="005807D3" w:rsidRDefault="005807D3" w:rsidP="00053E0D">
            <w:pPr>
              <w:ind w:left="0"/>
            </w:pPr>
            <w:proofErr w:type="spellStart"/>
            <w:r>
              <w:t>Edm.Single</w:t>
            </w:r>
            <w:proofErr w:type="spellEnd"/>
          </w:p>
        </w:tc>
      </w:tr>
      <w:tr w:rsidR="005807D3" w14:paraId="28359160" w14:textId="77777777" w:rsidTr="00053E0D">
        <w:tc>
          <w:tcPr>
            <w:tcW w:w="2776" w:type="dxa"/>
          </w:tcPr>
          <w:p w14:paraId="27F5BB3F" w14:textId="77777777" w:rsidR="005807D3" w:rsidRDefault="005807D3" w:rsidP="00053E0D">
            <w:pPr>
              <w:ind w:left="0"/>
            </w:pPr>
            <w:proofErr w:type="spellStart"/>
            <w:r>
              <w:t>Edm.DateTime</w:t>
            </w:r>
            <w:proofErr w:type="spellEnd"/>
          </w:p>
        </w:tc>
        <w:tc>
          <w:tcPr>
            <w:tcW w:w="2573" w:type="dxa"/>
          </w:tcPr>
          <w:p w14:paraId="191D2C64" w14:textId="77777777" w:rsidR="005807D3" w:rsidRDefault="005807D3" w:rsidP="00053E0D">
            <w:pPr>
              <w:ind w:left="0"/>
            </w:pPr>
            <w:r>
              <w:t>Edm.Int16</w:t>
            </w:r>
          </w:p>
        </w:tc>
        <w:tc>
          <w:tcPr>
            <w:tcW w:w="2524" w:type="dxa"/>
          </w:tcPr>
          <w:p w14:paraId="0F3CBD44" w14:textId="77777777" w:rsidR="005807D3" w:rsidRDefault="005807D3" w:rsidP="00053E0D">
            <w:pPr>
              <w:ind w:left="0"/>
            </w:pPr>
            <w:proofErr w:type="spellStart"/>
            <w:r>
              <w:t>Edm.String</w:t>
            </w:r>
            <w:proofErr w:type="spellEnd"/>
          </w:p>
        </w:tc>
      </w:tr>
      <w:tr w:rsidR="005807D3" w14:paraId="7FC92FEA" w14:textId="77777777" w:rsidTr="00053E0D">
        <w:tc>
          <w:tcPr>
            <w:tcW w:w="2776" w:type="dxa"/>
          </w:tcPr>
          <w:p w14:paraId="2A16E824" w14:textId="77777777" w:rsidR="005807D3" w:rsidRDefault="005807D3" w:rsidP="00053E0D">
            <w:pPr>
              <w:ind w:left="0"/>
            </w:pPr>
            <w:proofErr w:type="spellStart"/>
            <w:r>
              <w:t>Edm.DateTimeOffset</w:t>
            </w:r>
            <w:proofErr w:type="spellEnd"/>
          </w:p>
        </w:tc>
        <w:tc>
          <w:tcPr>
            <w:tcW w:w="2573" w:type="dxa"/>
          </w:tcPr>
          <w:p w14:paraId="4BD485DE" w14:textId="77777777" w:rsidR="005807D3" w:rsidRDefault="005807D3" w:rsidP="00053E0D">
            <w:pPr>
              <w:ind w:left="0"/>
            </w:pPr>
            <w:r>
              <w:t>Edm.Int32</w:t>
            </w:r>
          </w:p>
        </w:tc>
        <w:tc>
          <w:tcPr>
            <w:tcW w:w="2524" w:type="dxa"/>
          </w:tcPr>
          <w:p w14:paraId="332078DB" w14:textId="77777777" w:rsidR="005807D3" w:rsidRDefault="005807D3" w:rsidP="00053E0D">
            <w:pPr>
              <w:ind w:left="0"/>
            </w:pPr>
            <w:proofErr w:type="spellStart"/>
            <w:r>
              <w:t>Edm.Time</w:t>
            </w:r>
            <w:proofErr w:type="spellEnd"/>
          </w:p>
        </w:tc>
      </w:tr>
    </w:tbl>
    <w:p w14:paraId="64401359" w14:textId="77777777" w:rsidR="005807D3" w:rsidRDefault="005E65AA" w:rsidP="005807D3">
      <w:r>
        <w:br/>
      </w:r>
      <w:r w:rsidR="005807D3" w:rsidRPr="00F759F4">
        <w:t>Zu bemerken ist an dieser Stelle die Abwesenheit eines reinen Datentyps für das Datum was eine adäquate Behandlung der Z</w:t>
      </w:r>
      <w:r w:rsidR="005807D3">
        <w:t xml:space="preserve">eitzone im primitiven Datentyp </w:t>
      </w:r>
      <w:proofErr w:type="spellStart"/>
      <w:r w:rsidR="005807D3" w:rsidRPr="00F759F4">
        <w:rPr>
          <w:rFonts w:ascii="Courier New" w:hAnsi="Courier New" w:cs="Courier New"/>
        </w:rPr>
        <w:t>Edm.DateTime</w:t>
      </w:r>
      <w:proofErr w:type="spellEnd"/>
      <w:r w:rsidR="005807D3" w:rsidRPr="00F759F4">
        <w:t xml:space="preserve"> erfordert</w:t>
      </w:r>
      <w:r w:rsidR="005807D3">
        <w:t>.</w:t>
      </w:r>
      <w:r w:rsidR="005807D3" w:rsidRPr="00F759F4">
        <w:t xml:space="preserve"> </w:t>
      </w:r>
      <w:r w:rsidR="005807D3">
        <w:t>Zu beachten ist in der</w:t>
      </w:r>
      <w:r w:rsidR="005807D3" w:rsidRPr="00F759F4">
        <w:t xml:space="preserve"> JSON-Darstellung die Verwendung </w:t>
      </w:r>
      <w:r w:rsidR="005807D3">
        <w:t>der</w:t>
      </w:r>
      <w:r w:rsidR="005807D3" w:rsidRPr="00F759F4">
        <w:t xml:space="preserve"> Anzahl der Millisekunden seit Mitternacht des 1. Januars 1970 (UTC).</w:t>
      </w:r>
    </w:p>
    <w:p w14:paraId="09333A8A" w14:textId="77777777" w:rsidR="005807D3" w:rsidRDefault="005807D3" w:rsidP="005807D3">
      <w:r>
        <w:t>Eine</w:t>
      </w:r>
      <w:r w:rsidRPr="0043075F">
        <w:t xml:space="preserve"> </w:t>
      </w:r>
      <w:r w:rsidRPr="0043075F">
        <w:rPr>
          <w:b/>
        </w:rPr>
        <w:t>Entitätsmenge</w:t>
      </w:r>
      <w:r w:rsidRPr="0043075F">
        <w:t xml:space="preserve"> wiederum entspricht einer Menge in der Struktur seines Entitätstyps.</w:t>
      </w:r>
    </w:p>
    <w:p w14:paraId="0D59879E" w14:textId="77777777" w:rsidR="005807D3" w:rsidRDefault="005807D3" w:rsidP="005807D3">
      <w:r>
        <w:rPr>
          <w:b/>
        </w:rPr>
        <w:lastRenderedPageBreak/>
        <w:t>Assoziationen</w:t>
      </w:r>
      <w:r>
        <w:t xml:space="preserve"> dienen der logischen Verknüpfung zweier Entitäten/-mengen wie bspw. von Kopf-Entität und Positions-Entitätsmenge. Mittels </w:t>
      </w:r>
      <w:r w:rsidR="00053E0D">
        <w:t>konfigurierten Navigationsattributs</w:t>
      </w:r>
      <w:r>
        <w:t xml:space="preserve"> ist es so möglich sich zu einem Kopfbeleg die zugehörigen Positionen über </w:t>
      </w:r>
      <w:proofErr w:type="spellStart"/>
      <w:r>
        <w:t>OData</w:t>
      </w:r>
      <w:proofErr w:type="spellEnd"/>
      <w:r>
        <w:t xml:space="preserve"> ausgeben zu lassen.</w:t>
      </w:r>
    </w:p>
    <w:p w14:paraId="3EB476D0" w14:textId="23FF1B4A" w:rsidR="00800EA4" w:rsidRDefault="00CC3B0F" w:rsidP="00F97303">
      <w:pPr>
        <w:pStyle w:val="Bildlinks"/>
      </w:pPr>
      <w:r w:rsidRPr="00CC3B0F">
        <w:rPr>
          <w:bdr w:val="single" w:sz="12" w:space="0" w:color="auto"/>
        </w:rPr>
        <w:drawing>
          <wp:inline distT="0" distB="0" distL="0" distR="0" wp14:anchorId="1400E7EB" wp14:editId="2A76A0AF">
            <wp:extent cx="4572000" cy="3429000"/>
            <wp:effectExtent l="0" t="0" r="0" b="0"/>
            <wp:docPr id="1498129338"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14:paraId="2C3EEF2B" w14:textId="77777777" w:rsidR="005807D3" w:rsidRDefault="005807D3" w:rsidP="005807D3">
      <w:r>
        <w:t>Nach erfolgter Modellierung der Daten schließt sich die Serviceimplementierung an wobei zunächst die Serviceartefakte, die Model &amp; Data Provider-Klassen zu generieren sind. Nun sind zwei Ansätze zu unterscheiden:</w:t>
      </w:r>
    </w:p>
    <w:p w14:paraId="056A03CA" w14:textId="77777777" w:rsidR="005807D3" w:rsidRDefault="005807D3" w:rsidP="005E65AA">
      <w:pPr>
        <w:pStyle w:val="Listenabsatz"/>
        <w:numPr>
          <w:ilvl w:val="0"/>
          <w:numId w:val="27"/>
        </w:numPr>
        <w:tabs>
          <w:tab w:val="clear" w:pos="10"/>
          <w:tab w:val="left" w:pos="1134"/>
        </w:tabs>
        <w:ind w:left="1134" w:hanging="283"/>
      </w:pPr>
      <w:r>
        <w:t>Mapping-Ansatz</w:t>
      </w:r>
    </w:p>
    <w:p w14:paraId="4F201494" w14:textId="77777777" w:rsidR="005807D3" w:rsidRDefault="005807D3" w:rsidP="005E65AA">
      <w:pPr>
        <w:pStyle w:val="Listenabsatz"/>
        <w:numPr>
          <w:ilvl w:val="0"/>
          <w:numId w:val="28"/>
        </w:numPr>
        <w:tabs>
          <w:tab w:val="clear" w:pos="10"/>
          <w:tab w:val="left" w:pos="1134"/>
        </w:tabs>
        <w:ind w:left="1134" w:hanging="283"/>
      </w:pPr>
      <w:r>
        <w:t>Programmatischer Ansatz</w:t>
      </w:r>
    </w:p>
    <w:p w14:paraId="1CC25473" w14:textId="77777777" w:rsidR="005807D3" w:rsidRDefault="005807D3" w:rsidP="005807D3">
      <w:pPr>
        <w:rPr>
          <w:b/>
        </w:rPr>
      </w:pPr>
      <w:r w:rsidRPr="00E057A4">
        <w:rPr>
          <w:b/>
        </w:rPr>
        <w:t>Mapping-Ansatz</w:t>
      </w:r>
    </w:p>
    <w:p w14:paraId="662E7BB8" w14:textId="1CB52B62" w:rsidR="005807D3" w:rsidRDefault="005807D3" w:rsidP="005807D3">
      <w:r>
        <w:t>Hierbei werden die notwendigen Methoden (</w:t>
      </w:r>
      <w:proofErr w:type="spellStart"/>
      <w:r>
        <w:t>Get</w:t>
      </w:r>
      <w:proofErr w:type="spellEnd"/>
      <w:r>
        <w:t xml:space="preserve">, Create etc.) jeweils einem (RFC-)Funktionsbaustein, einem (Remote-)BAPI, der Suchhilfe und ab AS ABAP 7.4 auch CDS </w:t>
      </w:r>
      <w:r w:rsidR="00CC3B0F">
        <w:t>zugeordnet,</w:t>
      </w:r>
      <w:r>
        <w:t xml:space="preserve"> welcher bei Nutzung der Methode vom Gateway aufgerufen wird.</w:t>
      </w:r>
    </w:p>
    <w:p w14:paraId="204D27AC" w14:textId="77777777" w:rsidR="005807D3" w:rsidRPr="00E057A4" w:rsidRDefault="005807D3" w:rsidP="005807D3">
      <w:pPr>
        <w:rPr>
          <w:b/>
        </w:rPr>
      </w:pPr>
      <w:r w:rsidRPr="00E057A4">
        <w:rPr>
          <w:b/>
        </w:rPr>
        <w:t>Programmatischer Ansatz</w:t>
      </w:r>
    </w:p>
    <w:p w14:paraId="4AF7C58E" w14:textId="77777777" w:rsidR="005807D3" w:rsidRDefault="005807D3" w:rsidP="005807D3">
      <w:r>
        <w:t xml:space="preserve">Hierbei erfolgt die Serviceimplementierung als </w:t>
      </w:r>
      <w:proofErr w:type="spellStart"/>
      <w:r>
        <w:t>Redefinition</w:t>
      </w:r>
      <w:proofErr w:type="spellEnd"/>
      <w:r>
        <w:t xml:space="preserve"> der jeweiligen Methoden in der erweiterten Data-Provider-Klasse </w:t>
      </w:r>
      <w:r w:rsidR="005E65AA">
        <w:tab/>
      </w:r>
      <w:r w:rsidR="005E65AA">
        <w:br/>
      </w:r>
      <w:r>
        <w:t>(</w:t>
      </w:r>
      <w:r w:rsidRPr="00E057A4">
        <w:rPr>
          <w:rFonts w:ascii="Courier New" w:hAnsi="Courier New" w:cs="Courier New"/>
        </w:rPr>
        <w:t>ZCL_&lt;Projektname&gt;_DPC_EXT</w:t>
      </w:r>
      <w:r>
        <w:t>).</w:t>
      </w:r>
    </w:p>
    <w:p w14:paraId="1E62AAC9" w14:textId="77777777" w:rsidR="005807D3" w:rsidRDefault="005807D3" w:rsidP="005807D3">
      <w:r>
        <w:t>Es besteht die Möglichkeit diese Ansätze auch pro Entität zu mischen jedoch pro Methode einer Entität ist sich auf einen Ansatz festzulegen.</w:t>
      </w:r>
    </w:p>
    <w:p w14:paraId="4A3E9E76" w14:textId="77777777" w:rsidR="005807D3" w:rsidRDefault="005807D3" w:rsidP="005807D3">
      <w:r>
        <w:t xml:space="preserve">Anschließend ist der Service im Katalog über die Transaktion </w:t>
      </w:r>
      <w:r w:rsidRPr="00714F21">
        <w:rPr>
          <w:rFonts w:ascii="Courier New" w:hAnsi="Courier New" w:cs="Courier New"/>
        </w:rPr>
        <w:t xml:space="preserve">/IWFND/MAINT_SERVICE </w:t>
      </w:r>
      <w:r>
        <w:t>zur registrieren/aktivieren.</w:t>
      </w:r>
    </w:p>
    <w:p w14:paraId="5F51EC9B" w14:textId="77777777" w:rsidR="001A70C4" w:rsidRDefault="001A70C4" w:rsidP="005807D3">
      <w:r>
        <w:lastRenderedPageBreak/>
        <w:t xml:space="preserve">Bei diesem Vorgang ist darauf zu achten das im </w:t>
      </w:r>
      <w:proofErr w:type="spellStart"/>
      <w:r>
        <w:t>Deployment</w:t>
      </w:r>
      <w:proofErr w:type="spellEnd"/>
      <w:r>
        <w:t xml:space="preserve"> Scenario des Central Hub mit Entwicklung im Backend der </w:t>
      </w:r>
      <w:proofErr w:type="spellStart"/>
      <w:r>
        <w:t>OData</w:t>
      </w:r>
      <w:proofErr w:type="spellEnd"/>
      <w:r>
        <w:t xml:space="preserve">-Service in jenem </w:t>
      </w:r>
      <w:r w:rsidR="008056B0">
        <w:t xml:space="preserve">Backend mit dem </w:t>
      </w:r>
      <w:proofErr w:type="spellStart"/>
      <w:r w:rsidR="008056B0">
        <w:t>Systemalias</w:t>
      </w:r>
      <w:proofErr w:type="spellEnd"/>
      <w:r w:rsidR="008056B0">
        <w:t xml:space="preserve"> LOCAL und anschließend im Central Hub mit dem </w:t>
      </w:r>
      <w:proofErr w:type="spellStart"/>
      <w:r w:rsidR="008056B0">
        <w:t>Systemalias</w:t>
      </w:r>
      <w:proofErr w:type="spellEnd"/>
      <w:r w:rsidR="008056B0">
        <w:t xml:space="preserve"> des </w:t>
      </w:r>
      <w:proofErr w:type="spellStart"/>
      <w:r w:rsidR="008056B0">
        <w:t>Backends</w:t>
      </w:r>
      <w:proofErr w:type="spellEnd"/>
      <w:r w:rsidR="008056B0">
        <w:t xml:space="preserve"> zu registrieren und aktivieren ist.</w:t>
      </w:r>
    </w:p>
    <w:p w14:paraId="64EEEB0C" w14:textId="377FEA15" w:rsidR="00800EA4" w:rsidRPr="00E057A4" w:rsidRDefault="00CC3B0F" w:rsidP="00F97303">
      <w:pPr>
        <w:pStyle w:val="Bildlinks"/>
      </w:pPr>
      <w:r w:rsidRPr="00CC3B0F">
        <w:rPr>
          <w:bdr w:val="single" w:sz="12" w:space="0" w:color="auto"/>
        </w:rPr>
        <w:drawing>
          <wp:inline distT="0" distB="0" distL="0" distR="0" wp14:anchorId="472333A4" wp14:editId="379703F7">
            <wp:extent cx="4572000" cy="3429000"/>
            <wp:effectExtent l="0" t="0" r="0" b="0"/>
            <wp:docPr id="623136101"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14:paraId="3CBC050D" w14:textId="77777777" w:rsidR="005807D3" w:rsidRPr="005807D3" w:rsidRDefault="005807D3" w:rsidP="005807D3"/>
    <w:p w14:paraId="141A8776" w14:textId="77777777" w:rsidR="00D52A2C" w:rsidRDefault="00D52A2C" w:rsidP="00D52A2C"/>
    <w:p w14:paraId="58CB7522" w14:textId="77777777" w:rsidR="00F111CC" w:rsidRDefault="00F111CC" w:rsidP="00D52A2C"/>
    <w:p w14:paraId="10598D32" w14:textId="77777777" w:rsidR="00D52A2C" w:rsidRDefault="00E37F56" w:rsidP="005E65AA">
      <w:pPr>
        <w:pStyle w:val="berschrift2"/>
      </w:pPr>
      <w:bookmarkStart w:id="97" w:name="_Toc434938890"/>
      <w:bookmarkStart w:id="98" w:name="_Toc530039387"/>
      <w:bookmarkStart w:id="99" w:name="_Toc531697274"/>
      <w:bookmarkStart w:id="100" w:name="_Toc531759897"/>
      <w:bookmarkStart w:id="101" w:name="_Toc531762299"/>
      <w:bookmarkStart w:id="102" w:name="_Toc531762348"/>
      <w:bookmarkStart w:id="103" w:name="_Toc531762880"/>
      <w:r>
        <w:lastRenderedPageBreak/>
        <w:t xml:space="preserve">SOAP versus </w:t>
      </w:r>
      <w:proofErr w:type="spellStart"/>
      <w:r>
        <w:t>OData</w:t>
      </w:r>
      <w:bookmarkEnd w:id="97"/>
      <w:bookmarkEnd w:id="98"/>
      <w:bookmarkEnd w:id="99"/>
      <w:bookmarkEnd w:id="100"/>
      <w:bookmarkEnd w:id="101"/>
      <w:bookmarkEnd w:id="102"/>
      <w:bookmarkEnd w:id="103"/>
      <w:proofErr w:type="spellEnd"/>
    </w:p>
    <w:p w14:paraId="568A6398" w14:textId="77777777" w:rsidR="00D52A2C" w:rsidRDefault="00BC7EB3" w:rsidP="00053E0D">
      <w:pPr>
        <w:pStyle w:val="Bildlinks"/>
      </w:pPr>
      <w:r>
        <w:rPr>
          <w:noProof/>
        </w:rPr>
        <w:drawing>
          <wp:inline distT="0" distB="0" distL="0" distR="0" wp14:anchorId="13BDC905" wp14:editId="72D56FF9">
            <wp:extent cx="4841962" cy="2802576"/>
            <wp:effectExtent l="19050" t="19050" r="15875" b="17145"/>
            <wp:docPr id="27" name="Bild 27" descr="\\sonne\Projekte\Integrata\#####_SAPUI5\Entwicklung\als Bild\SAPUI5_F03\Foli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onne\Projekte\Integrata\#####_SAPUI5\Entwicklung\als Bild\SAPUI5_F03\Folie9.JPG"/>
                    <pic:cNvPicPr>
                      <a:picLocks noChangeAspect="1" noChangeArrowheads="1"/>
                    </pic:cNvPicPr>
                  </pic:nvPicPr>
                  <pic:blipFill rotWithShape="1">
                    <a:blip r:embed="rId23">
                      <a:extLst>
                        <a:ext uri="{28A0092B-C50C-407E-A947-70E740481C1C}">
                          <a14:useLocalDpi xmlns:a14="http://schemas.microsoft.com/office/drawing/2010/main" val="0"/>
                        </a:ext>
                      </a:extLst>
                    </a:blip>
                    <a:srcRect t="15032" b="7843"/>
                    <a:stretch/>
                  </pic:blipFill>
                  <pic:spPr bwMode="auto">
                    <a:xfrm>
                      <a:off x="0" y="0"/>
                      <a:ext cx="4848225" cy="2806201"/>
                    </a:xfrm>
                    <a:prstGeom prst="rect">
                      <a:avLst/>
                    </a:prstGeom>
                    <a:noFill/>
                    <a:ln w="6348"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61BB369" w14:textId="77777777" w:rsidR="00E37F56" w:rsidRDefault="00E37F56" w:rsidP="005E65AA">
      <w:pPr>
        <w:pStyle w:val="berschrift2"/>
      </w:pPr>
      <w:bookmarkStart w:id="104" w:name="_Toc434938891"/>
      <w:bookmarkStart w:id="105" w:name="_Toc530039388"/>
      <w:bookmarkStart w:id="106" w:name="_Toc531697275"/>
      <w:bookmarkStart w:id="107" w:name="_Toc531759898"/>
      <w:bookmarkStart w:id="108" w:name="_Toc531762300"/>
      <w:bookmarkStart w:id="109" w:name="_Toc531762349"/>
      <w:bookmarkStart w:id="110" w:name="_Toc531762881"/>
      <w:r>
        <w:t xml:space="preserve">Anwendungen von </w:t>
      </w:r>
      <w:proofErr w:type="spellStart"/>
      <w:r>
        <w:t>OData</w:t>
      </w:r>
      <w:proofErr w:type="spellEnd"/>
      <w:r>
        <w:t xml:space="preserve"> bei der SAP AG</w:t>
      </w:r>
      <w:bookmarkEnd w:id="104"/>
      <w:bookmarkEnd w:id="105"/>
      <w:bookmarkEnd w:id="106"/>
      <w:bookmarkEnd w:id="107"/>
      <w:bookmarkEnd w:id="108"/>
      <w:bookmarkEnd w:id="109"/>
      <w:bookmarkEnd w:id="110"/>
      <w:r>
        <w:t xml:space="preserve"> </w:t>
      </w:r>
    </w:p>
    <w:p w14:paraId="3FBE79EB" w14:textId="77777777" w:rsidR="00800EA4" w:rsidRDefault="00800EA4" w:rsidP="00D8212E">
      <w:pPr>
        <w:pStyle w:val="Bildlinks"/>
      </w:pPr>
      <w:r>
        <w:rPr>
          <w:noProof/>
        </w:rPr>
        <w:drawing>
          <wp:inline distT="0" distB="0" distL="0" distR="0" wp14:anchorId="01359547" wp14:editId="7FAC74F8">
            <wp:extent cx="4828613" cy="2363189"/>
            <wp:effectExtent l="19050" t="19050" r="10160" b="18415"/>
            <wp:docPr id="31" name="Bild 31" descr="\\sonne\Projekte\Integrata\#####_SAPUI5\Entwicklung\als Bild\SAPUI5_F03\Foli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onne\Projekte\Integrata\#####_SAPUI5\Entwicklung\als Bild\SAPUI5_F03\Folie10.JPG"/>
                    <pic:cNvPicPr>
                      <a:picLocks noChangeAspect="1" noChangeArrowheads="1"/>
                    </pic:cNvPicPr>
                  </pic:nvPicPr>
                  <pic:blipFill rotWithShape="1">
                    <a:blip r:embed="rId24">
                      <a:extLst>
                        <a:ext uri="{28A0092B-C50C-407E-A947-70E740481C1C}">
                          <a14:useLocalDpi xmlns:a14="http://schemas.microsoft.com/office/drawing/2010/main" val="0"/>
                        </a:ext>
                      </a:extLst>
                    </a:blip>
                    <a:srcRect t="14743" b="20002"/>
                    <a:stretch/>
                  </pic:blipFill>
                  <pic:spPr bwMode="auto">
                    <a:xfrm>
                      <a:off x="0" y="0"/>
                      <a:ext cx="4838700" cy="2368126"/>
                    </a:xfrm>
                    <a:prstGeom prst="rect">
                      <a:avLst/>
                    </a:prstGeom>
                    <a:noFill/>
                    <a:ln w="6348"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957FDBF" w14:textId="77777777" w:rsidR="00CB2F8D" w:rsidRPr="005E65AA" w:rsidRDefault="00CB2F8D" w:rsidP="005E65AA">
      <w:pPr>
        <w:pStyle w:val="berschrift2"/>
        <w:rPr>
          <w:lang w:val="en-US"/>
        </w:rPr>
      </w:pPr>
      <w:bookmarkStart w:id="111" w:name="_Toc434938892"/>
      <w:bookmarkStart w:id="112" w:name="_Toc530039389"/>
      <w:bookmarkStart w:id="113" w:name="_Toc531697276"/>
      <w:bookmarkStart w:id="114" w:name="_Toc531759899"/>
      <w:bookmarkStart w:id="115" w:name="_Toc531762301"/>
      <w:bookmarkStart w:id="116" w:name="_Toc531762350"/>
      <w:bookmarkStart w:id="117" w:name="_Toc531762882"/>
      <w:r w:rsidRPr="005E65AA">
        <w:rPr>
          <w:lang w:val="en-US"/>
        </w:rPr>
        <w:t>OData in</w:t>
      </w:r>
      <w:r w:rsidR="005E65AA" w:rsidRPr="005E65AA">
        <w:rPr>
          <w:lang w:val="en-US"/>
        </w:rPr>
        <w:t xml:space="preserve"> </w:t>
      </w:r>
      <w:r w:rsidR="00E37F56" w:rsidRPr="005E65AA">
        <w:rPr>
          <w:lang w:val="en-US"/>
        </w:rPr>
        <w:t xml:space="preserve">Microsoft </w:t>
      </w:r>
      <w:r w:rsidRPr="005E65AA">
        <w:rPr>
          <w:lang w:val="en-US"/>
        </w:rPr>
        <w:t>Excel</w:t>
      </w:r>
      <w:r w:rsidR="00CB0D2B" w:rsidRPr="005E65AA">
        <w:rPr>
          <w:lang w:val="en-US"/>
        </w:rPr>
        <w:t xml:space="preserve"> &amp; Co</w:t>
      </w:r>
      <w:bookmarkEnd w:id="111"/>
      <w:bookmarkEnd w:id="112"/>
      <w:bookmarkEnd w:id="113"/>
      <w:bookmarkEnd w:id="114"/>
      <w:bookmarkEnd w:id="115"/>
      <w:bookmarkEnd w:id="116"/>
      <w:bookmarkEnd w:id="117"/>
    </w:p>
    <w:p w14:paraId="0FAE45E8" w14:textId="77777777" w:rsidR="00CB2F8D" w:rsidRDefault="00CB2F8D" w:rsidP="00CB2F8D">
      <w:r>
        <w:t xml:space="preserve">Bereits seit Excel 2007 unterstützt die Microsoft Tabellenkalkulation </w:t>
      </w:r>
      <w:proofErr w:type="spellStart"/>
      <w:r>
        <w:t>OData</w:t>
      </w:r>
      <w:proofErr w:type="spellEnd"/>
      <w:r>
        <w:t xml:space="preserve">-Feeds, d.h. </w:t>
      </w:r>
      <w:proofErr w:type="spellStart"/>
      <w:r>
        <w:t>OData</w:t>
      </w:r>
      <w:proofErr w:type="spellEnd"/>
      <w:r>
        <w:t xml:space="preserve">-Webservices, als externe Datenquelle. Somit können Sie beispielsweise auch Daten eines SAP Business Warehouse in Excel konsumieren, die via SAP NetWeaver Gateway </w:t>
      </w:r>
      <w:proofErr w:type="spellStart"/>
      <w:r>
        <w:t>OData</w:t>
      </w:r>
      <w:proofErr w:type="spellEnd"/>
      <w:r>
        <w:t xml:space="preserve">-Webservice bereitgestellt werden. In Excel könnten Sie diese dann etwa in einer </w:t>
      </w:r>
      <w:proofErr w:type="spellStart"/>
      <w:r>
        <w:t>Pivottabelle</w:t>
      </w:r>
      <w:proofErr w:type="spellEnd"/>
      <w:r>
        <w:t xml:space="preserve"> ausgeben, die dem grundsätzlichen Aufbau des SAP </w:t>
      </w:r>
      <w:proofErr w:type="spellStart"/>
      <w:r>
        <w:t>BEx</w:t>
      </w:r>
      <w:proofErr w:type="spellEnd"/>
      <w:r>
        <w:t xml:space="preserve"> </w:t>
      </w:r>
      <w:proofErr w:type="spellStart"/>
      <w:r>
        <w:t>Analyzers</w:t>
      </w:r>
      <w:proofErr w:type="spellEnd"/>
      <w:r>
        <w:t xml:space="preserve"> entspricht. Letzteres ist Bestandteil des SAP GUI und als Excel-Addin nach</w:t>
      </w:r>
      <w:r w:rsidR="008847D3">
        <w:t xml:space="preserve"> </w:t>
      </w:r>
      <w:r>
        <w:t>wie</w:t>
      </w:r>
      <w:r w:rsidR="008847D3">
        <w:t xml:space="preserve"> </w:t>
      </w:r>
      <w:r>
        <w:t>vor das gängigste Reporting-Werkzeug für Daten des SAP Business Warehouse.</w:t>
      </w:r>
    </w:p>
    <w:p w14:paraId="2BBC8DA1" w14:textId="6BBC0144" w:rsidR="00CB2F8D" w:rsidRDefault="00CB2F8D" w:rsidP="00CB2F8D">
      <w:r>
        <w:lastRenderedPageBreak/>
        <w:t xml:space="preserve">Um große Datenmengen </w:t>
      </w:r>
      <w:r w:rsidR="00A0362F">
        <w:t xml:space="preserve">– auch aus einem </w:t>
      </w:r>
      <w:proofErr w:type="spellStart"/>
      <w:r w:rsidR="00A0362F">
        <w:t>OData</w:t>
      </w:r>
      <w:proofErr w:type="spellEnd"/>
      <w:r w:rsidR="00A0362F">
        <w:t xml:space="preserve">-Feed </w:t>
      </w:r>
      <w:r w:rsidR="00CC3B0F">
        <w:t>–</w:t>
      </w:r>
      <w:r w:rsidR="00A0362F">
        <w:t xml:space="preserve"> </w:t>
      </w:r>
      <w:r>
        <w:t xml:space="preserve">in Excel auswerten zu können, greifen Sie am besten auf Microsoft </w:t>
      </w:r>
      <w:proofErr w:type="spellStart"/>
      <w:r>
        <w:t>PowerPivot</w:t>
      </w:r>
      <w:proofErr w:type="spellEnd"/>
      <w:r>
        <w:t xml:space="preserve"> </w:t>
      </w:r>
      <w:proofErr w:type="spellStart"/>
      <w:r>
        <w:t>for</w:t>
      </w:r>
      <w:proofErr w:type="spellEnd"/>
      <w:r>
        <w:t xml:space="preserve"> Excel zurück. Dieses Excel-Addin enthält für Excel 2010 eine separate Engine, die mehrere Millionen Datensätze verarbeiten kann. Für Excel 2010 ist </w:t>
      </w:r>
      <w:proofErr w:type="spellStart"/>
      <w:r>
        <w:t>PowerPivot</w:t>
      </w:r>
      <w:proofErr w:type="spellEnd"/>
      <w:r>
        <w:t xml:space="preserve"> als kostenloses Addin erhältlich. In Excel 2013 ist es lediglich in </w:t>
      </w:r>
      <w:r w:rsidR="00A0362F">
        <w:t xml:space="preserve">Microsoft </w:t>
      </w:r>
      <w:r>
        <w:t xml:space="preserve">Office </w:t>
      </w:r>
      <w:r w:rsidR="00A0362F">
        <w:t xml:space="preserve">2013 </w:t>
      </w:r>
      <w:r>
        <w:t>Professional</w:t>
      </w:r>
      <w:r w:rsidR="00A0362F">
        <w:t xml:space="preserve"> Plus oder den Excel 2013 </w:t>
      </w:r>
      <w:proofErr w:type="spellStart"/>
      <w:r w:rsidR="00A0362F">
        <w:t>Standalone</w:t>
      </w:r>
      <w:proofErr w:type="spellEnd"/>
      <w:r w:rsidR="00A0362F">
        <w:t>-Versionen enthalten.</w:t>
      </w:r>
    </w:p>
    <w:p w14:paraId="7B9223BD" w14:textId="77777777" w:rsidR="00A0362F" w:rsidRDefault="00A0362F" w:rsidP="00CB2F8D">
      <w:r>
        <w:t xml:space="preserve">Beachten Sie in jedem Fall: Excel kann – ob mit oder ohne </w:t>
      </w:r>
      <w:proofErr w:type="spellStart"/>
      <w:r>
        <w:t>PowerPivot</w:t>
      </w:r>
      <w:proofErr w:type="spellEnd"/>
      <w:r>
        <w:t xml:space="preserve"> – </w:t>
      </w:r>
      <w:proofErr w:type="spellStart"/>
      <w:r>
        <w:t>OData</w:t>
      </w:r>
      <w:proofErr w:type="spellEnd"/>
      <w:r>
        <w:t>-Feeds lediglich konsumieren, d.h. ausschließlich Daten lesen. Ein Schreiben oder Löschen von Daten via POST, PUT oder DELETE ist mit Excel-Bordmitteln bislang leider nicht möglich.</w:t>
      </w:r>
    </w:p>
    <w:p w14:paraId="30720A17" w14:textId="77777777" w:rsidR="00F86963" w:rsidRDefault="00BC7EB3" w:rsidP="00D8212E">
      <w:pPr>
        <w:pStyle w:val="Bildlinks"/>
        <w:rPr>
          <w:noProof/>
        </w:rPr>
      </w:pPr>
      <w:r>
        <w:rPr>
          <w:noProof/>
        </w:rPr>
        <w:drawing>
          <wp:inline distT="0" distB="0" distL="0" distR="0" wp14:anchorId="1610466F" wp14:editId="096AC467">
            <wp:extent cx="4828668" cy="2873829"/>
            <wp:effectExtent l="19050" t="19050" r="10160" b="22225"/>
            <wp:docPr id="35" name="Bild 35" descr="\\sonne\Projekte\Integrata\#####_SAPUI5\Entwicklung\als Bild\SAPUI5_F03\Foli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onne\Projekte\Integrata\#####_SAPUI5\Entwicklung\als Bild\SAPUI5_F03\Folie11.JPG"/>
                    <pic:cNvPicPr>
                      <a:picLocks noChangeAspect="1" noChangeArrowheads="1"/>
                    </pic:cNvPicPr>
                  </pic:nvPicPr>
                  <pic:blipFill rotWithShape="1">
                    <a:blip r:embed="rId25">
                      <a:extLst>
                        <a:ext uri="{28A0092B-C50C-407E-A947-70E740481C1C}">
                          <a14:useLocalDpi xmlns:a14="http://schemas.microsoft.com/office/drawing/2010/main" val="0"/>
                        </a:ext>
                      </a:extLst>
                    </a:blip>
                    <a:srcRect t="13759" b="6886"/>
                    <a:stretch/>
                  </pic:blipFill>
                  <pic:spPr bwMode="auto">
                    <a:xfrm>
                      <a:off x="0" y="0"/>
                      <a:ext cx="4838700" cy="2879800"/>
                    </a:xfrm>
                    <a:prstGeom prst="rect">
                      <a:avLst/>
                    </a:prstGeom>
                    <a:noFill/>
                    <a:ln w="6348"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1F9D4B9" w14:textId="040D8684" w:rsidR="00CB0D2B" w:rsidRDefault="00CB0D2B" w:rsidP="00CB0D2B">
      <w:r w:rsidRPr="00A0362F">
        <w:t xml:space="preserve">Mit dem Microsoft Office-Addin SAP Gateway </w:t>
      </w:r>
      <w:proofErr w:type="spellStart"/>
      <w:r w:rsidRPr="00A0362F">
        <w:t>for</w:t>
      </w:r>
      <w:proofErr w:type="spellEnd"/>
      <w:r w:rsidRPr="00A0362F">
        <w:t xml:space="preserve"> Microsoft (früher: “SAP NetWeaver Gateway </w:t>
      </w:r>
      <w:proofErr w:type="spellStart"/>
      <w:r w:rsidRPr="00A0362F">
        <w:t>Productivity</w:t>
      </w:r>
      <w:proofErr w:type="spellEnd"/>
      <w:r w:rsidRPr="00A0362F">
        <w:t xml:space="preserve"> </w:t>
      </w:r>
      <w:proofErr w:type="spellStart"/>
      <w:r w:rsidRPr="00A0362F">
        <w:t>Accelerator</w:t>
      </w:r>
      <w:proofErr w:type="spellEnd"/>
      <w:r w:rsidRPr="00A0362F">
        <w:t xml:space="preserve"> </w:t>
      </w:r>
      <w:proofErr w:type="spellStart"/>
      <w:r w:rsidRPr="00A0362F">
        <w:t>for</w:t>
      </w:r>
      <w:proofErr w:type="spellEnd"/>
      <w:r w:rsidRPr="00A0362F">
        <w:t xml:space="preserve"> Microsoft“) beheben Sie die im vorherigen A</w:t>
      </w:r>
      <w:r>
        <w:t>b</w:t>
      </w:r>
      <w:r w:rsidRPr="00A0362F">
        <w:t xml:space="preserve">schnitt genannte Einschränkung. </w:t>
      </w:r>
      <w:r>
        <w:t xml:space="preserve">Nach Installation </w:t>
      </w:r>
      <w:r w:rsidR="00CC3B0F">
        <w:t>dieses Addin</w:t>
      </w:r>
      <w:r>
        <w:t xml:space="preserve"> können Sie Daten via </w:t>
      </w:r>
      <w:proofErr w:type="spellStart"/>
      <w:r>
        <w:t>OData</w:t>
      </w:r>
      <w:proofErr w:type="spellEnd"/>
      <w:r>
        <w:t>-Webservice in Excel nämlich nicht nur auslesen, sondern auch editieren (PUT) oder hinzufügen (POST).</w:t>
      </w:r>
    </w:p>
    <w:p w14:paraId="086271CF" w14:textId="77777777" w:rsidR="00CB0D2B" w:rsidRDefault="00CB0D2B" w:rsidP="00CB0D2B">
      <w:r>
        <w:t xml:space="preserve">SAP Gateway </w:t>
      </w:r>
      <w:proofErr w:type="spellStart"/>
      <w:r>
        <w:t>for</w:t>
      </w:r>
      <w:proofErr w:type="spellEnd"/>
      <w:r>
        <w:t xml:space="preserve"> Microsoft integriert sich jedoch nicht nur in Excel, sondern auch in Outlook: So können Sie via </w:t>
      </w:r>
      <w:proofErr w:type="spellStart"/>
      <w:r>
        <w:t>OData</w:t>
      </w:r>
      <w:proofErr w:type="spellEnd"/>
      <w:r>
        <w:t xml:space="preserve"> beispielsweise CRM-Aktivitäten, Zeiterfassungsdaten oder Kontakte aus einem SAP NetWeaver System in Outlook übernehmen. Eine Integration in Microsoft Word, PowerPoint etc. ist geplant.</w:t>
      </w:r>
    </w:p>
    <w:p w14:paraId="43B4D94E" w14:textId="77777777" w:rsidR="00E37F56" w:rsidRDefault="00CB0D2B" w:rsidP="00CB0D2B">
      <w:r>
        <w:t xml:space="preserve">SAP Gateway </w:t>
      </w:r>
      <w:proofErr w:type="spellStart"/>
      <w:r>
        <w:t>for</w:t>
      </w:r>
      <w:proofErr w:type="spellEnd"/>
      <w:r>
        <w:t xml:space="preserve"> Microsoft ist mit Stand vom April 2014 als Pro-User-Lizenz erhältlich und kann, sofern eine Lizenz erworben wurde, über den SAP Service Marketplace bezogen werden.</w:t>
      </w:r>
    </w:p>
    <w:p w14:paraId="0C016DA4" w14:textId="77777777" w:rsidR="00E37F56" w:rsidRDefault="00E37F56" w:rsidP="005E65AA">
      <w:pPr>
        <w:pStyle w:val="berschrift2"/>
        <w:rPr>
          <w:lang w:val="en-US"/>
        </w:rPr>
      </w:pPr>
      <w:bookmarkStart w:id="118" w:name="_Toc434938893"/>
      <w:bookmarkStart w:id="119" w:name="_Toc530039390"/>
      <w:bookmarkStart w:id="120" w:name="_Toc531697277"/>
      <w:bookmarkStart w:id="121" w:name="_Toc531759900"/>
      <w:bookmarkStart w:id="122" w:name="_Toc531762302"/>
      <w:bookmarkStart w:id="123" w:name="_Toc531762351"/>
      <w:bookmarkStart w:id="124" w:name="_Toc531762883"/>
      <w:r>
        <w:rPr>
          <w:lang w:val="en-US"/>
        </w:rPr>
        <w:lastRenderedPageBreak/>
        <w:t>OData-Webservices und SAPUI5</w:t>
      </w:r>
      <w:bookmarkEnd w:id="118"/>
      <w:bookmarkEnd w:id="119"/>
      <w:bookmarkEnd w:id="120"/>
      <w:bookmarkEnd w:id="121"/>
      <w:bookmarkEnd w:id="122"/>
      <w:bookmarkEnd w:id="123"/>
      <w:bookmarkEnd w:id="124"/>
    </w:p>
    <w:p w14:paraId="2DD7DA10" w14:textId="77777777" w:rsidR="00800EA4" w:rsidRPr="00800EA4" w:rsidRDefault="00800EA4" w:rsidP="00D8212E">
      <w:pPr>
        <w:pStyle w:val="Bildlinks"/>
        <w:rPr>
          <w:lang w:val="en-US"/>
        </w:rPr>
      </w:pPr>
      <w:r>
        <w:rPr>
          <w:noProof/>
        </w:rPr>
        <w:drawing>
          <wp:inline distT="0" distB="0" distL="0" distR="0" wp14:anchorId="5FFD601C" wp14:editId="165CF0F6">
            <wp:extent cx="4841961" cy="1235033"/>
            <wp:effectExtent l="19050" t="19050" r="15875" b="22860"/>
            <wp:docPr id="55" name="Bild 55" descr="\\sonne\Projekte\Integrata\#####_SAPUI5\Entwicklung\als Bild\SAPUI5_F03\Folie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onne\Projekte\Integrata\#####_SAPUI5\Entwicklung\als Bild\SAPUI5_F03\Folie19.JPG"/>
                    <pic:cNvPicPr>
                      <a:picLocks noChangeAspect="1" noChangeArrowheads="1"/>
                    </pic:cNvPicPr>
                  </pic:nvPicPr>
                  <pic:blipFill rotWithShape="1">
                    <a:blip r:embed="rId26">
                      <a:extLst>
                        <a:ext uri="{28A0092B-C50C-407E-A947-70E740481C1C}">
                          <a14:useLocalDpi xmlns:a14="http://schemas.microsoft.com/office/drawing/2010/main" val="0"/>
                        </a:ext>
                      </a:extLst>
                    </a:blip>
                    <a:srcRect t="14379" b="51634"/>
                    <a:stretch/>
                  </pic:blipFill>
                  <pic:spPr bwMode="auto">
                    <a:xfrm>
                      <a:off x="0" y="0"/>
                      <a:ext cx="4848225" cy="1236631"/>
                    </a:xfrm>
                    <a:prstGeom prst="rect">
                      <a:avLst/>
                    </a:prstGeom>
                    <a:noFill/>
                    <a:ln w="6348"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sectPr w:rsidR="00800EA4" w:rsidRPr="00800EA4" w:rsidSect="00CC3B0F">
      <w:headerReference w:type="even" r:id="rId27"/>
      <w:headerReference w:type="default" r:id="rId28"/>
      <w:footerReference w:type="even" r:id="rId29"/>
      <w:footerReference w:type="default" r:id="rId30"/>
      <w:footerReference w:type="first" r:id="rId31"/>
      <w:pgSz w:w="11906" w:h="16838" w:code="9"/>
      <w:pgMar w:top="1701" w:right="1701" w:bottom="1701" w:left="1417" w:header="680" w:footer="680" w:gutter="288"/>
      <w:paperSrc w:first="15" w:other="15"/>
      <w:pgNumType w:chapStyle="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1BE79C" w14:textId="77777777" w:rsidR="00053E0D" w:rsidRDefault="00053E0D">
      <w:pPr>
        <w:spacing w:after="0"/>
      </w:pPr>
      <w:r>
        <w:separator/>
      </w:r>
    </w:p>
  </w:endnote>
  <w:endnote w:type="continuationSeparator" w:id="0">
    <w:p w14:paraId="32EF0B94" w14:textId="77777777" w:rsidR="00053E0D" w:rsidRDefault="00053E0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Univers 45 Light">
    <w:panose1 w:val="00000000000000000000"/>
    <w:charset w:val="00"/>
    <w:family w:val="swiss"/>
    <w:notTrueType/>
    <w:pitch w:val="variable"/>
    <w:sig w:usb0="00000003" w:usb1="00000000" w:usb2="00000000" w:usb3="00000000" w:csb0="00000001" w:csb1="00000000"/>
  </w:font>
  <w:font w:name="Univers 55">
    <w:panose1 w:val="00000000000000000000"/>
    <w:charset w:val="00"/>
    <w:family w:val="swiss"/>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E5588" w14:textId="39F661D1" w:rsidR="00053E0D" w:rsidRPr="00CC3B0F" w:rsidRDefault="00CC3B0F" w:rsidP="00CC3B0F">
    <w:pPr>
      <w:pStyle w:val="Fuzeilenlinie"/>
    </w:pPr>
    <w:r>
      <w:fldChar w:fldCharType="begin"/>
    </w:r>
    <w:r>
      <w:instrText xml:space="preserve"> PAGE  \* MERGEFORMAT </w:instrText>
    </w:r>
    <w:r>
      <w:fldChar w:fldCharType="separate"/>
    </w:r>
    <w:r>
      <w:rPr>
        <w:noProof/>
      </w:rPr>
      <w:t>3-2</w:t>
    </w:r>
    <w:r>
      <w:fldChar w:fldCharType="end"/>
    </w:r>
    <w:r>
      <w:tab/>
      <w:t xml:space="preserve">© </w:t>
    </w:r>
    <w:proofErr w:type="spellStart"/>
    <w:r>
      <w:t>Cegos</w:t>
    </w:r>
    <w:proofErr w:type="spellEnd"/>
    <w:r>
      <w:t xml:space="preserve"> </w:t>
    </w:r>
    <w:proofErr w:type="spellStart"/>
    <w:r>
      <w:t>Integrata</w:t>
    </w:r>
    <w:proofErr w:type="spellEnd"/>
    <w:r>
      <w:t xml:space="preserve"> GmbH</w:t>
    </w:r>
    <w:r>
      <w:tab/>
      <w:t>1.1.0324 / 16962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219D1E" w14:textId="2457CD9A" w:rsidR="00053E0D" w:rsidRPr="00CC3B0F" w:rsidRDefault="00CC3B0F" w:rsidP="00CC3B0F">
    <w:pPr>
      <w:pStyle w:val="Fuzeilenlinie"/>
    </w:pPr>
    <w:r>
      <w:t>1.1.0324 / 16962</w:t>
    </w:r>
    <w:r>
      <w:tab/>
      <w:t xml:space="preserve">© </w:t>
    </w:r>
    <w:proofErr w:type="spellStart"/>
    <w:r>
      <w:t>Cegos</w:t>
    </w:r>
    <w:proofErr w:type="spellEnd"/>
    <w:r>
      <w:t xml:space="preserve"> </w:t>
    </w:r>
    <w:proofErr w:type="spellStart"/>
    <w:r>
      <w:t>Integrata</w:t>
    </w:r>
    <w:proofErr w:type="spellEnd"/>
    <w:r>
      <w:t xml:space="preserve"> GmbH</w:t>
    </w:r>
    <w:r>
      <w:tab/>
    </w:r>
    <w:r>
      <w:fldChar w:fldCharType="begin"/>
    </w:r>
    <w:r>
      <w:instrText xml:space="preserve"> PAGE  \* MERGEFORMAT </w:instrText>
    </w:r>
    <w:r>
      <w:fldChar w:fldCharType="separate"/>
    </w:r>
    <w:r>
      <w:rPr>
        <w:noProof/>
      </w:rPr>
      <w:t>3-3</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F37D6" w14:textId="7B338C73" w:rsidR="00053E0D" w:rsidRPr="00CC3B0F" w:rsidRDefault="00CC3B0F" w:rsidP="00CC3B0F">
    <w:pPr>
      <w:pStyle w:val="Fuzeilenlinie"/>
    </w:pPr>
    <w:r>
      <w:t>1.1.0324 / 16962</w:t>
    </w:r>
    <w:r>
      <w:tab/>
      <w:t xml:space="preserve">© </w:t>
    </w:r>
    <w:proofErr w:type="spellStart"/>
    <w:r>
      <w:t>Cegos</w:t>
    </w:r>
    <w:proofErr w:type="spellEnd"/>
    <w:r>
      <w:t xml:space="preserve"> </w:t>
    </w:r>
    <w:proofErr w:type="spellStart"/>
    <w:r>
      <w:t>Integrata</w:t>
    </w:r>
    <w:proofErr w:type="spellEnd"/>
    <w:r>
      <w:t xml:space="preserve"> GmbH</w:t>
    </w:r>
    <w:r>
      <w:tab/>
    </w:r>
    <w:r>
      <w:fldChar w:fldCharType="begin"/>
    </w:r>
    <w:r>
      <w:instrText xml:space="preserve"> PAGE  \* MERGEFORMAT </w:instrText>
    </w:r>
    <w:r>
      <w:fldChar w:fldCharType="separate"/>
    </w:r>
    <w:r>
      <w:rPr>
        <w:noProof/>
      </w:rPr>
      <w:t>3-26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94B83B" w14:textId="77777777" w:rsidR="00053E0D" w:rsidRDefault="00053E0D">
      <w:pPr>
        <w:spacing w:after="0"/>
      </w:pPr>
      <w:r>
        <w:separator/>
      </w:r>
    </w:p>
  </w:footnote>
  <w:footnote w:type="continuationSeparator" w:id="0">
    <w:p w14:paraId="6285DD0A" w14:textId="77777777" w:rsidR="00053E0D" w:rsidRDefault="00053E0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AB1184" w14:textId="77777777" w:rsidR="00053E0D" w:rsidRPr="00CC763C" w:rsidRDefault="00053E0D" w:rsidP="00CC763C">
    <w:pPr>
      <w:pStyle w:val="Kopfzeile"/>
    </w:pPr>
    <w:r>
      <w:t>3</w:t>
    </w:r>
    <w:r>
      <w:tab/>
    </w:r>
    <w:proofErr w:type="spellStart"/>
    <w:r>
      <w:t>OData</w:t>
    </w:r>
    <w:proofErr w:type="spellEnd"/>
    <w:r>
      <w:t xml:space="preserve"> und das SAP Gateway 2.0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26FBA" w14:textId="77777777" w:rsidR="00053E0D" w:rsidRPr="00CC763C" w:rsidRDefault="00053E0D" w:rsidP="00CC763C">
    <w:pPr>
      <w:pStyle w:val="Kopfzeile"/>
    </w:pPr>
    <w:proofErr w:type="spellStart"/>
    <w:r>
      <w:t>OData</w:t>
    </w:r>
    <w:proofErr w:type="spellEnd"/>
    <w:r>
      <w:t xml:space="preserve"> und das SAP Gateway 2.0</w:t>
    </w:r>
    <w:r>
      <w:tab/>
      <w:t>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16D89"/>
    <w:multiLevelType w:val="singleLevel"/>
    <w:tmpl w:val="33F46778"/>
    <w:lvl w:ilvl="0">
      <w:start w:val="5"/>
      <w:numFmt w:val="decimal"/>
      <w:lvlText w:val="%1."/>
      <w:lvlJc w:val="left"/>
      <w:pPr>
        <w:tabs>
          <w:tab w:val="num" w:pos="10"/>
        </w:tabs>
        <w:ind w:left="720" w:hanging="360"/>
      </w:pPr>
      <w:rPr>
        <w:rFonts w:ascii="Arial" w:hAnsi="Arial" w:cs="Arial"/>
        <w:b w:val="0"/>
        <w:i w:val="0"/>
        <w:sz w:val="24"/>
      </w:rPr>
    </w:lvl>
  </w:abstractNum>
  <w:abstractNum w:abstractNumId="1" w15:restartNumberingAfterBreak="0">
    <w:nsid w:val="01513EFB"/>
    <w:multiLevelType w:val="singleLevel"/>
    <w:tmpl w:val="A97CA4C0"/>
    <w:lvl w:ilvl="0">
      <w:start w:val="1"/>
      <w:numFmt w:val="decimal"/>
      <w:lvlText w:val="%1."/>
      <w:lvlJc w:val="left"/>
      <w:pPr>
        <w:tabs>
          <w:tab w:val="num" w:pos="10"/>
        </w:tabs>
        <w:ind w:left="720" w:hanging="360"/>
      </w:pPr>
      <w:rPr>
        <w:rFonts w:ascii="Arial" w:hAnsi="Arial" w:cs="Arial"/>
        <w:b w:val="0"/>
        <w:i w:val="0"/>
        <w:sz w:val="24"/>
      </w:rPr>
    </w:lvl>
  </w:abstractNum>
  <w:abstractNum w:abstractNumId="2" w15:restartNumberingAfterBreak="0">
    <w:nsid w:val="061E5118"/>
    <w:multiLevelType w:val="singleLevel"/>
    <w:tmpl w:val="6E12014C"/>
    <w:lvl w:ilvl="0">
      <w:start w:val="1"/>
      <w:numFmt w:val="bullet"/>
      <w:lvlText w:val=""/>
      <w:lvlJc w:val="left"/>
      <w:pPr>
        <w:tabs>
          <w:tab w:val="num" w:pos="10"/>
        </w:tabs>
        <w:ind w:left="720" w:hanging="360"/>
      </w:pPr>
      <w:rPr>
        <w:rFonts w:ascii="Symbol" w:hAnsi="Symbol" w:hint="default"/>
        <w:b w:val="0"/>
        <w:i w:val="0"/>
        <w:sz w:val="24"/>
      </w:rPr>
    </w:lvl>
  </w:abstractNum>
  <w:abstractNum w:abstractNumId="3" w15:restartNumberingAfterBreak="0">
    <w:nsid w:val="0710192F"/>
    <w:multiLevelType w:val="singleLevel"/>
    <w:tmpl w:val="DE82C452"/>
    <w:lvl w:ilvl="0">
      <w:start w:val="1"/>
      <w:numFmt w:val="bullet"/>
      <w:lvlText w:val=""/>
      <w:lvlJc w:val="left"/>
      <w:pPr>
        <w:tabs>
          <w:tab w:val="num" w:pos="10"/>
        </w:tabs>
        <w:ind w:left="720" w:hanging="360"/>
      </w:pPr>
      <w:rPr>
        <w:rFonts w:ascii="Symbol" w:hAnsi="Symbol" w:cs="Courier New" w:hint="default"/>
        <w:b w:val="0"/>
        <w:i w:val="0"/>
        <w:sz w:val="28"/>
      </w:rPr>
    </w:lvl>
  </w:abstractNum>
  <w:abstractNum w:abstractNumId="4" w15:restartNumberingAfterBreak="0">
    <w:nsid w:val="0C1827A8"/>
    <w:multiLevelType w:val="singleLevel"/>
    <w:tmpl w:val="49581D72"/>
    <w:lvl w:ilvl="0">
      <w:start w:val="1"/>
      <w:numFmt w:val="decimal"/>
      <w:lvlText w:val="%1."/>
      <w:lvlJc w:val="left"/>
      <w:pPr>
        <w:tabs>
          <w:tab w:val="num" w:pos="10"/>
        </w:tabs>
        <w:ind w:left="720" w:hanging="360"/>
      </w:pPr>
      <w:rPr>
        <w:rFonts w:ascii="Arial" w:hAnsi="Arial" w:cs="Arial"/>
        <w:b w:val="0"/>
        <w:i w:val="0"/>
        <w:sz w:val="24"/>
      </w:rPr>
    </w:lvl>
  </w:abstractNum>
  <w:abstractNum w:abstractNumId="5" w15:restartNumberingAfterBreak="0">
    <w:nsid w:val="0E114616"/>
    <w:multiLevelType w:val="singleLevel"/>
    <w:tmpl w:val="DA0444DC"/>
    <w:lvl w:ilvl="0">
      <w:start w:val="1"/>
      <w:numFmt w:val="bullet"/>
      <w:lvlText w:val=""/>
      <w:lvlJc w:val="left"/>
      <w:pPr>
        <w:tabs>
          <w:tab w:val="num" w:pos="10"/>
        </w:tabs>
        <w:ind w:left="720" w:hanging="360"/>
      </w:pPr>
      <w:rPr>
        <w:rFonts w:ascii="Symbol" w:hAnsi="Symbol" w:hint="default"/>
        <w:b w:val="0"/>
        <w:i w:val="0"/>
        <w:sz w:val="24"/>
      </w:rPr>
    </w:lvl>
  </w:abstractNum>
  <w:abstractNum w:abstractNumId="6" w15:restartNumberingAfterBreak="0">
    <w:nsid w:val="1020426A"/>
    <w:multiLevelType w:val="singleLevel"/>
    <w:tmpl w:val="4934AADA"/>
    <w:lvl w:ilvl="0">
      <w:start w:val="1"/>
      <w:numFmt w:val="bullet"/>
      <w:lvlText w:val=""/>
      <w:lvlJc w:val="left"/>
      <w:pPr>
        <w:tabs>
          <w:tab w:val="num" w:pos="10"/>
        </w:tabs>
        <w:ind w:left="720" w:hanging="360"/>
      </w:pPr>
      <w:rPr>
        <w:rFonts w:ascii="Symbol" w:hAnsi="Symbol" w:hint="default"/>
        <w:b w:val="0"/>
        <w:i w:val="0"/>
        <w:sz w:val="24"/>
      </w:rPr>
    </w:lvl>
  </w:abstractNum>
  <w:abstractNum w:abstractNumId="7" w15:restartNumberingAfterBreak="0">
    <w:nsid w:val="128D5E54"/>
    <w:multiLevelType w:val="multilevel"/>
    <w:tmpl w:val="0BD687B4"/>
    <w:name w:val="tbListenvorlage"/>
    <w:lvl w:ilvl="0">
      <w:start w:val="3"/>
      <w:numFmt w:val="decimal"/>
      <w:pStyle w:val="berschrift1"/>
      <w:lvlText w:val="%1"/>
      <w:lvlJc w:val="left"/>
      <w:pPr>
        <w:tabs>
          <w:tab w:val="num" w:pos="850"/>
        </w:tabs>
        <w:ind w:left="850" w:hanging="850"/>
      </w:pPr>
      <w:rPr>
        <w:rFonts w:cs="Times New Roman" w:hint="default"/>
      </w:rPr>
    </w:lvl>
    <w:lvl w:ilvl="1">
      <w:start w:val="1"/>
      <w:numFmt w:val="decimal"/>
      <w:pStyle w:val="berschrift2"/>
      <w:lvlText w:val="%1.%2"/>
      <w:lvlJc w:val="left"/>
      <w:pPr>
        <w:tabs>
          <w:tab w:val="num" w:pos="850"/>
        </w:tabs>
        <w:ind w:left="850" w:hanging="850"/>
      </w:pPr>
      <w:rPr>
        <w:rFonts w:cs="Times New Roman" w:hint="default"/>
      </w:rPr>
    </w:lvl>
    <w:lvl w:ilvl="2">
      <w:start w:val="1"/>
      <w:numFmt w:val="decimal"/>
      <w:pStyle w:val="berschrift3"/>
      <w:lvlText w:val="%1.%2.%3"/>
      <w:lvlJc w:val="left"/>
      <w:pPr>
        <w:tabs>
          <w:tab w:val="num" w:pos="850"/>
        </w:tabs>
        <w:ind w:left="850" w:hanging="850"/>
      </w:pPr>
      <w:rPr>
        <w:rFonts w:cs="Times New Roman" w:hint="default"/>
      </w:rPr>
    </w:lvl>
    <w:lvl w:ilvl="3">
      <w:start w:val="1"/>
      <w:numFmt w:val="decimal"/>
      <w:pStyle w:val="berschrift4"/>
      <w:lvlText w:val="%1.%2.%3.%4"/>
      <w:lvlJc w:val="left"/>
      <w:pPr>
        <w:tabs>
          <w:tab w:val="num" w:pos="850"/>
        </w:tabs>
        <w:ind w:left="850" w:hanging="850"/>
      </w:pPr>
      <w:rPr>
        <w:rFonts w:cs="Times New Roman" w:hint="default"/>
      </w:rPr>
    </w:lvl>
    <w:lvl w:ilvl="4">
      <w:start w:val="1"/>
      <w:numFmt w:val="decimal"/>
      <w:pStyle w:val="berschrift5"/>
      <w:lvlText w:val="%1.%2.%3.%4.%5"/>
      <w:lvlJc w:val="left"/>
      <w:pPr>
        <w:tabs>
          <w:tab w:val="num" w:pos="0"/>
        </w:tabs>
        <w:ind w:left="0" w:firstLine="0"/>
      </w:pPr>
      <w:rPr>
        <w:rFonts w:cs="Times New Roman" w:hint="default"/>
      </w:rPr>
    </w:lvl>
    <w:lvl w:ilvl="5">
      <w:start w:val="1"/>
      <w:numFmt w:val="decimal"/>
      <w:pStyle w:val="berschrift6"/>
      <w:lvlText w:val="%1.%2.%3.%4.%5.%6"/>
      <w:lvlJc w:val="left"/>
      <w:pPr>
        <w:tabs>
          <w:tab w:val="num" w:pos="0"/>
        </w:tabs>
        <w:ind w:left="0" w:firstLine="0"/>
      </w:pPr>
      <w:rPr>
        <w:rFonts w:cs="Times New Roman" w:hint="default"/>
      </w:rPr>
    </w:lvl>
    <w:lvl w:ilvl="6">
      <w:start w:val="1"/>
      <w:numFmt w:val="decimal"/>
      <w:pStyle w:val="berschrift7"/>
      <w:lvlText w:val="%1.%2.%3.%4.%5.%6.%7"/>
      <w:lvlJc w:val="left"/>
      <w:pPr>
        <w:tabs>
          <w:tab w:val="num" w:pos="0"/>
        </w:tabs>
        <w:ind w:left="0" w:firstLine="0"/>
      </w:pPr>
      <w:rPr>
        <w:rFonts w:cs="Times New Roman" w:hint="default"/>
      </w:rPr>
    </w:lvl>
    <w:lvl w:ilvl="7">
      <w:start w:val="1"/>
      <w:numFmt w:val="decimal"/>
      <w:pStyle w:val="berschrift8"/>
      <w:lvlText w:val="%1.%2.%3.%4.%5.%6.%7.%8"/>
      <w:lvlJc w:val="left"/>
      <w:pPr>
        <w:tabs>
          <w:tab w:val="num" w:pos="0"/>
        </w:tabs>
        <w:ind w:left="0" w:firstLine="0"/>
      </w:pPr>
      <w:rPr>
        <w:rFonts w:cs="Times New Roman" w:hint="default"/>
      </w:rPr>
    </w:lvl>
    <w:lvl w:ilvl="8">
      <w:start w:val="1"/>
      <w:numFmt w:val="decimal"/>
      <w:pStyle w:val="berschrift9"/>
      <w:lvlText w:val="%1.%2.%3.%4.%5.%6.%7.%8.%9"/>
      <w:lvlJc w:val="left"/>
      <w:pPr>
        <w:tabs>
          <w:tab w:val="num" w:pos="0"/>
        </w:tabs>
        <w:ind w:left="0" w:firstLine="0"/>
      </w:pPr>
      <w:rPr>
        <w:rFonts w:cs="Times New Roman" w:hint="default"/>
      </w:rPr>
    </w:lvl>
  </w:abstractNum>
  <w:abstractNum w:abstractNumId="8" w15:restartNumberingAfterBreak="0">
    <w:nsid w:val="12BB5397"/>
    <w:multiLevelType w:val="singleLevel"/>
    <w:tmpl w:val="A63CFA7C"/>
    <w:lvl w:ilvl="0">
      <w:start w:val="1"/>
      <w:numFmt w:val="bullet"/>
      <w:lvlText w:val=""/>
      <w:lvlJc w:val="left"/>
      <w:pPr>
        <w:tabs>
          <w:tab w:val="num" w:pos="10"/>
        </w:tabs>
        <w:ind w:left="720" w:hanging="360"/>
      </w:pPr>
      <w:rPr>
        <w:rFonts w:ascii="Symbol" w:hAnsi="Symbol" w:cs="Courier New" w:hint="default"/>
        <w:b w:val="0"/>
        <w:i w:val="0"/>
        <w:sz w:val="28"/>
      </w:rPr>
    </w:lvl>
  </w:abstractNum>
  <w:abstractNum w:abstractNumId="9" w15:restartNumberingAfterBreak="0">
    <w:nsid w:val="136D6348"/>
    <w:multiLevelType w:val="singleLevel"/>
    <w:tmpl w:val="CD68B668"/>
    <w:lvl w:ilvl="0">
      <w:start w:val="1"/>
      <w:numFmt w:val="bullet"/>
      <w:lvlText w:val=""/>
      <w:lvlJc w:val="left"/>
      <w:pPr>
        <w:tabs>
          <w:tab w:val="num" w:pos="10"/>
        </w:tabs>
        <w:ind w:left="720" w:hanging="360"/>
      </w:pPr>
      <w:rPr>
        <w:rFonts w:ascii="Symbol" w:hAnsi="Symbol" w:hint="default"/>
        <w:b w:val="0"/>
        <w:i w:val="0"/>
        <w:sz w:val="24"/>
      </w:rPr>
    </w:lvl>
  </w:abstractNum>
  <w:abstractNum w:abstractNumId="10" w15:restartNumberingAfterBreak="0">
    <w:nsid w:val="1FF70652"/>
    <w:multiLevelType w:val="singleLevel"/>
    <w:tmpl w:val="B3C0723E"/>
    <w:lvl w:ilvl="0">
      <w:start w:val="1"/>
      <w:numFmt w:val="bullet"/>
      <w:lvlText w:val=""/>
      <w:lvlJc w:val="left"/>
      <w:pPr>
        <w:tabs>
          <w:tab w:val="num" w:pos="10"/>
        </w:tabs>
        <w:ind w:left="720" w:hanging="360"/>
      </w:pPr>
      <w:rPr>
        <w:rFonts w:ascii="Symbol" w:hAnsi="Symbol" w:cs="Arial" w:hint="default"/>
        <w:b w:val="0"/>
        <w:i w:val="0"/>
        <w:sz w:val="24"/>
      </w:rPr>
    </w:lvl>
  </w:abstractNum>
  <w:abstractNum w:abstractNumId="11" w15:restartNumberingAfterBreak="0">
    <w:nsid w:val="21207DCD"/>
    <w:multiLevelType w:val="singleLevel"/>
    <w:tmpl w:val="5D78607A"/>
    <w:lvl w:ilvl="0">
      <w:start w:val="1"/>
      <w:numFmt w:val="bullet"/>
      <w:pStyle w:val="TabelleDot-Aufzhl"/>
      <w:lvlText w:val=""/>
      <w:lvlJc w:val="left"/>
      <w:pPr>
        <w:tabs>
          <w:tab w:val="num" w:pos="530"/>
        </w:tabs>
        <w:ind w:left="170"/>
      </w:pPr>
      <w:rPr>
        <w:rFonts w:ascii="Symbol" w:hAnsi="Symbol" w:hint="default"/>
        <w:b w:val="0"/>
        <w:i w:val="0"/>
        <w:sz w:val="22"/>
      </w:rPr>
    </w:lvl>
  </w:abstractNum>
  <w:abstractNum w:abstractNumId="12" w15:restartNumberingAfterBreak="0">
    <w:nsid w:val="2A3B4B27"/>
    <w:multiLevelType w:val="singleLevel"/>
    <w:tmpl w:val="A73672B6"/>
    <w:lvl w:ilvl="0">
      <w:start w:val="1"/>
      <w:numFmt w:val="bullet"/>
      <w:lvlText w:val=""/>
      <w:lvlJc w:val="left"/>
      <w:pPr>
        <w:tabs>
          <w:tab w:val="num" w:pos="10"/>
        </w:tabs>
        <w:ind w:left="720" w:hanging="360"/>
      </w:pPr>
      <w:rPr>
        <w:rFonts w:ascii="Symbol" w:hAnsi="Symbol" w:cs="Courier New" w:hint="default"/>
        <w:b w:val="0"/>
        <w:i w:val="0"/>
        <w:sz w:val="28"/>
      </w:rPr>
    </w:lvl>
  </w:abstractNum>
  <w:abstractNum w:abstractNumId="13" w15:restartNumberingAfterBreak="0">
    <w:nsid w:val="32CF7D42"/>
    <w:multiLevelType w:val="singleLevel"/>
    <w:tmpl w:val="3ED83DE2"/>
    <w:lvl w:ilvl="0">
      <w:start w:val="1"/>
      <w:numFmt w:val="bullet"/>
      <w:lvlText w:val=""/>
      <w:lvlJc w:val="left"/>
      <w:pPr>
        <w:tabs>
          <w:tab w:val="num" w:pos="10"/>
        </w:tabs>
        <w:ind w:left="720" w:hanging="360"/>
      </w:pPr>
      <w:rPr>
        <w:rFonts w:ascii="Symbol" w:hAnsi="Symbol" w:hint="default"/>
        <w:b w:val="0"/>
        <w:i w:val="0"/>
        <w:sz w:val="24"/>
      </w:rPr>
    </w:lvl>
  </w:abstractNum>
  <w:abstractNum w:abstractNumId="14" w15:restartNumberingAfterBreak="0">
    <w:nsid w:val="36006508"/>
    <w:multiLevelType w:val="singleLevel"/>
    <w:tmpl w:val="54886F76"/>
    <w:lvl w:ilvl="0">
      <w:start w:val="1"/>
      <w:numFmt w:val="bullet"/>
      <w:lvlText w:val="–"/>
      <w:lvlJc w:val="left"/>
      <w:pPr>
        <w:tabs>
          <w:tab w:val="num" w:pos="10"/>
        </w:tabs>
        <w:ind w:left="720" w:hanging="360"/>
      </w:pPr>
      <w:rPr>
        <w:rFonts w:ascii="Arial" w:hAnsi="Arial" w:cs="Arial" w:hint="default"/>
        <w:b w:val="0"/>
        <w:i w:val="0"/>
        <w:sz w:val="24"/>
      </w:rPr>
    </w:lvl>
  </w:abstractNum>
  <w:abstractNum w:abstractNumId="15" w15:restartNumberingAfterBreak="0">
    <w:nsid w:val="39982F22"/>
    <w:multiLevelType w:val="singleLevel"/>
    <w:tmpl w:val="B41C2D34"/>
    <w:lvl w:ilvl="0">
      <w:start w:val="1"/>
      <w:numFmt w:val="bullet"/>
      <w:lvlText w:val="–"/>
      <w:lvlJc w:val="left"/>
      <w:pPr>
        <w:tabs>
          <w:tab w:val="num" w:pos="10"/>
        </w:tabs>
        <w:ind w:left="720" w:hanging="360"/>
      </w:pPr>
      <w:rPr>
        <w:rFonts w:ascii="Arial" w:hAnsi="Arial" w:cs="Arial" w:hint="default"/>
        <w:b w:val="0"/>
        <w:i w:val="0"/>
        <w:sz w:val="24"/>
      </w:rPr>
    </w:lvl>
  </w:abstractNum>
  <w:abstractNum w:abstractNumId="16" w15:restartNumberingAfterBreak="0">
    <w:nsid w:val="3A772E9C"/>
    <w:multiLevelType w:val="singleLevel"/>
    <w:tmpl w:val="010098AC"/>
    <w:lvl w:ilvl="0">
      <w:start w:val="1"/>
      <w:numFmt w:val="bullet"/>
      <w:lvlText w:val="–"/>
      <w:lvlJc w:val="left"/>
      <w:pPr>
        <w:tabs>
          <w:tab w:val="num" w:pos="10"/>
        </w:tabs>
        <w:ind w:left="720" w:hanging="360"/>
      </w:pPr>
      <w:rPr>
        <w:rFonts w:ascii="Arial" w:hAnsi="Arial" w:cs="Arial" w:hint="default"/>
        <w:b w:val="0"/>
        <w:i w:val="0"/>
        <w:sz w:val="24"/>
      </w:rPr>
    </w:lvl>
  </w:abstractNum>
  <w:abstractNum w:abstractNumId="17" w15:restartNumberingAfterBreak="0">
    <w:nsid w:val="3A923F8B"/>
    <w:multiLevelType w:val="singleLevel"/>
    <w:tmpl w:val="B3A0B23E"/>
    <w:lvl w:ilvl="0">
      <w:start w:val="6"/>
      <w:numFmt w:val="decimal"/>
      <w:lvlText w:val="%1."/>
      <w:lvlJc w:val="left"/>
      <w:pPr>
        <w:tabs>
          <w:tab w:val="num" w:pos="10"/>
        </w:tabs>
        <w:ind w:left="720" w:hanging="360"/>
      </w:pPr>
      <w:rPr>
        <w:rFonts w:ascii="Arial" w:hAnsi="Arial" w:cs="Arial"/>
        <w:b w:val="0"/>
        <w:i w:val="0"/>
        <w:sz w:val="24"/>
      </w:rPr>
    </w:lvl>
  </w:abstractNum>
  <w:abstractNum w:abstractNumId="18" w15:restartNumberingAfterBreak="0">
    <w:nsid w:val="3D46709A"/>
    <w:multiLevelType w:val="singleLevel"/>
    <w:tmpl w:val="93FA8ADC"/>
    <w:lvl w:ilvl="0">
      <w:start w:val="1"/>
      <w:numFmt w:val="bullet"/>
      <w:lvlText w:val=""/>
      <w:lvlJc w:val="left"/>
      <w:pPr>
        <w:tabs>
          <w:tab w:val="num" w:pos="10"/>
        </w:tabs>
        <w:ind w:left="720" w:hanging="360"/>
      </w:pPr>
      <w:rPr>
        <w:rFonts w:ascii="Symbol" w:hAnsi="Symbol" w:hint="default"/>
        <w:b w:val="0"/>
        <w:i w:val="0"/>
        <w:sz w:val="24"/>
      </w:rPr>
    </w:lvl>
  </w:abstractNum>
  <w:abstractNum w:abstractNumId="19" w15:restartNumberingAfterBreak="0">
    <w:nsid w:val="3DA06A02"/>
    <w:multiLevelType w:val="singleLevel"/>
    <w:tmpl w:val="E738F88A"/>
    <w:lvl w:ilvl="0">
      <w:start w:val="2"/>
      <w:numFmt w:val="decimal"/>
      <w:lvlText w:val="%1."/>
      <w:lvlJc w:val="left"/>
      <w:pPr>
        <w:tabs>
          <w:tab w:val="num" w:pos="10"/>
        </w:tabs>
        <w:ind w:left="720" w:hanging="360"/>
      </w:pPr>
      <w:rPr>
        <w:rFonts w:ascii="Arial" w:hAnsi="Arial" w:cs="Arial"/>
        <w:b w:val="0"/>
        <w:i w:val="0"/>
        <w:sz w:val="24"/>
      </w:rPr>
    </w:lvl>
  </w:abstractNum>
  <w:abstractNum w:abstractNumId="20" w15:restartNumberingAfterBreak="0">
    <w:nsid w:val="3E1436D9"/>
    <w:multiLevelType w:val="singleLevel"/>
    <w:tmpl w:val="06B22F72"/>
    <w:lvl w:ilvl="0">
      <w:start w:val="1"/>
      <w:numFmt w:val="bullet"/>
      <w:lvlText w:val=""/>
      <w:lvlJc w:val="left"/>
      <w:pPr>
        <w:tabs>
          <w:tab w:val="num" w:pos="10"/>
        </w:tabs>
        <w:ind w:left="720" w:hanging="360"/>
      </w:pPr>
      <w:rPr>
        <w:rFonts w:ascii="Symbol" w:hAnsi="Symbol" w:cs="Courier New" w:hint="default"/>
        <w:b w:val="0"/>
        <w:i w:val="0"/>
        <w:sz w:val="28"/>
      </w:rPr>
    </w:lvl>
  </w:abstractNum>
  <w:abstractNum w:abstractNumId="21" w15:restartNumberingAfterBreak="0">
    <w:nsid w:val="3F100F85"/>
    <w:multiLevelType w:val="singleLevel"/>
    <w:tmpl w:val="97261802"/>
    <w:lvl w:ilvl="0">
      <w:start w:val="1"/>
      <w:numFmt w:val="bullet"/>
      <w:lvlText w:val=""/>
      <w:lvlJc w:val="left"/>
      <w:pPr>
        <w:tabs>
          <w:tab w:val="num" w:pos="10"/>
        </w:tabs>
        <w:ind w:left="720" w:hanging="360"/>
      </w:pPr>
      <w:rPr>
        <w:rFonts w:ascii="Symbol" w:hAnsi="Symbol" w:cs="Arial" w:hint="default"/>
        <w:b w:val="0"/>
        <w:i w:val="0"/>
        <w:sz w:val="24"/>
      </w:rPr>
    </w:lvl>
  </w:abstractNum>
  <w:abstractNum w:abstractNumId="22" w15:restartNumberingAfterBreak="0">
    <w:nsid w:val="406F2DEE"/>
    <w:multiLevelType w:val="singleLevel"/>
    <w:tmpl w:val="1728C6CE"/>
    <w:lvl w:ilvl="0">
      <w:start w:val="1"/>
      <w:numFmt w:val="bullet"/>
      <w:lvlText w:val=""/>
      <w:lvlJc w:val="left"/>
      <w:pPr>
        <w:tabs>
          <w:tab w:val="num" w:pos="10"/>
        </w:tabs>
        <w:ind w:left="720" w:hanging="360"/>
      </w:pPr>
      <w:rPr>
        <w:rFonts w:ascii="Symbol" w:hAnsi="Symbol" w:hint="default"/>
        <w:b w:val="0"/>
        <w:i w:val="0"/>
        <w:sz w:val="24"/>
      </w:rPr>
    </w:lvl>
  </w:abstractNum>
  <w:abstractNum w:abstractNumId="23" w15:restartNumberingAfterBreak="0">
    <w:nsid w:val="43752F06"/>
    <w:multiLevelType w:val="singleLevel"/>
    <w:tmpl w:val="7D1889D8"/>
    <w:lvl w:ilvl="0">
      <w:start w:val="4"/>
      <w:numFmt w:val="decimal"/>
      <w:lvlText w:val="%1."/>
      <w:lvlJc w:val="left"/>
      <w:pPr>
        <w:tabs>
          <w:tab w:val="num" w:pos="10"/>
        </w:tabs>
        <w:ind w:left="720" w:hanging="360"/>
      </w:pPr>
      <w:rPr>
        <w:rFonts w:ascii="Arial" w:hAnsi="Arial" w:cs="Arial"/>
        <w:b w:val="0"/>
        <w:i w:val="0"/>
        <w:sz w:val="24"/>
      </w:rPr>
    </w:lvl>
  </w:abstractNum>
  <w:abstractNum w:abstractNumId="24" w15:restartNumberingAfterBreak="0">
    <w:nsid w:val="473929E3"/>
    <w:multiLevelType w:val="singleLevel"/>
    <w:tmpl w:val="B15ED630"/>
    <w:lvl w:ilvl="0">
      <w:start w:val="1"/>
      <w:numFmt w:val="bullet"/>
      <w:lvlText w:val=""/>
      <w:lvlJc w:val="left"/>
      <w:pPr>
        <w:tabs>
          <w:tab w:val="num" w:pos="10"/>
        </w:tabs>
        <w:ind w:left="720" w:hanging="360"/>
      </w:pPr>
      <w:rPr>
        <w:rFonts w:ascii="Symbol" w:hAnsi="Symbol" w:cs="Courier New" w:hint="default"/>
        <w:b w:val="0"/>
        <w:i w:val="0"/>
        <w:sz w:val="28"/>
      </w:rPr>
    </w:lvl>
  </w:abstractNum>
  <w:abstractNum w:abstractNumId="25" w15:restartNumberingAfterBreak="0">
    <w:nsid w:val="4A491C09"/>
    <w:multiLevelType w:val="singleLevel"/>
    <w:tmpl w:val="27320288"/>
    <w:lvl w:ilvl="0">
      <w:start w:val="1"/>
      <w:numFmt w:val="bullet"/>
      <w:lvlText w:val=""/>
      <w:lvlJc w:val="left"/>
      <w:pPr>
        <w:tabs>
          <w:tab w:val="num" w:pos="10"/>
        </w:tabs>
        <w:ind w:left="720" w:hanging="360"/>
      </w:pPr>
      <w:rPr>
        <w:rFonts w:ascii="Symbol" w:hAnsi="Symbol" w:cs="Courier New" w:hint="default"/>
        <w:b w:val="0"/>
        <w:i w:val="0"/>
        <w:sz w:val="28"/>
      </w:rPr>
    </w:lvl>
  </w:abstractNum>
  <w:abstractNum w:abstractNumId="26" w15:restartNumberingAfterBreak="0">
    <w:nsid w:val="4DA20FE3"/>
    <w:multiLevelType w:val="singleLevel"/>
    <w:tmpl w:val="D6923070"/>
    <w:lvl w:ilvl="0">
      <w:start w:val="1"/>
      <w:numFmt w:val="bullet"/>
      <w:lvlText w:val=""/>
      <w:lvlJc w:val="left"/>
      <w:pPr>
        <w:tabs>
          <w:tab w:val="num" w:pos="10"/>
        </w:tabs>
        <w:ind w:left="720" w:hanging="360"/>
      </w:pPr>
      <w:rPr>
        <w:rFonts w:ascii="Symbol" w:hAnsi="Symbol" w:cs="Courier New" w:hint="default"/>
        <w:b w:val="0"/>
        <w:i w:val="0"/>
        <w:sz w:val="28"/>
      </w:rPr>
    </w:lvl>
  </w:abstractNum>
  <w:abstractNum w:abstractNumId="27" w15:restartNumberingAfterBreak="0">
    <w:nsid w:val="50A75756"/>
    <w:multiLevelType w:val="singleLevel"/>
    <w:tmpl w:val="58A654CC"/>
    <w:lvl w:ilvl="0">
      <w:start w:val="1"/>
      <w:numFmt w:val="bullet"/>
      <w:lvlText w:val=""/>
      <w:lvlJc w:val="left"/>
      <w:pPr>
        <w:tabs>
          <w:tab w:val="num" w:pos="10"/>
        </w:tabs>
        <w:ind w:left="720" w:hanging="360"/>
      </w:pPr>
      <w:rPr>
        <w:rFonts w:ascii="Symbol" w:hAnsi="Symbol" w:cs="Courier New" w:hint="default"/>
        <w:b w:val="0"/>
        <w:i w:val="0"/>
        <w:sz w:val="28"/>
      </w:rPr>
    </w:lvl>
  </w:abstractNum>
  <w:abstractNum w:abstractNumId="28" w15:restartNumberingAfterBreak="0">
    <w:nsid w:val="568B506D"/>
    <w:multiLevelType w:val="singleLevel"/>
    <w:tmpl w:val="34A89EAC"/>
    <w:lvl w:ilvl="0">
      <w:start w:val="1"/>
      <w:numFmt w:val="bullet"/>
      <w:lvlText w:val=""/>
      <w:lvlJc w:val="left"/>
      <w:pPr>
        <w:tabs>
          <w:tab w:val="num" w:pos="10"/>
        </w:tabs>
        <w:ind w:left="720" w:hanging="360"/>
      </w:pPr>
      <w:rPr>
        <w:rFonts w:ascii="Symbol" w:hAnsi="Symbol" w:hint="default"/>
        <w:b w:val="0"/>
        <w:i w:val="0"/>
        <w:sz w:val="24"/>
      </w:rPr>
    </w:lvl>
  </w:abstractNum>
  <w:abstractNum w:abstractNumId="29" w15:restartNumberingAfterBreak="0">
    <w:nsid w:val="5C4B6C8B"/>
    <w:multiLevelType w:val="singleLevel"/>
    <w:tmpl w:val="D0305DCC"/>
    <w:lvl w:ilvl="0">
      <w:start w:val="1"/>
      <w:numFmt w:val="bullet"/>
      <w:lvlText w:val=""/>
      <w:lvlJc w:val="left"/>
      <w:pPr>
        <w:tabs>
          <w:tab w:val="num" w:pos="10"/>
        </w:tabs>
        <w:ind w:left="720" w:hanging="360"/>
      </w:pPr>
      <w:rPr>
        <w:rFonts w:ascii="Symbol" w:hAnsi="Symbol" w:cs="Courier New" w:hint="default"/>
        <w:b w:val="0"/>
        <w:i w:val="0"/>
        <w:sz w:val="28"/>
      </w:rPr>
    </w:lvl>
  </w:abstractNum>
  <w:abstractNum w:abstractNumId="30" w15:restartNumberingAfterBreak="0">
    <w:nsid w:val="5FD668D0"/>
    <w:multiLevelType w:val="singleLevel"/>
    <w:tmpl w:val="91D8AA66"/>
    <w:lvl w:ilvl="0">
      <w:start w:val="1"/>
      <w:numFmt w:val="bullet"/>
      <w:lvlText w:val=""/>
      <w:lvlJc w:val="left"/>
      <w:pPr>
        <w:tabs>
          <w:tab w:val="num" w:pos="10"/>
        </w:tabs>
        <w:ind w:left="720" w:hanging="360"/>
      </w:pPr>
      <w:rPr>
        <w:rFonts w:ascii="Symbol" w:hAnsi="Symbol" w:cs="Courier New" w:hint="default"/>
        <w:b w:val="0"/>
        <w:i w:val="0"/>
        <w:sz w:val="28"/>
      </w:rPr>
    </w:lvl>
  </w:abstractNum>
  <w:abstractNum w:abstractNumId="31" w15:restartNumberingAfterBreak="0">
    <w:nsid w:val="623A0CFB"/>
    <w:multiLevelType w:val="singleLevel"/>
    <w:tmpl w:val="D32CCE74"/>
    <w:lvl w:ilvl="0">
      <w:start w:val="1"/>
      <w:numFmt w:val="bullet"/>
      <w:lvlText w:val=""/>
      <w:lvlJc w:val="left"/>
      <w:pPr>
        <w:tabs>
          <w:tab w:val="num" w:pos="10"/>
        </w:tabs>
        <w:ind w:left="720" w:hanging="360"/>
      </w:pPr>
      <w:rPr>
        <w:rFonts w:ascii="Symbol" w:hAnsi="Symbol" w:cs="Courier New" w:hint="default"/>
        <w:b w:val="0"/>
        <w:i w:val="0"/>
        <w:sz w:val="28"/>
      </w:rPr>
    </w:lvl>
  </w:abstractNum>
  <w:abstractNum w:abstractNumId="32" w15:restartNumberingAfterBreak="0">
    <w:nsid w:val="631C733C"/>
    <w:multiLevelType w:val="singleLevel"/>
    <w:tmpl w:val="DB3E6CF8"/>
    <w:lvl w:ilvl="0">
      <w:start w:val="1"/>
      <w:numFmt w:val="bullet"/>
      <w:lvlText w:val=""/>
      <w:lvlJc w:val="left"/>
      <w:pPr>
        <w:tabs>
          <w:tab w:val="num" w:pos="10"/>
        </w:tabs>
        <w:ind w:left="720" w:hanging="360"/>
      </w:pPr>
      <w:rPr>
        <w:rFonts w:ascii="Symbol" w:hAnsi="Symbol" w:cs="Courier New" w:hint="default"/>
        <w:b w:val="0"/>
        <w:i w:val="0"/>
        <w:sz w:val="28"/>
      </w:rPr>
    </w:lvl>
  </w:abstractNum>
  <w:abstractNum w:abstractNumId="33" w15:restartNumberingAfterBreak="0">
    <w:nsid w:val="658F6476"/>
    <w:multiLevelType w:val="singleLevel"/>
    <w:tmpl w:val="38186DAC"/>
    <w:lvl w:ilvl="0">
      <w:start w:val="1"/>
      <w:numFmt w:val="decimal"/>
      <w:lvlText w:val="%1."/>
      <w:lvlJc w:val="left"/>
      <w:pPr>
        <w:tabs>
          <w:tab w:val="num" w:pos="10"/>
        </w:tabs>
        <w:ind w:left="720" w:hanging="360"/>
      </w:pPr>
      <w:rPr>
        <w:rFonts w:ascii="Arial" w:hAnsi="Arial" w:cs="Arial"/>
        <w:b w:val="0"/>
        <w:i w:val="0"/>
        <w:sz w:val="24"/>
      </w:rPr>
    </w:lvl>
  </w:abstractNum>
  <w:abstractNum w:abstractNumId="34" w15:restartNumberingAfterBreak="0">
    <w:nsid w:val="65F95464"/>
    <w:multiLevelType w:val="singleLevel"/>
    <w:tmpl w:val="14D82AA8"/>
    <w:lvl w:ilvl="0">
      <w:start w:val="1"/>
      <w:numFmt w:val="bullet"/>
      <w:lvlText w:val=""/>
      <w:lvlJc w:val="left"/>
      <w:pPr>
        <w:tabs>
          <w:tab w:val="num" w:pos="10"/>
        </w:tabs>
        <w:ind w:left="720" w:hanging="360"/>
      </w:pPr>
      <w:rPr>
        <w:rFonts w:ascii="Symbol" w:hAnsi="Symbol" w:hint="default"/>
        <w:b w:val="0"/>
        <w:i w:val="0"/>
        <w:sz w:val="24"/>
      </w:rPr>
    </w:lvl>
  </w:abstractNum>
  <w:abstractNum w:abstractNumId="35" w15:restartNumberingAfterBreak="0">
    <w:nsid w:val="699241D0"/>
    <w:multiLevelType w:val="singleLevel"/>
    <w:tmpl w:val="D9BC7CD8"/>
    <w:lvl w:ilvl="0">
      <w:start w:val="2"/>
      <w:numFmt w:val="decimal"/>
      <w:lvlText w:val="%1."/>
      <w:lvlJc w:val="left"/>
      <w:pPr>
        <w:tabs>
          <w:tab w:val="num" w:pos="10"/>
        </w:tabs>
        <w:ind w:left="720" w:hanging="360"/>
      </w:pPr>
      <w:rPr>
        <w:rFonts w:ascii="Arial" w:hAnsi="Arial" w:cs="Arial"/>
        <w:b w:val="0"/>
        <w:i w:val="0"/>
        <w:sz w:val="24"/>
      </w:rPr>
    </w:lvl>
  </w:abstractNum>
  <w:abstractNum w:abstractNumId="36" w15:restartNumberingAfterBreak="0">
    <w:nsid w:val="6FE03245"/>
    <w:multiLevelType w:val="singleLevel"/>
    <w:tmpl w:val="3724CACE"/>
    <w:lvl w:ilvl="0">
      <w:start w:val="1"/>
      <w:numFmt w:val="bullet"/>
      <w:lvlText w:val=""/>
      <w:lvlJc w:val="left"/>
      <w:pPr>
        <w:tabs>
          <w:tab w:val="num" w:pos="10"/>
        </w:tabs>
        <w:ind w:left="720" w:hanging="360"/>
      </w:pPr>
      <w:rPr>
        <w:rFonts w:ascii="Symbol" w:hAnsi="Symbol" w:hint="default"/>
        <w:b w:val="0"/>
        <w:i w:val="0"/>
        <w:sz w:val="24"/>
      </w:rPr>
    </w:lvl>
  </w:abstractNum>
  <w:abstractNum w:abstractNumId="37" w15:restartNumberingAfterBreak="0">
    <w:nsid w:val="7052456C"/>
    <w:multiLevelType w:val="singleLevel"/>
    <w:tmpl w:val="8EE80220"/>
    <w:lvl w:ilvl="0">
      <w:start w:val="2"/>
      <w:numFmt w:val="decimal"/>
      <w:lvlText w:val="%1."/>
      <w:lvlJc w:val="left"/>
      <w:pPr>
        <w:tabs>
          <w:tab w:val="num" w:pos="10"/>
        </w:tabs>
        <w:ind w:left="720" w:hanging="360"/>
      </w:pPr>
      <w:rPr>
        <w:rFonts w:ascii="Arial" w:hAnsi="Arial" w:cs="Arial"/>
        <w:b w:val="0"/>
        <w:i w:val="0"/>
        <w:sz w:val="24"/>
      </w:rPr>
    </w:lvl>
  </w:abstractNum>
  <w:abstractNum w:abstractNumId="38" w15:restartNumberingAfterBreak="0">
    <w:nsid w:val="719D6415"/>
    <w:multiLevelType w:val="singleLevel"/>
    <w:tmpl w:val="BB46E6FC"/>
    <w:lvl w:ilvl="0">
      <w:start w:val="1"/>
      <w:numFmt w:val="bullet"/>
      <w:lvlText w:val=""/>
      <w:lvlJc w:val="left"/>
      <w:pPr>
        <w:tabs>
          <w:tab w:val="num" w:pos="10"/>
        </w:tabs>
        <w:ind w:left="720" w:hanging="360"/>
      </w:pPr>
      <w:rPr>
        <w:rFonts w:ascii="Symbol" w:hAnsi="Symbol" w:cs="Courier New" w:hint="default"/>
        <w:b w:val="0"/>
        <w:i w:val="0"/>
        <w:sz w:val="28"/>
      </w:rPr>
    </w:lvl>
  </w:abstractNum>
  <w:abstractNum w:abstractNumId="39" w15:restartNumberingAfterBreak="0">
    <w:nsid w:val="730308EF"/>
    <w:multiLevelType w:val="singleLevel"/>
    <w:tmpl w:val="31864914"/>
    <w:lvl w:ilvl="0">
      <w:start w:val="1"/>
      <w:numFmt w:val="bullet"/>
      <w:lvlText w:val=""/>
      <w:lvlJc w:val="left"/>
      <w:pPr>
        <w:tabs>
          <w:tab w:val="num" w:pos="10"/>
        </w:tabs>
        <w:ind w:left="720" w:hanging="360"/>
      </w:pPr>
      <w:rPr>
        <w:rFonts w:ascii="Symbol" w:hAnsi="Symbol" w:cs="Courier New" w:hint="default"/>
        <w:b w:val="0"/>
        <w:i w:val="0"/>
        <w:sz w:val="28"/>
      </w:rPr>
    </w:lvl>
  </w:abstractNum>
  <w:abstractNum w:abstractNumId="40" w15:restartNumberingAfterBreak="0">
    <w:nsid w:val="753B38C0"/>
    <w:multiLevelType w:val="singleLevel"/>
    <w:tmpl w:val="2EC21C6E"/>
    <w:lvl w:ilvl="0">
      <w:start w:val="1"/>
      <w:numFmt w:val="bullet"/>
      <w:lvlText w:val=""/>
      <w:lvlJc w:val="left"/>
      <w:pPr>
        <w:tabs>
          <w:tab w:val="num" w:pos="10"/>
        </w:tabs>
        <w:ind w:left="720" w:hanging="360"/>
      </w:pPr>
      <w:rPr>
        <w:rFonts w:ascii="Symbol" w:hAnsi="Symbol" w:cs="Courier New" w:hint="default"/>
        <w:b w:val="0"/>
        <w:i w:val="0"/>
        <w:sz w:val="28"/>
      </w:rPr>
    </w:lvl>
  </w:abstractNum>
  <w:abstractNum w:abstractNumId="41" w15:restartNumberingAfterBreak="0">
    <w:nsid w:val="79BD294C"/>
    <w:multiLevelType w:val="singleLevel"/>
    <w:tmpl w:val="A61E66CA"/>
    <w:lvl w:ilvl="0">
      <w:start w:val="1"/>
      <w:numFmt w:val="bullet"/>
      <w:lvlText w:val="–"/>
      <w:lvlJc w:val="left"/>
      <w:pPr>
        <w:tabs>
          <w:tab w:val="num" w:pos="10"/>
        </w:tabs>
        <w:ind w:left="720" w:hanging="360"/>
      </w:pPr>
      <w:rPr>
        <w:rFonts w:ascii="Arial" w:hAnsi="Arial" w:cs="Arial" w:hint="default"/>
        <w:b w:val="0"/>
        <w:i w:val="0"/>
        <w:sz w:val="24"/>
      </w:rPr>
    </w:lvl>
  </w:abstractNum>
  <w:abstractNum w:abstractNumId="42" w15:restartNumberingAfterBreak="0">
    <w:nsid w:val="7B135F5C"/>
    <w:multiLevelType w:val="singleLevel"/>
    <w:tmpl w:val="D2ACB180"/>
    <w:lvl w:ilvl="0">
      <w:start w:val="3"/>
      <w:numFmt w:val="decimal"/>
      <w:lvlText w:val="%1."/>
      <w:lvlJc w:val="left"/>
      <w:pPr>
        <w:tabs>
          <w:tab w:val="num" w:pos="10"/>
        </w:tabs>
        <w:ind w:left="720" w:hanging="360"/>
      </w:pPr>
      <w:rPr>
        <w:rFonts w:ascii="Arial" w:hAnsi="Arial" w:cs="Arial"/>
        <w:b w:val="0"/>
        <w:i w:val="0"/>
        <w:sz w:val="24"/>
      </w:rPr>
    </w:lvl>
  </w:abstractNum>
  <w:abstractNum w:abstractNumId="43" w15:restartNumberingAfterBreak="0">
    <w:nsid w:val="7FA77567"/>
    <w:multiLevelType w:val="singleLevel"/>
    <w:tmpl w:val="A75E4CAE"/>
    <w:lvl w:ilvl="0">
      <w:start w:val="1"/>
      <w:numFmt w:val="bullet"/>
      <w:lvlText w:val=""/>
      <w:lvlJc w:val="left"/>
      <w:pPr>
        <w:tabs>
          <w:tab w:val="num" w:pos="10"/>
        </w:tabs>
        <w:ind w:left="720" w:hanging="360"/>
      </w:pPr>
      <w:rPr>
        <w:rFonts w:ascii="Symbol" w:hAnsi="Symbol" w:cs="Courier New" w:hint="default"/>
        <w:b w:val="0"/>
        <w:i w:val="0"/>
        <w:sz w:val="28"/>
      </w:rPr>
    </w:lvl>
  </w:abstractNum>
  <w:num w:numId="1" w16cid:durableId="1909610180">
    <w:abstractNumId w:val="11"/>
  </w:num>
  <w:num w:numId="2" w16cid:durableId="606163402">
    <w:abstractNumId w:val="7"/>
  </w:num>
  <w:num w:numId="3" w16cid:durableId="1677345422">
    <w:abstractNumId w:val="5"/>
  </w:num>
  <w:num w:numId="4" w16cid:durableId="57217559">
    <w:abstractNumId w:val="28"/>
  </w:num>
  <w:num w:numId="5" w16cid:durableId="144470852">
    <w:abstractNumId w:val="31"/>
  </w:num>
  <w:num w:numId="6" w16cid:durableId="1919943916">
    <w:abstractNumId w:val="34"/>
  </w:num>
  <w:num w:numId="7" w16cid:durableId="389767617">
    <w:abstractNumId w:val="36"/>
  </w:num>
  <w:num w:numId="8" w16cid:durableId="239564010">
    <w:abstractNumId w:val="30"/>
  </w:num>
  <w:num w:numId="9" w16cid:durableId="37366907">
    <w:abstractNumId w:val="40"/>
  </w:num>
  <w:num w:numId="10" w16cid:durableId="1383292322">
    <w:abstractNumId w:val="27"/>
  </w:num>
  <w:num w:numId="11" w16cid:durableId="1483043911">
    <w:abstractNumId w:val="43"/>
  </w:num>
  <w:num w:numId="12" w16cid:durableId="1394428024">
    <w:abstractNumId w:val="26"/>
  </w:num>
  <w:num w:numId="13" w16cid:durableId="1843664805">
    <w:abstractNumId w:val="38"/>
  </w:num>
  <w:num w:numId="14" w16cid:durableId="1090272203">
    <w:abstractNumId w:val="3"/>
  </w:num>
  <w:num w:numId="15" w16cid:durableId="2120097547">
    <w:abstractNumId w:val="24"/>
  </w:num>
  <w:num w:numId="16" w16cid:durableId="1986658635">
    <w:abstractNumId w:val="12"/>
  </w:num>
  <w:num w:numId="17" w16cid:durableId="902789703">
    <w:abstractNumId w:val="32"/>
  </w:num>
  <w:num w:numId="18" w16cid:durableId="1140919834">
    <w:abstractNumId w:val="8"/>
  </w:num>
  <w:num w:numId="19" w16cid:durableId="1101070948">
    <w:abstractNumId w:val="25"/>
  </w:num>
  <w:num w:numId="20" w16cid:durableId="1750153436">
    <w:abstractNumId w:val="29"/>
  </w:num>
  <w:num w:numId="21" w16cid:durableId="1802188606">
    <w:abstractNumId w:val="33"/>
  </w:num>
  <w:num w:numId="22" w16cid:durableId="1910538132">
    <w:abstractNumId w:val="37"/>
  </w:num>
  <w:num w:numId="23" w16cid:durableId="1911036132">
    <w:abstractNumId w:val="42"/>
  </w:num>
  <w:num w:numId="24" w16cid:durableId="524632081">
    <w:abstractNumId w:val="23"/>
  </w:num>
  <w:num w:numId="25" w16cid:durableId="2057659664">
    <w:abstractNumId w:val="0"/>
  </w:num>
  <w:num w:numId="26" w16cid:durableId="378823474">
    <w:abstractNumId w:val="17"/>
  </w:num>
  <w:num w:numId="27" w16cid:durableId="1286544576">
    <w:abstractNumId w:val="20"/>
  </w:num>
  <w:num w:numId="28" w16cid:durableId="741758378">
    <w:abstractNumId w:val="39"/>
  </w:num>
  <w:num w:numId="29" w16cid:durableId="361169650">
    <w:abstractNumId w:val="9"/>
  </w:num>
  <w:num w:numId="30" w16cid:durableId="967321720">
    <w:abstractNumId w:val="13"/>
  </w:num>
  <w:num w:numId="31" w16cid:durableId="63262779">
    <w:abstractNumId w:val="18"/>
  </w:num>
  <w:num w:numId="32" w16cid:durableId="1543594842">
    <w:abstractNumId w:val="22"/>
  </w:num>
  <w:num w:numId="33" w16cid:durableId="1731878557">
    <w:abstractNumId w:val="2"/>
  </w:num>
  <w:num w:numId="34" w16cid:durableId="525363606">
    <w:abstractNumId w:val="6"/>
  </w:num>
  <w:num w:numId="35" w16cid:durableId="691808107">
    <w:abstractNumId w:val="16"/>
  </w:num>
  <w:num w:numId="36" w16cid:durableId="638460477">
    <w:abstractNumId w:val="15"/>
  </w:num>
  <w:num w:numId="37" w16cid:durableId="233246698">
    <w:abstractNumId w:val="41"/>
  </w:num>
  <w:num w:numId="38" w16cid:durableId="1402630196">
    <w:abstractNumId w:val="14"/>
  </w:num>
  <w:num w:numId="39" w16cid:durableId="894002060">
    <w:abstractNumId w:val="21"/>
  </w:num>
  <w:num w:numId="40" w16cid:durableId="1621691457">
    <w:abstractNumId w:val="10"/>
  </w:num>
  <w:num w:numId="41" w16cid:durableId="175048851">
    <w:abstractNumId w:val="1"/>
  </w:num>
  <w:num w:numId="42" w16cid:durableId="571425624">
    <w:abstractNumId w:val="19"/>
  </w:num>
  <w:num w:numId="43" w16cid:durableId="852843616">
    <w:abstractNumId w:val="4"/>
  </w:num>
  <w:num w:numId="44" w16cid:durableId="1178733655">
    <w:abstractNumId w:val="35"/>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attachedTemplate r:id="rId1"/>
  <w:defaultTabStop w:val="708"/>
  <w:autoHyphenation/>
  <w:hyphenationZone w:val="284"/>
  <w:evenAndOddHeaders/>
  <w:characterSpacingControl w:val="doNotCompress"/>
  <w:hdrShapeDefaults>
    <o:shapedefaults v:ext="edit" spidmax="2048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B2E91"/>
    <w:rsid w:val="00002C86"/>
    <w:rsid w:val="0002611B"/>
    <w:rsid w:val="00032F29"/>
    <w:rsid w:val="00044E98"/>
    <w:rsid w:val="00053E0D"/>
    <w:rsid w:val="0007212C"/>
    <w:rsid w:val="00075033"/>
    <w:rsid w:val="00082C07"/>
    <w:rsid w:val="00091990"/>
    <w:rsid w:val="000A5534"/>
    <w:rsid w:val="000A622F"/>
    <w:rsid w:val="000C73DA"/>
    <w:rsid w:val="000C77F0"/>
    <w:rsid w:val="000E34FA"/>
    <w:rsid w:val="000E3E8B"/>
    <w:rsid w:val="000E55C4"/>
    <w:rsid w:val="000E77DB"/>
    <w:rsid w:val="00117C9A"/>
    <w:rsid w:val="0013100E"/>
    <w:rsid w:val="0013284B"/>
    <w:rsid w:val="00151762"/>
    <w:rsid w:val="00156975"/>
    <w:rsid w:val="00164BA5"/>
    <w:rsid w:val="00175752"/>
    <w:rsid w:val="00196158"/>
    <w:rsid w:val="001A07A8"/>
    <w:rsid w:val="001A2608"/>
    <w:rsid w:val="001A480B"/>
    <w:rsid w:val="001A70C4"/>
    <w:rsid w:val="001A7941"/>
    <w:rsid w:val="001A7F53"/>
    <w:rsid w:val="001B2886"/>
    <w:rsid w:val="001B2DF6"/>
    <w:rsid w:val="001B3138"/>
    <w:rsid w:val="001B77F7"/>
    <w:rsid w:val="001C5075"/>
    <w:rsid w:val="001D2ECD"/>
    <w:rsid w:val="001E6AD2"/>
    <w:rsid w:val="001E7F3C"/>
    <w:rsid w:val="001F4D70"/>
    <w:rsid w:val="001F5282"/>
    <w:rsid w:val="001F6D25"/>
    <w:rsid w:val="001F778B"/>
    <w:rsid w:val="00210B47"/>
    <w:rsid w:val="0022068D"/>
    <w:rsid w:val="00223C7C"/>
    <w:rsid w:val="0023113A"/>
    <w:rsid w:val="0024065E"/>
    <w:rsid w:val="00247FDD"/>
    <w:rsid w:val="00256220"/>
    <w:rsid w:val="00267811"/>
    <w:rsid w:val="00276491"/>
    <w:rsid w:val="00277869"/>
    <w:rsid w:val="0028416D"/>
    <w:rsid w:val="00294D4E"/>
    <w:rsid w:val="002B765E"/>
    <w:rsid w:val="002C3001"/>
    <w:rsid w:val="002D0825"/>
    <w:rsid w:val="002E0955"/>
    <w:rsid w:val="002E0F48"/>
    <w:rsid w:val="002E60F0"/>
    <w:rsid w:val="002E6F35"/>
    <w:rsid w:val="002F00A4"/>
    <w:rsid w:val="003021E1"/>
    <w:rsid w:val="0031101C"/>
    <w:rsid w:val="003258C7"/>
    <w:rsid w:val="00346231"/>
    <w:rsid w:val="0034712F"/>
    <w:rsid w:val="0035069C"/>
    <w:rsid w:val="0035396A"/>
    <w:rsid w:val="00363550"/>
    <w:rsid w:val="003702F1"/>
    <w:rsid w:val="0038248E"/>
    <w:rsid w:val="003848F8"/>
    <w:rsid w:val="00396192"/>
    <w:rsid w:val="003B7F69"/>
    <w:rsid w:val="003C1401"/>
    <w:rsid w:val="003E08C4"/>
    <w:rsid w:val="003F58D3"/>
    <w:rsid w:val="003F5ABB"/>
    <w:rsid w:val="0040321A"/>
    <w:rsid w:val="00410AE5"/>
    <w:rsid w:val="004208D5"/>
    <w:rsid w:val="0043075F"/>
    <w:rsid w:val="004359BC"/>
    <w:rsid w:val="00443CB8"/>
    <w:rsid w:val="00444B19"/>
    <w:rsid w:val="004520B3"/>
    <w:rsid w:val="00452741"/>
    <w:rsid w:val="00457814"/>
    <w:rsid w:val="004652C2"/>
    <w:rsid w:val="0047684E"/>
    <w:rsid w:val="004B46AE"/>
    <w:rsid w:val="004C24D6"/>
    <w:rsid w:val="004E12D9"/>
    <w:rsid w:val="004F0D71"/>
    <w:rsid w:val="00500529"/>
    <w:rsid w:val="005214B4"/>
    <w:rsid w:val="00531275"/>
    <w:rsid w:val="00545AD8"/>
    <w:rsid w:val="00556858"/>
    <w:rsid w:val="00570E54"/>
    <w:rsid w:val="00572DD5"/>
    <w:rsid w:val="00577B81"/>
    <w:rsid w:val="005807D3"/>
    <w:rsid w:val="00581482"/>
    <w:rsid w:val="00581E76"/>
    <w:rsid w:val="00587D1B"/>
    <w:rsid w:val="00592A61"/>
    <w:rsid w:val="00597D64"/>
    <w:rsid w:val="005A016F"/>
    <w:rsid w:val="005A4252"/>
    <w:rsid w:val="005B7230"/>
    <w:rsid w:val="005C6093"/>
    <w:rsid w:val="005E068D"/>
    <w:rsid w:val="005E65AA"/>
    <w:rsid w:val="005E72A7"/>
    <w:rsid w:val="005E7397"/>
    <w:rsid w:val="005F6069"/>
    <w:rsid w:val="00617A3A"/>
    <w:rsid w:val="0063105D"/>
    <w:rsid w:val="00640522"/>
    <w:rsid w:val="00643FB8"/>
    <w:rsid w:val="006500DB"/>
    <w:rsid w:val="00653F29"/>
    <w:rsid w:val="00663FBF"/>
    <w:rsid w:val="006760AB"/>
    <w:rsid w:val="006903F0"/>
    <w:rsid w:val="00692115"/>
    <w:rsid w:val="006958CF"/>
    <w:rsid w:val="006A78DB"/>
    <w:rsid w:val="006C116D"/>
    <w:rsid w:val="006C1AC3"/>
    <w:rsid w:val="006D3E36"/>
    <w:rsid w:val="006E6789"/>
    <w:rsid w:val="0070148A"/>
    <w:rsid w:val="00714F21"/>
    <w:rsid w:val="00716983"/>
    <w:rsid w:val="00717191"/>
    <w:rsid w:val="007267E5"/>
    <w:rsid w:val="0074696D"/>
    <w:rsid w:val="00756E43"/>
    <w:rsid w:val="00761358"/>
    <w:rsid w:val="00764C3E"/>
    <w:rsid w:val="0077452A"/>
    <w:rsid w:val="007818A6"/>
    <w:rsid w:val="00785E28"/>
    <w:rsid w:val="007915A7"/>
    <w:rsid w:val="00792D23"/>
    <w:rsid w:val="007938A5"/>
    <w:rsid w:val="007A5358"/>
    <w:rsid w:val="007B2A77"/>
    <w:rsid w:val="007F4367"/>
    <w:rsid w:val="00800EA4"/>
    <w:rsid w:val="008056B0"/>
    <w:rsid w:val="00805B85"/>
    <w:rsid w:val="00817C53"/>
    <w:rsid w:val="00835B44"/>
    <w:rsid w:val="0085748E"/>
    <w:rsid w:val="00860093"/>
    <w:rsid w:val="008744E9"/>
    <w:rsid w:val="008847D3"/>
    <w:rsid w:val="0089436C"/>
    <w:rsid w:val="008973D5"/>
    <w:rsid w:val="008A081E"/>
    <w:rsid w:val="008A1673"/>
    <w:rsid w:val="008A3A65"/>
    <w:rsid w:val="008B1B76"/>
    <w:rsid w:val="008C7A90"/>
    <w:rsid w:val="008D5C0C"/>
    <w:rsid w:val="008F2EC2"/>
    <w:rsid w:val="009137E8"/>
    <w:rsid w:val="00914F3C"/>
    <w:rsid w:val="00916509"/>
    <w:rsid w:val="00923717"/>
    <w:rsid w:val="00946097"/>
    <w:rsid w:val="009546F6"/>
    <w:rsid w:val="00955C45"/>
    <w:rsid w:val="009705B5"/>
    <w:rsid w:val="00973535"/>
    <w:rsid w:val="00976837"/>
    <w:rsid w:val="00977D5C"/>
    <w:rsid w:val="00986156"/>
    <w:rsid w:val="00987DDA"/>
    <w:rsid w:val="009B6B09"/>
    <w:rsid w:val="009C151A"/>
    <w:rsid w:val="009E1F2F"/>
    <w:rsid w:val="009E3BCC"/>
    <w:rsid w:val="009E65A0"/>
    <w:rsid w:val="009F4CAE"/>
    <w:rsid w:val="00A0362F"/>
    <w:rsid w:val="00A2630D"/>
    <w:rsid w:val="00A27084"/>
    <w:rsid w:val="00A30056"/>
    <w:rsid w:val="00A45008"/>
    <w:rsid w:val="00A52C46"/>
    <w:rsid w:val="00A61A24"/>
    <w:rsid w:val="00A645DE"/>
    <w:rsid w:val="00A64F19"/>
    <w:rsid w:val="00A72CF7"/>
    <w:rsid w:val="00A7585B"/>
    <w:rsid w:val="00A82954"/>
    <w:rsid w:val="00A903D7"/>
    <w:rsid w:val="00AB2A5D"/>
    <w:rsid w:val="00AB7426"/>
    <w:rsid w:val="00AB78CC"/>
    <w:rsid w:val="00AD091E"/>
    <w:rsid w:val="00AD6049"/>
    <w:rsid w:val="00AF3EB3"/>
    <w:rsid w:val="00B03B51"/>
    <w:rsid w:val="00B050E6"/>
    <w:rsid w:val="00B16063"/>
    <w:rsid w:val="00B16987"/>
    <w:rsid w:val="00B221DB"/>
    <w:rsid w:val="00B30F4C"/>
    <w:rsid w:val="00B34999"/>
    <w:rsid w:val="00B52EB3"/>
    <w:rsid w:val="00B53628"/>
    <w:rsid w:val="00B5679F"/>
    <w:rsid w:val="00B57336"/>
    <w:rsid w:val="00B70A70"/>
    <w:rsid w:val="00B84DE9"/>
    <w:rsid w:val="00B85A8C"/>
    <w:rsid w:val="00B95B86"/>
    <w:rsid w:val="00BA3942"/>
    <w:rsid w:val="00BB132A"/>
    <w:rsid w:val="00BB2E91"/>
    <w:rsid w:val="00BB3407"/>
    <w:rsid w:val="00BB4FB5"/>
    <w:rsid w:val="00BB5B0C"/>
    <w:rsid w:val="00BB674D"/>
    <w:rsid w:val="00BC0552"/>
    <w:rsid w:val="00BC7EB3"/>
    <w:rsid w:val="00BE6B00"/>
    <w:rsid w:val="00BF2F6D"/>
    <w:rsid w:val="00BF6464"/>
    <w:rsid w:val="00C21FAB"/>
    <w:rsid w:val="00C23FC0"/>
    <w:rsid w:val="00C3378A"/>
    <w:rsid w:val="00C41EAD"/>
    <w:rsid w:val="00C613C6"/>
    <w:rsid w:val="00C62CA8"/>
    <w:rsid w:val="00C84D7D"/>
    <w:rsid w:val="00CB0503"/>
    <w:rsid w:val="00CB0D2B"/>
    <w:rsid w:val="00CB2F8D"/>
    <w:rsid w:val="00CB38CC"/>
    <w:rsid w:val="00CC3B0F"/>
    <w:rsid w:val="00CC763C"/>
    <w:rsid w:val="00CF1FE3"/>
    <w:rsid w:val="00CF38BD"/>
    <w:rsid w:val="00D02F81"/>
    <w:rsid w:val="00D13958"/>
    <w:rsid w:val="00D238A6"/>
    <w:rsid w:val="00D2658B"/>
    <w:rsid w:val="00D27E78"/>
    <w:rsid w:val="00D35D9F"/>
    <w:rsid w:val="00D44A3A"/>
    <w:rsid w:val="00D51876"/>
    <w:rsid w:val="00D52A2C"/>
    <w:rsid w:val="00D55679"/>
    <w:rsid w:val="00D61334"/>
    <w:rsid w:val="00D67FA7"/>
    <w:rsid w:val="00D8212E"/>
    <w:rsid w:val="00D82AC3"/>
    <w:rsid w:val="00D83644"/>
    <w:rsid w:val="00D859DB"/>
    <w:rsid w:val="00D86C2F"/>
    <w:rsid w:val="00D9650A"/>
    <w:rsid w:val="00DA0300"/>
    <w:rsid w:val="00DA150D"/>
    <w:rsid w:val="00DA3DC0"/>
    <w:rsid w:val="00DA409D"/>
    <w:rsid w:val="00DC5EE2"/>
    <w:rsid w:val="00DD398F"/>
    <w:rsid w:val="00DD3B05"/>
    <w:rsid w:val="00DE6D9A"/>
    <w:rsid w:val="00DF75B3"/>
    <w:rsid w:val="00E04434"/>
    <w:rsid w:val="00E057A4"/>
    <w:rsid w:val="00E07C6A"/>
    <w:rsid w:val="00E250C0"/>
    <w:rsid w:val="00E32827"/>
    <w:rsid w:val="00E34A25"/>
    <w:rsid w:val="00E37F56"/>
    <w:rsid w:val="00E4070D"/>
    <w:rsid w:val="00E5637F"/>
    <w:rsid w:val="00E6465D"/>
    <w:rsid w:val="00EA3D34"/>
    <w:rsid w:val="00EB044F"/>
    <w:rsid w:val="00EB2C6B"/>
    <w:rsid w:val="00ED3470"/>
    <w:rsid w:val="00ED5EF9"/>
    <w:rsid w:val="00EE1E39"/>
    <w:rsid w:val="00EF3907"/>
    <w:rsid w:val="00EF3AE4"/>
    <w:rsid w:val="00F04008"/>
    <w:rsid w:val="00F0694E"/>
    <w:rsid w:val="00F06A83"/>
    <w:rsid w:val="00F111CC"/>
    <w:rsid w:val="00F1623C"/>
    <w:rsid w:val="00F20FEB"/>
    <w:rsid w:val="00F21236"/>
    <w:rsid w:val="00F23983"/>
    <w:rsid w:val="00F367EA"/>
    <w:rsid w:val="00F4628A"/>
    <w:rsid w:val="00F56E93"/>
    <w:rsid w:val="00F6629F"/>
    <w:rsid w:val="00F75941"/>
    <w:rsid w:val="00F759F4"/>
    <w:rsid w:val="00F7665B"/>
    <w:rsid w:val="00F85319"/>
    <w:rsid w:val="00F86963"/>
    <w:rsid w:val="00F926AA"/>
    <w:rsid w:val="00F97303"/>
    <w:rsid w:val="00FB45E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81"/>
    <o:shapelayout v:ext="edit">
      <o:idmap v:ext="edit" data="1"/>
    </o:shapelayout>
  </w:shapeDefaults>
  <w:decimalSymbol w:val=","/>
  <w:listSeparator w:val=";"/>
  <w14:docId w14:val="2062CEC3"/>
  <w15:docId w15:val="{F2D25D4B-F760-436D-B215-4344D7AB8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de-DE" w:eastAsia="de-DE"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qFormat="1"/>
    <w:lsdException w:name="heading 6" w:locked="1" w:qFormat="1"/>
    <w:lsdException w:name="heading 7" w:locked="1" w:semiHidden="1" w:unhideWhenUsed="1" w:qFormat="1"/>
    <w:lsdException w:name="heading 8" w:locked="1" w:semiHidden="1" w:unhideWhenUsed="1" w:qFormat="1"/>
    <w:lsdException w:name="heading 9" w:locked="1" w:semiHidden="1" w:unhideWhenUsed="1" w:qFormat="1"/>
    <w:lsdException w:name="index 1" w:locked="1" w:semiHidden="1" w:uiPriority="0" w:unhideWhenUsed="1"/>
    <w:lsdException w:name="index 2" w:locked="1" w:semiHidden="1" w:uiPriority="0" w:unhideWhenUsed="1"/>
    <w:lsdException w:name="index 3" w:locked="1" w:semiHidden="1" w:uiPriority="0" w:unhideWhenUsed="1"/>
    <w:lsdException w:name="index 4" w:locked="1" w:semiHidden="1" w:uiPriority="0" w:unhideWhenUsed="1"/>
    <w:lsdException w:name="index 5" w:locked="1" w:semiHidden="1" w:uiPriority="0" w:unhideWhenUsed="1"/>
    <w:lsdException w:name="index 6" w:locked="1" w:semiHidden="1" w:uiPriority="0" w:unhideWhenUsed="1"/>
    <w:lsdException w:name="index 7" w:locked="1" w:semiHidden="1" w:uiPriority="0" w:unhideWhenUsed="1"/>
    <w:lsdException w:name="index 8" w:locked="1" w:semiHidden="1" w:uiPriority="0" w:unhideWhenUsed="1"/>
    <w:lsdException w:name="index 9" w:locked="1" w:semiHidden="1" w:uiPriority="0"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0" w:unhideWhenUsed="1"/>
    <w:lsdException w:name="toc 5" w:locked="1" w:semiHidden="1" w:uiPriority="0" w:unhideWhenUsed="1"/>
    <w:lsdException w:name="toc 6" w:locked="1" w:semiHidden="1" w:uiPriority="0" w:unhideWhenUsed="1"/>
    <w:lsdException w:name="toc 7" w:locked="1" w:semiHidden="1" w:uiPriority="0" w:unhideWhenUsed="1"/>
    <w:lsdException w:name="toc 8" w:locked="1" w:semiHidden="1" w:uiPriority="0" w:unhideWhenUsed="1"/>
    <w:lsdException w:name="toc 9" w:locked="1" w:semiHidden="1" w:uiPriority="0" w:unhideWhenUsed="1"/>
    <w:lsdException w:name="Normal Indent" w:semiHidden="1" w:unhideWhenUsed="1"/>
    <w:lsdException w:name="footnote text" w:locked="1" w:semiHidden="1" w:uiPriority="0" w:unhideWhenUsed="1"/>
    <w:lsdException w:name="annotation text" w:semiHidden="1" w:unhideWhenUsed="1"/>
    <w:lsdException w:name="header" w:locked="1" w:semiHidden="1" w:uiPriority="0" w:unhideWhenUsed="1"/>
    <w:lsdException w:name="footer" w:locked="1" w:semiHidden="1" w:uiPriority="0" w:unhideWhenUsed="1"/>
    <w:lsdException w:name="index heading" w:locked="1" w:semiHidden="1" w:uiPriority="0" w:unhideWhenUsed="1"/>
    <w:lsdException w:name="caption" w:locked="1" w:semiHidden="1" w:uiPriority="0" w:unhideWhenUsed="1" w:qFormat="1"/>
    <w:lsdException w:name="table of figures" w:locked="1" w:semiHidden="1" w:uiPriority="0" w:unhideWhenUsed="1"/>
    <w:lsdException w:name="envelope address" w:semiHidden="1" w:unhideWhenUsed="1"/>
    <w:lsdException w:name="envelope return" w:semiHidden="1" w:unhideWhenUsed="1"/>
    <w:lsdException w:name="footnote reference" w:locked="1" w:semiHidden="1" w:uiPriority="0" w:unhideWhenUsed="1"/>
    <w:lsdException w:name="annotation reference" w:semiHidden="1" w:unhideWhenUsed="1"/>
    <w:lsdException w:name="line number" w:semiHidden="1" w:unhideWhenUsed="1"/>
    <w:lsdException w:name="page number" w:locked="1" w:semiHidden="1" w:uiPriority="0" w:unhideWhenUsed="1"/>
    <w:lsdException w:name="endnote reference" w:semiHidden="1" w:unhideWhenUsed="1"/>
    <w:lsdException w:name="endnote text" w:semiHidden="1" w:unhideWhenUsed="1"/>
    <w:lsdException w:name="table of authorities" w:semiHidden="1" w:unhideWhenUsed="1"/>
    <w:lsdException w:name="macro" w:locked="1" w:semiHidden="1" w:uiPriority="0"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nhideWhenUsed="1"/>
    <w:lsdException w:name="FollowedHyperlink" w:locked="1" w:semiHidden="1" w:uiPriority="0"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4070D"/>
    <w:pPr>
      <w:suppressLineNumbers/>
      <w:spacing w:after="120"/>
      <w:ind w:left="851"/>
      <w:jc w:val="both"/>
    </w:pPr>
    <w:rPr>
      <w:rFonts w:ascii="Arial" w:eastAsia="Times New Roman" w:hAnsi="Arial" w:cs="Arial"/>
      <w:sz w:val="24"/>
      <w:szCs w:val="20"/>
    </w:rPr>
  </w:style>
  <w:style w:type="paragraph" w:styleId="berschrift1">
    <w:name w:val="heading 1"/>
    <w:basedOn w:val="Standard"/>
    <w:next w:val="berschrift2"/>
    <w:link w:val="berschrift1Zchn"/>
    <w:uiPriority w:val="9"/>
    <w:qFormat/>
    <w:rsid w:val="00E4070D"/>
    <w:pPr>
      <w:keepNext/>
      <w:numPr>
        <w:numId w:val="2"/>
      </w:numPr>
      <w:spacing w:before="480" w:after="480"/>
      <w:jc w:val="left"/>
      <w:outlineLvl w:val="0"/>
    </w:pPr>
    <w:rPr>
      <w:b/>
      <w:sz w:val="30"/>
    </w:rPr>
  </w:style>
  <w:style w:type="paragraph" w:styleId="berschrift2">
    <w:name w:val="heading 2"/>
    <w:basedOn w:val="berschrift1"/>
    <w:next w:val="Standard"/>
    <w:link w:val="berschrift2Zchn"/>
    <w:uiPriority w:val="9"/>
    <w:qFormat/>
    <w:rsid w:val="00E4070D"/>
    <w:pPr>
      <w:numPr>
        <w:ilvl w:val="1"/>
      </w:numPr>
      <w:spacing w:before="360" w:after="240"/>
      <w:outlineLvl w:val="1"/>
    </w:pPr>
    <w:rPr>
      <w:sz w:val="26"/>
    </w:rPr>
  </w:style>
  <w:style w:type="paragraph" w:styleId="berschrift3">
    <w:name w:val="heading 3"/>
    <w:basedOn w:val="berschrift1"/>
    <w:next w:val="Standard"/>
    <w:link w:val="berschrift3Zchn"/>
    <w:uiPriority w:val="9"/>
    <w:qFormat/>
    <w:rsid w:val="00E4070D"/>
    <w:pPr>
      <w:numPr>
        <w:ilvl w:val="2"/>
      </w:numPr>
      <w:spacing w:before="240" w:after="120"/>
      <w:outlineLvl w:val="2"/>
    </w:pPr>
    <w:rPr>
      <w:sz w:val="24"/>
    </w:rPr>
  </w:style>
  <w:style w:type="paragraph" w:styleId="berschrift4">
    <w:name w:val="heading 4"/>
    <w:basedOn w:val="berschrift1"/>
    <w:next w:val="Standard"/>
    <w:link w:val="berschrift4Zchn"/>
    <w:uiPriority w:val="9"/>
    <w:qFormat/>
    <w:rsid w:val="00E4070D"/>
    <w:pPr>
      <w:numPr>
        <w:ilvl w:val="3"/>
      </w:numPr>
      <w:spacing w:before="240" w:after="120"/>
      <w:outlineLvl w:val="3"/>
    </w:pPr>
    <w:rPr>
      <w:sz w:val="24"/>
    </w:rPr>
  </w:style>
  <w:style w:type="paragraph" w:styleId="berschrift5">
    <w:name w:val="heading 5"/>
    <w:basedOn w:val="berschrift4"/>
    <w:next w:val="Standard"/>
    <w:link w:val="berschrift5Zchn"/>
    <w:uiPriority w:val="99"/>
    <w:qFormat/>
    <w:rsid w:val="00E4070D"/>
    <w:pPr>
      <w:numPr>
        <w:ilvl w:val="4"/>
      </w:numPr>
      <w:tabs>
        <w:tab w:val="left" w:pos="1134"/>
      </w:tabs>
      <w:outlineLvl w:val="4"/>
    </w:pPr>
    <w:rPr>
      <w:b w:val="0"/>
    </w:rPr>
  </w:style>
  <w:style w:type="paragraph" w:styleId="berschrift6">
    <w:name w:val="heading 6"/>
    <w:basedOn w:val="berschrift4"/>
    <w:next w:val="Standard"/>
    <w:link w:val="berschrift6Zchn"/>
    <w:uiPriority w:val="99"/>
    <w:qFormat/>
    <w:rsid w:val="00E4070D"/>
    <w:pPr>
      <w:numPr>
        <w:ilvl w:val="5"/>
      </w:numPr>
      <w:outlineLvl w:val="5"/>
    </w:pPr>
  </w:style>
  <w:style w:type="paragraph" w:styleId="berschrift7">
    <w:name w:val="heading 7"/>
    <w:basedOn w:val="berschrift4"/>
    <w:next w:val="Standard"/>
    <w:link w:val="berschrift7Zchn"/>
    <w:uiPriority w:val="99"/>
    <w:qFormat/>
    <w:rsid w:val="00E4070D"/>
    <w:pPr>
      <w:numPr>
        <w:ilvl w:val="6"/>
      </w:numPr>
      <w:outlineLvl w:val="6"/>
    </w:pPr>
    <w:rPr>
      <w:i/>
    </w:rPr>
  </w:style>
  <w:style w:type="paragraph" w:styleId="berschrift8">
    <w:name w:val="heading 8"/>
    <w:basedOn w:val="berschrift4"/>
    <w:next w:val="Standard"/>
    <w:link w:val="berschrift8Zchn"/>
    <w:uiPriority w:val="99"/>
    <w:qFormat/>
    <w:rsid w:val="00E4070D"/>
    <w:pPr>
      <w:numPr>
        <w:ilvl w:val="7"/>
      </w:numPr>
      <w:outlineLvl w:val="7"/>
    </w:pPr>
    <w:rPr>
      <w:i/>
    </w:rPr>
  </w:style>
  <w:style w:type="paragraph" w:styleId="berschrift9">
    <w:name w:val="heading 9"/>
    <w:basedOn w:val="berschrift4"/>
    <w:next w:val="Standard"/>
    <w:link w:val="berschrift9Zchn"/>
    <w:uiPriority w:val="99"/>
    <w:qFormat/>
    <w:rsid w:val="00E4070D"/>
    <w:pPr>
      <w:numPr>
        <w:ilvl w:val="8"/>
      </w:numPr>
      <w:outlineLvl w:val="8"/>
    </w:pPr>
    <w:rPr>
      <w:i/>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locked/>
    <w:rsid w:val="00E4070D"/>
    <w:rPr>
      <w:rFonts w:ascii="Arial" w:eastAsia="Times New Roman" w:hAnsi="Arial" w:cs="Arial"/>
      <w:b/>
      <w:sz w:val="30"/>
      <w:szCs w:val="20"/>
    </w:rPr>
  </w:style>
  <w:style w:type="character" w:customStyle="1" w:styleId="berschrift2Zchn">
    <w:name w:val="Überschrift 2 Zchn"/>
    <w:basedOn w:val="Absatz-Standardschriftart"/>
    <w:link w:val="berschrift2"/>
    <w:uiPriority w:val="9"/>
    <w:locked/>
    <w:rsid w:val="00E4070D"/>
    <w:rPr>
      <w:rFonts w:ascii="Arial" w:eastAsia="Times New Roman" w:hAnsi="Arial" w:cs="Arial"/>
      <w:b/>
      <w:sz w:val="26"/>
      <w:szCs w:val="20"/>
    </w:rPr>
  </w:style>
  <w:style w:type="character" w:customStyle="1" w:styleId="berschrift3Zchn">
    <w:name w:val="Überschrift 3 Zchn"/>
    <w:basedOn w:val="Absatz-Standardschriftart"/>
    <w:link w:val="berschrift3"/>
    <w:uiPriority w:val="9"/>
    <w:locked/>
    <w:rsid w:val="00E4070D"/>
    <w:rPr>
      <w:rFonts w:ascii="Arial" w:eastAsia="Times New Roman" w:hAnsi="Arial" w:cs="Arial"/>
      <w:b/>
      <w:sz w:val="24"/>
      <w:szCs w:val="20"/>
    </w:rPr>
  </w:style>
  <w:style w:type="character" w:customStyle="1" w:styleId="berschrift4Zchn">
    <w:name w:val="Überschrift 4 Zchn"/>
    <w:basedOn w:val="Absatz-Standardschriftart"/>
    <w:link w:val="berschrift4"/>
    <w:uiPriority w:val="9"/>
    <w:locked/>
    <w:rsid w:val="00E4070D"/>
    <w:rPr>
      <w:rFonts w:ascii="Arial" w:eastAsia="Times New Roman" w:hAnsi="Arial" w:cs="Arial"/>
      <w:b/>
      <w:sz w:val="24"/>
      <w:szCs w:val="20"/>
    </w:rPr>
  </w:style>
  <w:style w:type="character" w:customStyle="1" w:styleId="berschrift5Zchn">
    <w:name w:val="Überschrift 5 Zchn"/>
    <w:basedOn w:val="Absatz-Standardschriftart"/>
    <w:link w:val="berschrift5"/>
    <w:uiPriority w:val="99"/>
    <w:locked/>
    <w:rsid w:val="00E4070D"/>
    <w:rPr>
      <w:rFonts w:ascii="Arial" w:eastAsia="Times New Roman" w:hAnsi="Arial" w:cs="Arial"/>
      <w:sz w:val="24"/>
      <w:szCs w:val="20"/>
    </w:rPr>
  </w:style>
  <w:style w:type="character" w:customStyle="1" w:styleId="berschrift6Zchn">
    <w:name w:val="Überschrift 6 Zchn"/>
    <w:basedOn w:val="Absatz-Standardschriftart"/>
    <w:link w:val="berschrift6"/>
    <w:uiPriority w:val="99"/>
    <w:locked/>
    <w:rsid w:val="00E4070D"/>
    <w:rPr>
      <w:rFonts w:ascii="Arial" w:eastAsia="Times New Roman" w:hAnsi="Arial" w:cs="Arial"/>
      <w:b/>
      <w:sz w:val="24"/>
      <w:szCs w:val="20"/>
    </w:rPr>
  </w:style>
  <w:style w:type="character" w:customStyle="1" w:styleId="berschrift7Zchn">
    <w:name w:val="Überschrift 7 Zchn"/>
    <w:basedOn w:val="Absatz-Standardschriftart"/>
    <w:link w:val="berschrift7"/>
    <w:uiPriority w:val="99"/>
    <w:locked/>
    <w:rsid w:val="00E4070D"/>
    <w:rPr>
      <w:rFonts w:ascii="Arial" w:eastAsia="Times New Roman" w:hAnsi="Arial" w:cs="Arial"/>
      <w:b/>
      <w:i/>
      <w:sz w:val="24"/>
      <w:szCs w:val="20"/>
    </w:rPr>
  </w:style>
  <w:style w:type="character" w:customStyle="1" w:styleId="berschrift8Zchn">
    <w:name w:val="Überschrift 8 Zchn"/>
    <w:basedOn w:val="Absatz-Standardschriftart"/>
    <w:link w:val="berschrift8"/>
    <w:uiPriority w:val="99"/>
    <w:locked/>
    <w:rsid w:val="00E4070D"/>
    <w:rPr>
      <w:rFonts w:ascii="Arial" w:eastAsia="Times New Roman" w:hAnsi="Arial" w:cs="Arial"/>
      <w:b/>
      <w:i/>
      <w:sz w:val="24"/>
      <w:szCs w:val="20"/>
    </w:rPr>
  </w:style>
  <w:style w:type="character" w:customStyle="1" w:styleId="berschrift9Zchn">
    <w:name w:val="Überschrift 9 Zchn"/>
    <w:basedOn w:val="Absatz-Standardschriftart"/>
    <w:link w:val="berschrift9"/>
    <w:uiPriority w:val="99"/>
    <w:locked/>
    <w:rsid w:val="00E4070D"/>
    <w:rPr>
      <w:rFonts w:ascii="Arial" w:eastAsia="Times New Roman" w:hAnsi="Arial" w:cs="Arial"/>
      <w:b/>
      <w:i/>
      <w:sz w:val="24"/>
      <w:szCs w:val="20"/>
    </w:rPr>
  </w:style>
  <w:style w:type="paragraph" w:styleId="Abbildungsverzeichnis">
    <w:name w:val="table of figures"/>
    <w:basedOn w:val="Standard"/>
    <w:next w:val="Standard"/>
    <w:uiPriority w:val="99"/>
    <w:semiHidden/>
    <w:rsid w:val="00E4070D"/>
    <w:pPr>
      <w:tabs>
        <w:tab w:val="left" w:pos="567"/>
      </w:tabs>
      <w:ind w:hanging="567"/>
    </w:pPr>
  </w:style>
  <w:style w:type="paragraph" w:customStyle="1" w:styleId="AnhTitel">
    <w:name w:val="AnhTitel"/>
    <w:basedOn w:val="Standard"/>
    <w:next w:val="Standard"/>
    <w:uiPriority w:val="99"/>
    <w:rsid w:val="00E4070D"/>
    <w:pPr>
      <w:spacing w:before="1040" w:after="480"/>
      <w:ind w:left="0"/>
      <w:jc w:val="left"/>
    </w:pPr>
    <w:rPr>
      <w:b/>
      <w:sz w:val="30"/>
    </w:rPr>
  </w:style>
  <w:style w:type="paragraph" w:styleId="Beschriftung">
    <w:name w:val="caption"/>
    <w:basedOn w:val="Standard"/>
    <w:next w:val="Standard"/>
    <w:uiPriority w:val="99"/>
    <w:qFormat/>
    <w:rsid w:val="00E4070D"/>
    <w:pPr>
      <w:tabs>
        <w:tab w:val="left" w:pos="1985"/>
      </w:tabs>
      <w:spacing w:after="360"/>
      <w:ind w:left="1985" w:hanging="1134"/>
      <w:jc w:val="left"/>
    </w:pPr>
    <w:rPr>
      <w:sz w:val="20"/>
    </w:rPr>
  </w:style>
  <w:style w:type="paragraph" w:customStyle="1" w:styleId="BeschriftungLinie">
    <w:name w:val="Beschriftung +Linie"/>
    <w:basedOn w:val="Beschriftung"/>
    <w:next w:val="Standard"/>
    <w:uiPriority w:val="99"/>
    <w:rsid w:val="00E4070D"/>
    <w:pPr>
      <w:pBdr>
        <w:top w:val="single" w:sz="4" w:space="8" w:color="auto"/>
      </w:pBdr>
    </w:pPr>
  </w:style>
  <w:style w:type="character" w:styleId="BesuchterLink">
    <w:name w:val="FollowedHyperlink"/>
    <w:basedOn w:val="Absatz-Standardschriftart"/>
    <w:uiPriority w:val="99"/>
    <w:rsid w:val="00E4070D"/>
    <w:rPr>
      <w:rFonts w:cs="Times New Roman"/>
      <w:color w:val="800080"/>
      <w:u w:val="single"/>
    </w:rPr>
  </w:style>
  <w:style w:type="paragraph" w:customStyle="1" w:styleId="Bildlinks">
    <w:name w:val="Bild links"/>
    <w:basedOn w:val="Standard"/>
    <w:next w:val="Standard"/>
    <w:uiPriority w:val="99"/>
    <w:rsid w:val="00E4070D"/>
    <w:pPr>
      <w:spacing w:before="240" w:after="240"/>
      <w:jc w:val="left"/>
    </w:pPr>
  </w:style>
  <w:style w:type="paragraph" w:customStyle="1" w:styleId="Bildlinksauen">
    <w:name w:val="Bild links außen"/>
    <w:basedOn w:val="Standard"/>
    <w:next w:val="Standard"/>
    <w:uiPriority w:val="99"/>
    <w:rsid w:val="00E4070D"/>
    <w:pPr>
      <w:spacing w:before="240" w:after="240"/>
      <w:ind w:left="0"/>
    </w:pPr>
  </w:style>
  <w:style w:type="paragraph" w:customStyle="1" w:styleId="Bildmittig">
    <w:name w:val="Bild mittig"/>
    <w:basedOn w:val="Bildlinks"/>
    <w:next w:val="Standard"/>
    <w:uiPriority w:val="99"/>
    <w:rsid w:val="00E4070D"/>
    <w:pPr>
      <w:jc w:val="center"/>
    </w:pPr>
  </w:style>
  <w:style w:type="paragraph" w:customStyle="1" w:styleId="Bildrechts">
    <w:name w:val="Bild rechts"/>
    <w:basedOn w:val="Bildlinksauen"/>
    <w:next w:val="Standard"/>
    <w:uiPriority w:val="99"/>
    <w:rsid w:val="00E4070D"/>
    <w:pPr>
      <w:ind w:right="851"/>
      <w:jc w:val="right"/>
    </w:pPr>
  </w:style>
  <w:style w:type="paragraph" w:customStyle="1" w:styleId="Bildrechtsauen">
    <w:name w:val="Bild rechts außen"/>
    <w:basedOn w:val="Bildlinksauen"/>
    <w:next w:val="Standard"/>
    <w:uiPriority w:val="99"/>
    <w:rsid w:val="00E4070D"/>
    <w:pPr>
      <w:jc w:val="right"/>
    </w:pPr>
  </w:style>
  <w:style w:type="paragraph" w:customStyle="1" w:styleId="Deckblatt1">
    <w:name w:val="Deckblatt 1"/>
    <w:basedOn w:val="Standard"/>
    <w:uiPriority w:val="99"/>
    <w:rsid w:val="00E4070D"/>
    <w:pPr>
      <w:spacing w:after="0"/>
      <w:jc w:val="center"/>
    </w:pPr>
    <w:rPr>
      <w:color w:val="FFFFFF"/>
      <w:sz w:val="20"/>
    </w:rPr>
  </w:style>
  <w:style w:type="paragraph" w:customStyle="1" w:styleId="Deckblatt2">
    <w:name w:val="Deckblatt 2"/>
    <w:basedOn w:val="Standard"/>
    <w:uiPriority w:val="99"/>
    <w:rsid w:val="00E4070D"/>
    <w:pPr>
      <w:spacing w:after="200"/>
      <w:ind w:left="0"/>
      <w:jc w:val="right"/>
    </w:pPr>
    <w:rPr>
      <w:rFonts w:ascii="Univers 45 Light" w:hAnsi="Univers 45 Light"/>
      <w:color w:val="7F8185"/>
      <w:sz w:val="36"/>
    </w:rPr>
  </w:style>
  <w:style w:type="paragraph" w:customStyle="1" w:styleId="Deckblatt3">
    <w:name w:val="Deckblatt 3"/>
    <w:uiPriority w:val="99"/>
    <w:rsid w:val="00E4070D"/>
    <w:pPr>
      <w:shd w:val="clear" w:color="000000" w:fill="auto"/>
      <w:spacing w:after="200"/>
      <w:jc w:val="right"/>
    </w:pPr>
    <w:rPr>
      <w:rFonts w:ascii="Univers 55" w:eastAsia="Times New Roman" w:hAnsi="Univers 55" w:cs="Arial"/>
      <w:b/>
      <w:color w:val="7F8185"/>
      <w:sz w:val="44"/>
      <w:szCs w:val="44"/>
    </w:rPr>
  </w:style>
  <w:style w:type="paragraph" w:customStyle="1" w:styleId="Deckblatt4">
    <w:name w:val="Deckblatt 4"/>
    <w:uiPriority w:val="99"/>
    <w:rsid w:val="00E4070D"/>
    <w:pPr>
      <w:spacing w:after="240"/>
      <w:jc w:val="right"/>
    </w:pPr>
    <w:rPr>
      <w:rFonts w:ascii="Univers 45 Light" w:eastAsia="Times New Roman" w:hAnsi="Univers 45 Light" w:cs="Arial"/>
      <w:color w:val="7F8185"/>
      <w:sz w:val="36"/>
      <w:szCs w:val="36"/>
    </w:rPr>
  </w:style>
  <w:style w:type="paragraph" w:customStyle="1" w:styleId="Einzug05">
    <w:name w:val="Einzug 05"/>
    <w:basedOn w:val="Standard"/>
    <w:next w:val="Standard"/>
    <w:uiPriority w:val="99"/>
    <w:rsid w:val="00E4070D"/>
    <w:pPr>
      <w:tabs>
        <w:tab w:val="left" w:pos="1985"/>
      </w:tabs>
      <w:ind w:left="1418"/>
    </w:pPr>
  </w:style>
  <w:style w:type="paragraph" w:customStyle="1" w:styleId="Einzug10">
    <w:name w:val="Einzug 10"/>
    <w:basedOn w:val="Einzug05"/>
    <w:next w:val="Standard"/>
    <w:uiPriority w:val="99"/>
    <w:rsid w:val="00E4070D"/>
    <w:pPr>
      <w:tabs>
        <w:tab w:val="clear" w:pos="1985"/>
        <w:tab w:val="left" w:pos="2268"/>
      </w:tabs>
      <w:ind w:left="1701"/>
    </w:pPr>
  </w:style>
  <w:style w:type="paragraph" w:customStyle="1" w:styleId="Einzug15">
    <w:name w:val="Einzug 15"/>
    <w:basedOn w:val="Einzug05"/>
    <w:next w:val="Standard"/>
    <w:uiPriority w:val="99"/>
    <w:rsid w:val="00E4070D"/>
    <w:pPr>
      <w:tabs>
        <w:tab w:val="clear" w:pos="1985"/>
        <w:tab w:val="left" w:pos="2552"/>
      </w:tabs>
      <w:ind w:left="1985"/>
    </w:pPr>
  </w:style>
  <w:style w:type="paragraph" w:customStyle="1" w:styleId="Einzug20">
    <w:name w:val="Einzug 20"/>
    <w:basedOn w:val="Einzug05"/>
    <w:next w:val="Standard"/>
    <w:uiPriority w:val="99"/>
    <w:rsid w:val="00E4070D"/>
    <w:pPr>
      <w:tabs>
        <w:tab w:val="clear" w:pos="1985"/>
        <w:tab w:val="left" w:pos="2835"/>
      </w:tabs>
      <w:ind w:left="2268"/>
    </w:pPr>
  </w:style>
  <w:style w:type="paragraph" w:styleId="Funotentext">
    <w:name w:val="footnote text"/>
    <w:basedOn w:val="Standard"/>
    <w:link w:val="FunotentextZchn"/>
    <w:uiPriority w:val="99"/>
    <w:rsid w:val="00E4070D"/>
    <w:pPr>
      <w:tabs>
        <w:tab w:val="left" w:pos="1077"/>
      </w:tabs>
      <w:ind w:left="1078" w:hanging="227"/>
      <w:jc w:val="left"/>
    </w:pPr>
    <w:rPr>
      <w:sz w:val="20"/>
    </w:rPr>
  </w:style>
  <w:style w:type="character" w:customStyle="1" w:styleId="FunotentextZchn">
    <w:name w:val="Fußnotentext Zchn"/>
    <w:basedOn w:val="Absatz-Standardschriftart"/>
    <w:link w:val="Funotentext"/>
    <w:uiPriority w:val="99"/>
    <w:locked/>
    <w:rsid w:val="00E4070D"/>
    <w:rPr>
      <w:rFonts w:ascii="Arial" w:hAnsi="Arial" w:cs="Arial"/>
      <w:sz w:val="20"/>
      <w:szCs w:val="20"/>
      <w:lang w:eastAsia="de-DE"/>
    </w:rPr>
  </w:style>
  <w:style w:type="character" w:styleId="Funotenzeichen">
    <w:name w:val="footnote reference"/>
    <w:basedOn w:val="Absatz-Standardschriftart"/>
    <w:uiPriority w:val="99"/>
    <w:rsid w:val="00E4070D"/>
    <w:rPr>
      <w:rFonts w:cs="Times New Roman"/>
      <w:vertAlign w:val="superscript"/>
    </w:rPr>
  </w:style>
  <w:style w:type="paragraph" w:styleId="Fuzeile">
    <w:name w:val="footer"/>
    <w:basedOn w:val="Standard"/>
    <w:link w:val="FuzeileZchn"/>
    <w:uiPriority w:val="99"/>
    <w:rsid w:val="00E4070D"/>
    <w:pPr>
      <w:tabs>
        <w:tab w:val="center" w:pos="4253"/>
        <w:tab w:val="right" w:pos="8505"/>
      </w:tabs>
      <w:spacing w:after="160"/>
      <w:ind w:left="0"/>
      <w:jc w:val="left"/>
    </w:pPr>
    <w:rPr>
      <w:sz w:val="18"/>
    </w:rPr>
  </w:style>
  <w:style w:type="character" w:customStyle="1" w:styleId="FuzeileZchn">
    <w:name w:val="Fußzeile Zchn"/>
    <w:basedOn w:val="Absatz-Standardschriftart"/>
    <w:link w:val="Fuzeile"/>
    <w:uiPriority w:val="99"/>
    <w:locked/>
    <w:rsid w:val="00E4070D"/>
    <w:rPr>
      <w:rFonts w:ascii="Arial" w:hAnsi="Arial" w:cs="Arial"/>
      <w:sz w:val="20"/>
      <w:szCs w:val="20"/>
      <w:lang w:eastAsia="de-DE"/>
    </w:rPr>
  </w:style>
  <w:style w:type="paragraph" w:customStyle="1" w:styleId="Fuzeilenlinie">
    <w:name w:val="Fußzeilenlinie"/>
    <w:basedOn w:val="Fuzeile"/>
    <w:next w:val="Fuzeile"/>
    <w:uiPriority w:val="99"/>
    <w:rsid w:val="00E4070D"/>
    <w:pPr>
      <w:pBdr>
        <w:top w:val="single" w:sz="6" w:space="4" w:color="auto"/>
      </w:pBdr>
      <w:spacing w:before="120"/>
    </w:pPr>
  </w:style>
  <w:style w:type="paragraph" w:customStyle="1" w:styleId="Glossar">
    <w:name w:val="Glossar"/>
    <w:basedOn w:val="Standard"/>
    <w:uiPriority w:val="99"/>
    <w:rsid w:val="00E4070D"/>
    <w:pPr>
      <w:tabs>
        <w:tab w:val="left" w:pos="1134"/>
      </w:tabs>
      <w:spacing w:before="160" w:after="0"/>
      <w:ind w:hanging="1134"/>
    </w:pPr>
    <w:rPr>
      <w:sz w:val="20"/>
    </w:rPr>
  </w:style>
  <w:style w:type="paragraph" w:customStyle="1" w:styleId="Hinweis">
    <w:name w:val="Hinweis"/>
    <w:basedOn w:val="Standard"/>
    <w:next w:val="Standard"/>
    <w:uiPriority w:val="99"/>
    <w:rsid w:val="00E4070D"/>
    <w:pPr>
      <w:tabs>
        <w:tab w:val="left" w:pos="851"/>
      </w:tabs>
      <w:spacing w:before="300"/>
      <w:ind w:left="1134" w:hanging="1134"/>
    </w:pPr>
  </w:style>
  <w:style w:type="character" w:styleId="Hyperlink">
    <w:name w:val="Hyperlink"/>
    <w:basedOn w:val="Absatz-Standardschriftart"/>
    <w:uiPriority w:val="99"/>
    <w:rsid w:val="00E4070D"/>
    <w:rPr>
      <w:rFonts w:ascii="Arial" w:hAnsi="Arial" w:cs="Times New Roman"/>
      <w:color w:val="0000FF"/>
      <w:sz w:val="24"/>
      <w:u w:val="single"/>
    </w:rPr>
  </w:style>
  <w:style w:type="paragraph" w:customStyle="1" w:styleId="IdxTitel">
    <w:name w:val="IdxTitel"/>
    <w:basedOn w:val="Standard"/>
    <w:next w:val="Standard"/>
    <w:uiPriority w:val="99"/>
    <w:rsid w:val="00E4070D"/>
    <w:pPr>
      <w:pageBreakBefore/>
      <w:spacing w:before="1040" w:after="480"/>
      <w:ind w:left="0"/>
      <w:jc w:val="left"/>
    </w:pPr>
    <w:rPr>
      <w:b/>
      <w:sz w:val="30"/>
    </w:rPr>
  </w:style>
  <w:style w:type="paragraph" w:customStyle="1" w:styleId="IhvTitel">
    <w:name w:val="IhvTitel"/>
    <w:basedOn w:val="Standard"/>
    <w:next w:val="Standard"/>
    <w:uiPriority w:val="99"/>
    <w:rsid w:val="00E4070D"/>
    <w:pPr>
      <w:pageBreakBefore/>
      <w:spacing w:before="1040" w:after="480"/>
      <w:ind w:left="0"/>
      <w:jc w:val="left"/>
    </w:pPr>
    <w:rPr>
      <w:b/>
      <w:sz w:val="30"/>
    </w:rPr>
  </w:style>
  <w:style w:type="paragraph" w:customStyle="1" w:styleId="Index">
    <w:name w:val="Index"/>
    <w:basedOn w:val="Standard"/>
    <w:uiPriority w:val="99"/>
    <w:rsid w:val="00E4070D"/>
    <w:pPr>
      <w:spacing w:before="40" w:after="40"/>
      <w:ind w:left="0"/>
      <w:jc w:val="left"/>
    </w:pPr>
    <w:rPr>
      <w:sz w:val="20"/>
    </w:rPr>
  </w:style>
  <w:style w:type="paragraph" w:styleId="Index1">
    <w:name w:val="index 1"/>
    <w:basedOn w:val="Standard"/>
    <w:next w:val="Standard"/>
    <w:autoRedefine/>
    <w:uiPriority w:val="99"/>
    <w:rsid w:val="00E4070D"/>
    <w:pPr>
      <w:spacing w:before="40" w:after="40"/>
      <w:ind w:left="227" w:hanging="227"/>
      <w:jc w:val="left"/>
    </w:pPr>
    <w:rPr>
      <w:sz w:val="20"/>
    </w:rPr>
  </w:style>
  <w:style w:type="paragraph" w:styleId="Index2">
    <w:name w:val="index 2"/>
    <w:basedOn w:val="Index1"/>
    <w:next w:val="Standard"/>
    <w:autoRedefine/>
    <w:uiPriority w:val="99"/>
    <w:semiHidden/>
    <w:rsid w:val="00E4070D"/>
    <w:pPr>
      <w:ind w:left="454"/>
    </w:pPr>
  </w:style>
  <w:style w:type="paragraph" w:styleId="Index3">
    <w:name w:val="index 3"/>
    <w:basedOn w:val="Index1"/>
    <w:next w:val="Standard"/>
    <w:autoRedefine/>
    <w:uiPriority w:val="99"/>
    <w:semiHidden/>
    <w:rsid w:val="00E4070D"/>
    <w:pPr>
      <w:ind w:left="624" w:hanging="170"/>
    </w:pPr>
    <w:rPr>
      <w:i/>
    </w:rPr>
  </w:style>
  <w:style w:type="paragraph" w:styleId="Index4">
    <w:name w:val="index 4"/>
    <w:basedOn w:val="Index1"/>
    <w:next w:val="Standard"/>
    <w:autoRedefine/>
    <w:uiPriority w:val="99"/>
    <w:semiHidden/>
    <w:rsid w:val="00E4070D"/>
    <w:pPr>
      <w:ind w:left="850" w:hanging="170"/>
    </w:pPr>
    <w:rPr>
      <w:sz w:val="16"/>
    </w:rPr>
  </w:style>
  <w:style w:type="paragraph" w:styleId="Index5">
    <w:name w:val="index 5"/>
    <w:basedOn w:val="Index1"/>
    <w:next w:val="Standard"/>
    <w:autoRedefine/>
    <w:uiPriority w:val="99"/>
    <w:semiHidden/>
    <w:rsid w:val="00E4070D"/>
    <w:pPr>
      <w:ind w:left="1134"/>
    </w:pPr>
  </w:style>
  <w:style w:type="paragraph" w:styleId="Index6">
    <w:name w:val="index 6"/>
    <w:basedOn w:val="Index1"/>
    <w:next w:val="Standard"/>
    <w:autoRedefine/>
    <w:uiPriority w:val="99"/>
    <w:semiHidden/>
    <w:rsid w:val="00E4070D"/>
    <w:pPr>
      <w:ind w:left="1361"/>
    </w:pPr>
  </w:style>
  <w:style w:type="paragraph" w:styleId="Index7">
    <w:name w:val="index 7"/>
    <w:basedOn w:val="Index1"/>
    <w:next w:val="Standard"/>
    <w:autoRedefine/>
    <w:uiPriority w:val="99"/>
    <w:semiHidden/>
    <w:rsid w:val="00E4070D"/>
    <w:pPr>
      <w:ind w:left="1588"/>
    </w:pPr>
  </w:style>
  <w:style w:type="paragraph" w:styleId="Index8">
    <w:name w:val="index 8"/>
    <w:basedOn w:val="Index7"/>
    <w:next w:val="Standard"/>
    <w:autoRedefine/>
    <w:uiPriority w:val="99"/>
    <w:semiHidden/>
    <w:rsid w:val="00E4070D"/>
    <w:rPr>
      <w:i/>
    </w:rPr>
  </w:style>
  <w:style w:type="paragraph" w:styleId="Index9">
    <w:name w:val="index 9"/>
    <w:basedOn w:val="Index7"/>
    <w:next w:val="Standard"/>
    <w:autoRedefine/>
    <w:uiPriority w:val="99"/>
    <w:semiHidden/>
    <w:rsid w:val="00E4070D"/>
    <w:rPr>
      <w:i/>
    </w:rPr>
  </w:style>
  <w:style w:type="paragraph" w:styleId="Indexberschrift">
    <w:name w:val="index heading"/>
    <w:basedOn w:val="Standard"/>
    <w:next w:val="Standard"/>
    <w:uiPriority w:val="99"/>
    <w:semiHidden/>
    <w:rsid w:val="00E4070D"/>
    <w:pPr>
      <w:spacing w:before="240"/>
      <w:jc w:val="left"/>
    </w:pPr>
    <w:rPr>
      <w:b/>
      <w:sz w:val="28"/>
    </w:rPr>
  </w:style>
  <w:style w:type="paragraph" w:customStyle="1" w:styleId="Kapitelnummer">
    <w:name w:val="Kapitelnummer"/>
    <w:basedOn w:val="Standard"/>
    <w:uiPriority w:val="99"/>
    <w:rsid w:val="00E4070D"/>
    <w:pPr>
      <w:pageBreakBefore/>
      <w:spacing w:before="1200" w:after="1320"/>
      <w:jc w:val="right"/>
    </w:pPr>
    <w:rPr>
      <w:b/>
      <w:sz w:val="254"/>
    </w:rPr>
  </w:style>
  <w:style w:type="paragraph" w:customStyle="1" w:styleId="Kapitelthema">
    <w:name w:val="Kapitelthema"/>
    <w:basedOn w:val="berschrift1"/>
    <w:next w:val="Standard"/>
    <w:uiPriority w:val="99"/>
    <w:rsid w:val="00E4070D"/>
    <w:pPr>
      <w:numPr>
        <w:numId w:val="0"/>
      </w:numPr>
      <w:spacing w:line="400" w:lineRule="atLeast"/>
      <w:outlineLvl w:val="9"/>
    </w:pPr>
  </w:style>
  <w:style w:type="paragraph" w:styleId="Kopfzeile">
    <w:name w:val="header"/>
    <w:basedOn w:val="Standard"/>
    <w:link w:val="KopfzeileZchn"/>
    <w:uiPriority w:val="99"/>
    <w:rsid w:val="00E4070D"/>
    <w:pPr>
      <w:pBdr>
        <w:bottom w:val="single" w:sz="6" w:space="9" w:color="auto"/>
      </w:pBdr>
      <w:tabs>
        <w:tab w:val="right" w:pos="8506"/>
      </w:tabs>
      <w:suppressAutoHyphens/>
      <w:ind w:left="0"/>
      <w:jc w:val="left"/>
    </w:pPr>
    <w:rPr>
      <w:b/>
      <w:sz w:val="26"/>
    </w:rPr>
  </w:style>
  <w:style w:type="character" w:customStyle="1" w:styleId="KopfzeileZchn">
    <w:name w:val="Kopfzeile Zchn"/>
    <w:basedOn w:val="Absatz-Standardschriftart"/>
    <w:link w:val="Kopfzeile"/>
    <w:uiPriority w:val="99"/>
    <w:locked/>
    <w:rsid w:val="00E4070D"/>
    <w:rPr>
      <w:rFonts w:ascii="Arial" w:hAnsi="Arial" w:cs="Arial"/>
      <w:b/>
      <w:sz w:val="20"/>
      <w:szCs w:val="20"/>
      <w:lang w:eastAsia="de-DE"/>
    </w:rPr>
  </w:style>
  <w:style w:type="paragraph" w:customStyle="1" w:styleId="LeerzeilemitLinie">
    <w:name w:val="Leerzeile mit Linie"/>
    <w:basedOn w:val="Standard"/>
    <w:uiPriority w:val="99"/>
    <w:rsid w:val="00E4070D"/>
    <w:pPr>
      <w:tabs>
        <w:tab w:val="right" w:pos="8505"/>
      </w:tabs>
    </w:pPr>
    <w:rPr>
      <w:rFonts w:cs="Times New Roman"/>
      <w:u w:val="single"/>
    </w:rPr>
  </w:style>
  <w:style w:type="paragraph" w:customStyle="1" w:styleId="links">
    <w:name w:val="links"/>
    <w:basedOn w:val="Standard"/>
    <w:next w:val="Standard"/>
    <w:uiPriority w:val="99"/>
    <w:rsid w:val="00E4070D"/>
    <w:pPr>
      <w:jc w:val="left"/>
    </w:pPr>
  </w:style>
  <w:style w:type="paragraph" w:styleId="Listenabsatz">
    <w:name w:val="List Paragraph"/>
    <w:basedOn w:val="Standard"/>
    <w:uiPriority w:val="99"/>
    <w:qFormat/>
    <w:rsid w:val="00E4070D"/>
    <w:pPr>
      <w:ind w:left="720"/>
    </w:pPr>
  </w:style>
  <w:style w:type="paragraph" w:customStyle="1" w:styleId="Listing1">
    <w:name w:val="Listing1"/>
    <w:basedOn w:val="Standard"/>
    <w:next w:val="Standard"/>
    <w:uiPriority w:val="99"/>
    <w:rsid w:val="00E4070D"/>
    <w:pPr>
      <w:tabs>
        <w:tab w:val="left" w:pos="1701"/>
        <w:tab w:val="left" w:pos="2268"/>
        <w:tab w:val="left" w:pos="2835"/>
        <w:tab w:val="left" w:pos="3402"/>
        <w:tab w:val="left" w:pos="3969"/>
        <w:tab w:val="left" w:pos="4536"/>
        <w:tab w:val="left" w:pos="5103"/>
        <w:tab w:val="left" w:pos="5670"/>
        <w:tab w:val="left" w:pos="6237"/>
        <w:tab w:val="left" w:pos="6804"/>
      </w:tabs>
      <w:suppressAutoHyphens/>
      <w:jc w:val="left"/>
    </w:pPr>
    <w:rPr>
      <w:rFonts w:ascii="Courier" w:hAnsi="Courier"/>
      <w:noProof/>
      <w:sz w:val="20"/>
    </w:rPr>
  </w:style>
  <w:style w:type="paragraph" w:customStyle="1" w:styleId="Listing2">
    <w:name w:val="Listing2"/>
    <w:basedOn w:val="Listing1"/>
    <w:next w:val="Standard"/>
    <w:uiPriority w:val="99"/>
    <w:rsid w:val="00E4070D"/>
    <w:pPr>
      <w:tabs>
        <w:tab w:val="left" w:pos="1134"/>
      </w:tabs>
      <w:ind w:left="567"/>
    </w:pPr>
  </w:style>
  <w:style w:type="paragraph" w:customStyle="1" w:styleId="Listing3">
    <w:name w:val="Listing3"/>
    <w:basedOn w:val="Listing1"/>
    <w:next w:val="Standard"/>
    <w:uiPriority w:val="99"/>
    <w:rsid w:val="00E4070D"/>
    <w:pPr>
      <w:tabs>
        <w:tab w:val="left" w:pos="567"/>
        <w:tab w:val="left" w:pos="1134"/>
      </w:tabs>
      <w:ind w:left="0"/>
    </w:pPr>
  </w:style>
  <w:style w:type="paragraph" w:customStyle="1" w:styleId="Listing4">
    <w:name w:val="Listing4"/>
    <w:basedOn w:val="Listing1"/>
    <w:next w:val="Standard"/>
    <w:uiPriority w:val="99"/>
    <w:rsid w:val="00E4070D"/>
    <w:pPr>
      <w:tabs>
        <w:tab w:val="left" w:pos="2410"/>
      </w:tabs>
      <w:ind w:left="-1134" w:right="-1134"/>
    </w:pPr>
  </w:style>
  <w:style w:type="paragraph" w:styleId="Makrotext">
    <w:name w:val="macro"/>
    <w:link w:val="MakrotextZchn"/>
    <w:uiPriority w:val="99"/>
    <w:semiHidden/>
    <w:rsid w:val="00E4070D"/>
    <w:pPr>
      <w:keepLines/>
      <w:suppressLineNumbers/>
      <w:tabs>
        <w:tab w:val="left" w:pos="340"/>
        <w:tab w:val="left" w:pos="567"/>
        <w:tab w:val="left" w:pos="794"/>
        <w:tab w:val="left" w:pos="1021"/>
        <w:tab w:val="left" w:pos="1247"/>
        <w:tab w:val="left" w:pos="1361"/>
        <w:tab w:val="left" w:pos="1588"/>
        <w:tab w:val="left" w:pos="4536"/>
        <w:tab w:val="left" w:pos="5103"/>
        <w:tab w:val="left" w:pos="5670"/>
      </w:tabs>
      <w:ind w:left="851"/>
    </w:pPr>
    <w:rPr>
      <w:rFonts w:ascii="Arial Narrow" w:eastAsia="Times New Roman" w:hAnsi="Arial Narrow"/>
      <w:sz w:val="18"/>
      <w:szCs w:val="20"/>
    </w:rPr>
  </w:style>
  <w:style w:type="character" w:customStyle="1" w:styleId="MakrotextZchn">
    <w:name w:val="Makrotext Zchn"/>
    <w:basedOn w:val="Absatz-Standardschriftart"/>
    <w:link w:val="Makrotext"/>
    <w:uiPriority w:val="99"/>
    <w:semiHidden/>
    <w:locked/>
    <w:rsid w:val="00E4070D"/>
    <w:rPr>
      <w:rFonts w:ascii="Arial Narrow" w:hAnsi="Arial Narrow" w:cs="Times New Roman"/>
      <w:sz w:val="18"/>
      <w:lang w:val="de-DE" w:eastAsia="de-DE" w:bidi="ar-SA"/>
    </w:rPr>
  </w:style>
  <w:style w:type="paragraph" w:customStyle="1" w:styleId="mittig">
    <w:name w:val="mittig"/>
    <w:basedOn w:val="Standard"/>
    <w:next w:val="Standard"/>
    <w:uiPriority w:val="99"/>
    <w:rsid w:val="00E4070D"/>
    <w:pPr>
      <w:jc w:val="center"/>
    </w:pPr>
  </w:style>
  <w:style w:type="paragraph" w:customStyle="1" w:styleId="rechts">
    <w:name w:val="rechts"/>
    <w:basedOn w:val="Standard"/>
    <w:next w:val="Standard"/>
    <w:uiPriority w:val="99"/>
    <w:rsid w:val="00E4070D"/>
    <w:pPr>
      <w:jc w:val="right"/>
    </w:pPr>
  </w:style>
  <w:style w:type="character" w:styleId="Seitenzahl">
    <w:name w:val="page number"/>
    <w:basedOn w:val="Absatz-Standardschriftart"/>
    <w:uiPriority w:val="99"/>
    <w:rsid w:val="00E4070D"/>
    <w:rPr>
      <w:rFonts w:cs="Times New Roman"/>
    </w:rPr>
  </w:style>
  <w:style w:type="paragraph" w:customStyle="1" w:styleId="Tabelle">
    <w:name w:val="Tabelle"/>
    <w:basedOn w:val="Standard"/>
    <w:uiPriority w:val="99"/>
    <w:rsid w:val="00E4070D"/>
    <w:pPr>
      <w:spacing w:before="80" w:after="80"/>
      <w:ind w:left="0"/>
      <w:jc w:val="left"/>
    </w:pPr>
    <w:rPr>
      <w:sz w:val="22"/>
    </w:rPr>
  </w:style>
  <w:style w:type="paragraph" w:customStyle="1" w:styleId="TabelleDot-Aufzhl">
    <w:name w:val="Tabelle Dot-Aufzähl"/>
    <w:basedOn w:val="Tabelle"/>
    <w:uiPriority w:val="99"/>
    <w:rsid w:val="00E4070D"/>
    <w:pPr>
      <w:numPr>
        <w:numId w:val="1"/>
      </w:numPr>
    </w:pPr>
    <w:rPr>
      <w:rFonts w:cs="Times New Roman"/>
    </w:rPr>
  </w:style>
  <w:style w:type="paragraph" w:customStyle="1" w:styleId="Tabelleberschrift">
    <w:name w:val="Tabelle Überschrift"/>
    <w:basedOn w:val="Tabelle"/>
    <w:uiPriority w:val="99"/>
    <w:rsid w:val="00E4070D"/>
    <w:pPr>
      <w:spacing w:before="120" w:after="120"/>
    </w:pPr>
    <w:rPr>
      <w:b/>
    </w:rPr>
  </w:style>
  <w:style w:type="paragraph" w:customStyle="1" w:styleId="Textbox">
    <w:name w:val="Textbox"/>
    <w:basedOn w:val="Standard"/>
    <w:uiPriority w:val="99"/>
    <w:rsid w:val="00E4070D"/>
    <w:pPr>
      <w:pBdr>
        <w:top w:val="single" w:sz="6" w:space="6" w:color="auto"/>
        <w:left w:val="single" w:sz="6" w:space="6" w:color="auto"/>
        <w:bottom w:val="single" w:sz="6" w:space="6" w:color="auto"/>
        <w:right w:val="single" w:sz="6" w:space="6" w:color="auto"/>
      </w:pBdr>
    </w:pPr>
  </w:style>
  <w:style w:type="paragraph" w:customStyle="1" w:styleId="berschrift0">
    <w:name w:val="Überschrift 0"/>
    <w:basedOn w:val="berschrift1"/>
    <w:next w:val="Standard"/>
    <w:uiPriority w:val="99"/>
    <w:rsid w:val="00E4070D"/>
    <w:pPr>
      <w:numPr>
        <w:numId w:val="0"/>
      </w:numPr>
      <w:spacing w:before="240"/>
      <w:ind w:left="284"/>
      <w:outlineLvl w:val="9"/>
    </w:pPr>
    <w:rPr>
      <w:sz w:val="26"/>
      <w:szCs w:val="26"/>
    </w:rPr>
  </w:style>
  <w:style w:type="paragraph" w:styleId="Verzeichnis1">
    <w:name w:val="toc 1"/>
    <w:basedOn w:val="Standard"/>
    <w:next w:val="Standard"/>
    <w:uiPriority w:val="39"/>
    <w:rsid w:val="003F5ABB"/>
    <w:pPr>
      <w:keepLines/>
      <w:tabs>
        <w:tab w:val="left" w:pos="425"/>
        <w:tab w:val="right" w:leader="dot" w:pos="8504"/>
      </w:tabs>
      <w:spacing w:before="240" w:after="60"/>
      <w:ind w:left="425" w:right="567" w:hanging="425"/>
      <w:jc w:val="left"/>
    </w:pPr>
    <w:rPr>
      <w:rFonts w:cs="Times New Roman"/>
      <w:b/>
    </w:rPr>
  </w:style>
  <w:style w:type="paragraph" w:styleId="Verzeichnis2">
    <w:name w:val="toc 2"/>
    <w:basedOn w:val="Verzeichnis1"/>
    <w:next w:val="Standard"/>
    <w:autoRedefine/>
    <w:uiPriority w:val="39"/>
    <w:rsid w:val="00E4070D"/>
    <w:pPr>
      <w:tabs>
        <w:tab w:val="clear" w:pos="425"/>
        <w:tab w:val="left" w:pos="1134"/>
      </w:tabs>
      <w:spacing w:before="0"/>
      <w:ind w:left="1134" w:hanging="709"/>
    </w:pPr>
    <w:rPr>
      <w:b w:val="0"/>
      <w:noProof/>
    </w:rPr>
  </w:style>
  <w:style w:type="paragraph" w:styleId="Verzeichnis3">
    <w:name w:val="toc 3"/>
    <w:basedOn w:val="Verzeichnis1"/>
    <w:next w:val="Standard"/>
    <w:autoRedefine/>
    <w:uiPriority w:val="39"/>
    <w:rsid w:val="00E4070D"/>
    <w:pPr>
      <w:tabs>
        <w:tab w:val="clear" w:pos="425"/>
        <w:tab w:val="left" w:pos="1985"/>
      </w:tabs>
      <w:spacing w:before="0"/>
      <w:ind w:left="1985" w:hanging="851"/>
    </w:pPr>
    <w:rPr>
      <w:b w:val="0"/>
    </w:rPr>
  </w:style>
  <w:style w:type="character" w:customStyle="1" w:styleId="Verzeichnis3Zchn">
    <w:name w:val="Verzeichnis 3 Zchn"/>
    <w:basedOn w:val="Absatz-Standardschriftart"/>
    <w:uiPriority w:val="99"/>
    <w:semiHidden/>
    <w:locked/>
    <w:rsid w:val="00E4070D"/>
    <w:rPr>
      <w:rFonts w:ascii="Arial" w:hAnsi="Arial" w:cs="Times New Roman"/>
      <w:sz w:val="24"/>
      <w:lang w:val="de-DE" w:eastAsia="de-DE" w:bidi="ar-SA"/>
    </w:rPr>
  </w:style>
  <w:style w:type="paragraph" w:styleId="Verzeichnis4">
    <w:name w:val="toc 4"/>
    <w:basedOn w:val="Verzeichnis1"/>
    <w:next w:val="Standard"/>
    <w:autoRedefine/>
    <w:uiPriority w:val="99"/>
    <w:semiHidden/>
    <w:rsid w:val="00E4070D"/>
    <w:pPr>
      <w:tabs>
        <w:tab w:val="clear" w:pos="425"/>
        <w:tab w:val="left" w:pos="3119"/>
      </w:tabs>
      <w:spacing w:before="0"/>
      <w:ind w:left="3119" w:hanging="1134"/>
    </w:pPr>
    <w:rPr>
      <w:b w:val="0"/>
    </w:rPr>
  </w:style>
  <w:style w:type="paragraph" w:styleId="Verzeichnis5">
    <w:name w:val="toc 5"/>
    <w:basedOn w:val="Verzeichnis4"/>
    <w:next w:val="Standard"/>
    <w:autoRedefine/>
    <w:uiPriority w:val="99"/>
    <w:semiHidden/>
    <w:rsid w:val="00E4070D"/>
  </w:style>
  <w:style w:type="paragraph" w:styleId="Verzeichnis6">
    <w:name w:val="toc 6"/>
    <w:basedOn w:val="Verzeichnis4"/>
    <w:next w:val="Standard"/>
    <w:autoRedefine/>
    <w:uiPriority w:val="99"/>
    <w:semiHidden/>
    <w:rsid w:val="00E4070D"/>
  </w:style>
  <w:style w:type="paragraph" w:styleId="Verzeichnis7">
    <w:name w:val="toc 7"/>
    <w:basedOn w:val="Verzeichnis4"/>
    <w:next w:val="Standard"/>
    <w:autoRedefine/>
    <w:uiPriority w:val="99"/>
    <w:semiHidden/>
    <w:rsid w:val="00E4070D"/>
  </w:style>
  <w:style w:type="paragraph" w:styleId="Verzeichnis8">
    <w:name w:val="toc 8"/>
    <w:basedOn w:val="Verzeichnis4"/>
    <w:next w:val="Standard"/>
    <w:autoRedefine/>
    <w:uiPriority w:val="99"/>
    <w:semiHidden/>
    <w:rsid w:val="00E4070D"/>
  </w:style>
  <w:style w:type="paragraph" w:styleId="Verzeichnis9">
    <w:name w:val="toc 9"/>
    <w:basedOn w:val="Verzeichnis4"/>
    <w:next w:val="Standard"/>
    <w:autoRedefine/>
    <w:uiPriority w:val="99"/>
    <w:semiHidden/>
    <w:rsid w:val="00E4070D"/>
  </w:style>
  <w:style w:type="paragraph" w:styleId="Sprechblasentext">
    <w:name w:val="Balloon Text"/>
    <w:basedOn w:val="Standard"/>
    <w:link w:val="SprechblasentextZchn"/>
    <w:uiPriority w:val="99"/>
    <w:semiHidden/>
    <w:rsid w:val="0038248E"/>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locked/>
    <w:rsid w:val="0038248E"/>
    <w:rPr>
      <w:rFonts w:ascii="Tahoma" w:hAnsi="Tahoma" w:cs="Tahoma"/>
      <w:sz w:val="16"/>
      <w:szCs w:val="16"/>
      <w:lang w:eastAsia="de-DE"/>
    </w:rPr>
  </w:style>
  <w:style w:type="paragraph" w:customStyle="1" w:styleId="Absatz-berschrift">
    <w:name w:val="Absatz-Überschrift"/>
    <w:basedOn w:val="Standard"/>
    <w:uiPriority w:val="99"/>
    <w:rsid w:val="00C613C6"/>
    <w:pPr>
      <w:keepLines/>
      <w:spacing w:before="240" w:after="240"/>
    </w:pPr>
    <w:rPr>
      <w:rFonts w:cs="Times New Roman"/>
      <w:b/>
      <w:i/>
    </w:rPr>
  </w:style>
  <w:style w:type="character" w:styleId="Kommentarzeichen">
    <w:name w:val="annotation reference"/>
    <w:basedOn w:val="Absatz-Standardschriftart"/>
    <w:uiPriority w:val="99"/>
    <w:semiHidden/>
    <w:unhideWhenUsed/>
    <w:rsid w:val="00A0362F"/>
    <w:rPr>
      <w:sz w:val="16"/>
      <w:szCs w:val="16"/>
    </w:rPr>
  </w:style>
  <w:style w:type="paragraph" w:styleId="Kommentartext">
    <w:name w:val="annotation text"/>
    <w:basedOn w:val="Standard"/>
    <w:link w:val="KommentartextZchn"/>
    <w:uiPriority w:val="99"/>
    <w:semiHidden/>
    <w:unhideWhenUsed/>
    <w:rsid w:val="00A0362F"/>
    <w:rPr>
      <w:sz w:val="20"/>
    </w:rPr>
  </w:style>
  <w:style w:type="character" w:customStyle="1" w:styleId="KommentartextZchn">
    <w:name w:val="Kommentartext Zchn"/>
    <w:basedOn w:val="Absatz-Standardschriftart"/>
    <w:link w:val="Kommentartext"/>
    <w:uiPriority w:val="99"/>
    <w:semiHidden/>
    <w:rsid w:val="00A0362F"/>
    <w:rPr>
      <w:rFonts w:ascii="Arial" w:eastAsia="Times New Roman" w:hAnsi="Arial" w:cs="Arial"/>
      <w:sz w:val="20"/>
      <w:szCs w:val="20"/>
    </w:rPr>
  </w:style>
  <w:style w:type="paragraph" w:styleId="Kommentarthema">
    <w:name w:val="annotation subject"/>
    <w:basedOn w:val="Kommentartext"/>
    <w:next w:val="Kommentartext"/>
    <w:link w:val="KommentarthemaZchn"/>
    <w:uiPriority w:val="99"/>
    <w:semiHidden/>
    <w:unhideWhenUsed/>
    <w:rsid w:val="00A0362F"/>
    <w:rPr>
      <w:b/>
      <w:bCs/>
    </w:rPr>
  </w:style>
  <w:style w:type="character" w:customStyle="1" w:styleId="KommentarthemaZchn">
    <w:name w:val="Kommentarthema Zchn"/>
    <w:basedOn w:val="KommentartextZchn"/>
    <w:link w:val="Kommentarthema"/>
    <w:uiPriority w:val="99"/>
    <w:semiHidden/>
    <w:rsid w:val="00A0362F"/>
    <w:rPr>
      <w:rFonts w:ascii="Arial" w:eastAsia="Times New Roman" w:hAnsi="Arial" w:cs="Arial"/>
      <w:b/>
      <w:bCs/>
      <w:sz w:val="20"/>
      <w:szCs w:val="20"/>
    </w:rPr>
  </w:style>
  <w:style w:type="table" w:styleId="Tabellenraster">
    <w:name w:val="Table Grid"/>
    <w:basedOn w:val="NormaleTabelle"/>
    <w:uiPriority w:val="39"/>
    <w:locked/>
    <w:rsid w:val="00F759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unhideWhenUsed/>
    <w:qFormat/>
    <w:rsid w:val="00A52C46"/>
    <w:pPr>
      <w:keepLines/>
      <w:numPr>
        <w:numId w:val="0"/>
      </w:numPr>
      <w:suppressLineNumbers w:val="0"/>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emf"/><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image" Target="media/image12.emf"/><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header" Target="header1.xml"/><Relationship Id="rId30"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lga.hessler\AppData\Roaming\Microsoft\Templates\Toolbox2010.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AC81A4-4AB1-4174-AD6B-0C4E52680D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Toolbox2010.dotm</Template>
  <TotalTime>0</TotalTime>
  <Pages>26</Pages>
  <Words>3187</Words>
  <Characters>21103</Characters>
  <Application>Microsoft Office Word</Application>
  <DocSecurity>0</DocSecurity>
  <Lines>514</Lines>
  <Paragraphs>216</Paragraphs>
  <ScaleCrop>false</ScaleCrop>
  <HeadingPairs>
    <vt:vector size="2" baseType="variant">
      <vt:variant>
        <vt:lpstr>Titel</vt:lpstr>
      </vt:variant>
      <vt:variant>
        <vt:i4>1</vt:i4>
      </vt:variant>
    </vt:vector>
  </HeadingPairs>
  <TitlesOfParts>
    <vt:vector size="1" baseType="lpstr">
      <vt:lpstr/>
    </vt:vector>
  </TitlesOfParts>
  <Company>Cegos Integrata GmbH</Company>
  <LinksUpToDate>false</LinksUpToDate>
  <CharactersWithSpaces>24074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OData und das SAP Gateway 2.0</dc:subject>
  <dc:creator>Benedikt</dc:creator>
  <cp:lastModifiedBy>Hessler, Olga</cp:lastModifiedBy>
  <cp:revision>39</cp:revision>
  <cp:lastPrinted>2024-03-14T08:59:00Z</cp:lastPrinted>
  <dcterms:created xsi:type="dcterms:W3CDTF">2015-09-30T22:52:00Z</dcterms:created>
  <dcterms:modified xsi:type="dcterms:W3CDTF">2024-03-14T09:00:00Z</dcterms:modified>
</cp:coreProperties>
</file>