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KONFIGURATOR TWISTED PIXEL</w:t>
      </w:r>
    </w:p>
    <w:p>
      <w:pPr>
        <w:spacing w:after="60"/>
      </w:pPr>
      <w:r>
        <w:rPr>
          <w:rFonts w:ascii="Arial" w:cs="Arial" w:eastAsia="Arial" w:hAnsi="Arial"/>
          <w:color w:val="D35400"/>
          <w:sz w:val="30"/>
          <w:szCs w:val="30"/>
        </w:rPr>
        <w:t xml:space="preserve">Dokumentacja zmian</w:t>
      </w:r>
    </w:p>
    <w:p>
      <w:pPr>
        <w:pBdr>
          <w:bottom w:val="single" w:color="D35400" w:sz="6" w:space="8"/>
        </w:pBdr>
        <w:spacing w:after="500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18 marca 2026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Etap inwestycji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Usunąć opcję „Nie posiadam inwestycji”.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Nasz klient to osoba na etapie planowania lub realizacji inwestycji. Osoby bez inwestycji nie są naszą grupą docelową — nie powinny trafiać dalej w formularz.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Typ inwestycji — nazewnictwo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Zmienić nazwy kategorii: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Apartamenty → Apartamenty / lokale inwestycyjne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Inwestycja Premium → Inwestycje o podwyższonym standardzie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Domy / Mieszkania → Inwestycja mieszkaniowa</w:t>
      </w:r>
    </w:p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Dodatkowo: zaraz po tym pytaniu dodać nowe pytanie o standard budowy. To pytanie zastąpi późniejszy wybór stylu strony (patrz punkt 9).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Obecne nazwy są nieprecyzyjne. Nowe lepiej pokrywają segmenty rynku i są zrozumiałe dla dewelopera.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Pytanie o stronę internetową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Zamienić obecne opcje na dwie proste ścieżki: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Chcę ulepszyć / poprawić / rozbudować aktualną stronę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Potrzebuję nowej strony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„Chcę nową stronę” i „Mam stronę” to w praktyce to samo. Dwie klarowne opcje upraszczają decyzję i nie mylą użytkownika.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Wgrywanie plików — przeniesienie na koniec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DOTYCZY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Wszystkie pola uploadu w konfiguratorze: logo, wizualizacje, materiały.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Usunąć każde pole uploadu z poszczególnych kroków. Całe wgrywanie plików przenieść na sam koniec procesu — po zebraniu maila i telefonu. Po zakończeniu formularza: wyświetlić okno „Wgraj potrzebne pliki”. Dodać przypomnienie na maila + telefon po tygodniu, jeśli pliki nie wpłyną.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Osoba złapana z reklamy na telefonie nie ma pod ręką ciężkich plików typu logo czy wizualizacje. Konieczność wgrywania w trakcie sprawia, że konfigurator wydaje się skomplikowany — klient rezygnuje. Lead jest już zabezpieczony danymi kontaktowymi, więc można spokojnie przypominać o plikach bez ryzyka utraty.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Identyfikacja wizualna — do przemyślenia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Przemyśleć sposób prezentacji tego pytania lub rozważyć całkowite usunięcie / zastąpienie czymś innym.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Około 90% deweloperów nie wie, czym jest identyfikacja wizualna, a przede wszystkim nie wie, że jej potrzebuje. Pytanie w obecnej formie może być niezrozumiałe i nie wnosi wartości do procesu.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Materiały sprzedażowe — usunięcie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Usunąć cały ekran z pytaniem „Czy posiadasz materiały sprzedażowe?”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 informacja nie jest nam potrzebna na etapie konfiguracji. Nie zarabiamy na tym elemencie — pytanie niepotrzebnie wydłuża formularz.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Pytanie o domenę — logika warunkowa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Dodać logikę warunkową: jeśli użytkownik wybrał „Chcę ulepszyć aktualną stronę” → pomijać pytanie o domenę. Skoro ma stronę, to ma domenę.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Pytanie o domenę w kontekście istniejącej strony jest nielogiczne i obniża wiarygodność całego formularza.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Zakup hostingu CyberFolks — wyrzucić z konfiguratora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Usunąć cały krok z zakupem hostingu z konfiguratora. Zakup hostingu powinien nastąpić dopiero PO finalizacji zlecenia: strona gotowa → link do zakupu hostingu → montaż.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Wyrzucamy leada z formularza w środku procesu. Zmuszamy go do wybrania hostingu, o którym 99% klientów nie ma pojęcia. Wciągamy w proces zakładania konta CyberFolks — klient nie wróci do formularza. Zero szans na konwersję, duże szanse na spalenie leada.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Styl strony — zmiana podejścia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Usunąć pytanie o styl strony (nowoczesny minimalizm, luksusowy premium, sprzedażowy, architektoniczny). Zamiast tego dodać pytanie o standard inwestycji zaraz po pytaniu o typ budowy (krok 2). Standard determinuje styl automatycznie.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Każda strona inwestycji jest z definicji sprzedażową — nie ma innego celu. Styl powinien wynikać z segmentu i standardu, a nie z wyboru klienta, który często nie ma wiedzy o web designie.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Wizualizacje — upload po procesie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Pytanie o posiadanie wizualizacji — zostaje. Upload plików — przenieść na koniec, spójnie z punktem 4. Po zakończeniu procesu wysłać na maila link do wgrania plików.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Spójność z ogólną zasadą: żadnych uploadów w trakcie wypełniania formularza.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11.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Ton komunikacji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 całym konfiguratorze usunąć zwroty typu „możemy zrobić”, „możemy stworzyć”. Zamienić na twardy, ekspercki przekaz: czego klient POTRZEBUJE, żeby sprzedać inwestycję — a my to zrobimy.</w:t>
      </w:r>
    </w:p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Przykład: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Było: „Nie masz wizualizacji? Możemy je stworzyć.”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 być: „Wizualizacje 3D to kluczowy element sprzedaży inwestycji. Przygotujemy profesjonalne renderingi dopasowane do Twojego projektu.”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Komunikat musi budować autorytet. Klient musi poczuć, że bez tych elementów nie sprzeda inwestycji. Miękkie „możemy” nie buduje pilności ani zaufania.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12.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Szablony stron — przebudowa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Szablony muszą być dostępne jako iframe lub pełny podgląd — nie jako linki wychodzące.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Podgląd szablonów NIE MOŻE być przed zostawieniem danych kontaktowych.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Żadna z obecnych stron (oprócz Potasze) nie nadaje się jako szablon. Jeśli mają być szablony — trzeba przygotować dedykowane.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Linki wychodzące przed zebraniem leada = utrata leada. Klient wychodzi oglądać strony i nie wraca. Pokazywanie stron, które nie są prawdziwymi szablonami, jest mylace i obniża jakość oferty.</w:t>
      </w:r>
    </w:p>
    <w:p>
      <w:pPr>
        <w:pBdr>
          <w:bottom w:val="single" w:color="D35400" w:sz="4" w:space="6"/>
        </w:pBdr>
        <w:spacing w:after="200" w:before="5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13. 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Cennik — algorytm wyceny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CO ZMIENIĆ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Określić i udokumentować algorytm wyceny: jakie zmienne wpływają na cenę, jakie są progi cenowe, jakie pakiety. Obecnie niejasne, skąd bierze się kwota końcowa.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DLACZEGO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Bez przejrzystego algorytmu nie ma kontroli nad tym, co konfigurator wycenia i dlaczego. Trzeba to doprecyzować osobno.</w:t>
      </w:r>
    </w:p>
    <w:p>
      <w:r>
        <w:br w:type="page"/>
      </w:r>
    </w:p>
    <w:p>
      <w:pPr>
        <w:pBdr>
          <w:bottom w:val="single" w:color="D35400" w:sz="6" w:space="8"/>
        </w:pBdr>
        <w:spacing w:after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PODSUMOWANIE KLUCZOWYCH ZASAD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Żadnych uploadów plików w trakcie formularza — wszystko po zebraniu danych kontaktowych.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żadnych linków wychodzących ani przekierowań przed zamknięciem leada.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Twardy, ekspercki ton — żadnych „możemy”, tylko „potrzebujesz → zrobimy”.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Logika warunkowa w pytaniach — nie pytać o rzeczy oczywiste z kontekstu.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 strony wynika ze standardu inwestycji, nie z wyboru użytkownika.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Każdy zbędny krok to ryzyko utraty leada — formularz ma być krótki i prosty.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2026-03-18T01:19:10.183Z</dcterms:created>
  <dcterms:modified xsi:type="dcterms:W3CDTF">2026-03-18T01:19:10.184Z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