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1D1B"/>
          <w:sz w:val="48"/>
          <w:szCs w:val="48"/>
        </w:rPr>
        <w:t xml:space="preserve">Server-Side Tracking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97316"/>
          <w:sz w:val="36"/>
          <w:szCs w:val="36"/>
        </w:rPr>
        <w:t xml:space="preserve">bez miesięcznych opłat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Jak zbierać dane konwersji odpornie na AdBlocka, iOS i RODO — bez Google Cloud, bez Stape, bez żadnych abonamentów.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D1D1B"/>
          <w:sz w:val="24"/>
          <w:szCs w:val="24"/>
        </w:rPr>
        <w:t xml:space="preserve">Spis treści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Czym jest Server-Side Tracking i dlaczego ma znaczenie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Jak działa nasze rozwiązanie (architektura techniczna)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Porównanie z Google Cloud, Stape i Meta Gateway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Tabela cenowa konkurencji vs. nasze rozwiązanie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RODO — co mówi prawo, co robi hashing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Dla kogo to rozwiązanie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Wycena wdrożenia</w:t>
      </w:r>
    </w:p>
    <w:p>
      <w:r>
        <w:br w:type="page"/>
      </w:r>
    </w:p>
    <w:p>
      <w:pPr>
        <w:pStyle w:val="Heading1"/>
        <w:pBdr>
          <w:bottom w:val="single" w:color="F97316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D1D1B"/>
          <w:sz w:val="32"/>
          <w:szCs w:val="32"/>
        </w:rPr>
        <w:t xml:space="preserve">1. Czym jest Server-Side Tracking i dlaczego ma znaczenie</w:t>
      </w:r>
    </w:p>
    <w:p>
      <w:pPr>
        <w:spacing w:after="12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Tradycyjne śledzenie konwersji opiera się na pikselach w przeglądarce — małych skryptach JavaScript, które uruchamiają się gdy użytkownik odwiedza stronę lub wypełnia formularz. Ten model ma poważne ograniczenia: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single" w:color="F97316" w:sz="12"/>
              <w:bottom w:val="none" w:sz="0"/>
              <w:right w:val="none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D1D1B"/>
                <w:sz w:val="22"/>
                <w:szCs w:val="22"/>
              </w:rPr>
              <w:t xml:space="preserve">Problem: </w:t>
            </w:r>
            <w:r>
              <w:rPr>
                <w:rFonts w:ascii="Arial" w:cs="Arial" w:eastAsia="Arial" w:hAnsi="Arial"/>
                <w:color w:val="1D1D1B"/>
                <w:sz w:val="22"/>
                <w:szCs w:val="22"/>
              </w:rPr>
              <w:t xml:space="preserve">Szacuje się, że 30–40% użytkowników korzysta z AdBlocka lub przeglądarek blokujących skrypty (Safari ITP, Firefox ETP, Brave). Każdy z nich jest dla Ciebie niewidoczny — mimo że odwiedza stronę i może złożyć zamówienie.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Dodaj do tego zmiany Apple z iOS 14+ (opt-in dla śledzenia), wymogi RODO dotyczące zgód, i otrzymujesz obraz: standardowy piksel Meta lub GA4 zbiera zaledwie 60–70% rzeczywistych konwersji.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D1D1B"/>
          <w:sz w:val="22"/>
          <w:szCs w:val="22"/>
        </w:rPr>
        <w:t xml:space="preserve">Czym jest Server-Side Tracking?</w:t>
      </w:r>
    </w:p>
    <w:p>
      <w:pPr>
        <w:spacing w:after="12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Zamiast wysyłać dane z przeglądarki użytkownika do Mety/Google, Twój serwer wysyła je bezpośrednio do API platform reklamowych. Przeglądarka nie jest w to zaangażowana — więc AdBlock, iOS i brak zgód nie mają znaczenia.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D1D1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Standardowy piksel: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Przeglądarka użytkownika  →  Meta / Google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❌ zablokowany przez AdBlock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❌ ograniczony przez iOS Safari ITP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❌ wymaga zgody cookies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Server-Side Tracking (nasze rozwiązanie):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Przeglądarka użytkownika  →  Twój formularz/sklep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Twój serwer (n8n)  →  Meta Conversions API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              →  Google Analytics 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              →  Email/CRM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✅ działa zawsze, niezależnie od przeglądarki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✅ dane zahashowane przed wysłaniem (RODO)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✅ koszt miesięczny: 0 zł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97316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D1D1B"/>
          <w:sz w:val="32"/>
          <w:szCs w:val="32"/>
        </w:rPr>
        <w:t xml:space="preserve">2. Jak działa nasze rozwiązanie</w:t>
      </w:r>
    </w:p>
    <w:p>
      <w:pPr>
        <w:spacing w:after="12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Budujemy integrację opartą na n8n — open-source platformie automatyzacji, która może działać na własnym serwerze klienta lub naszym. Raz skonfigurowana działa w tle bez żadnych miesięcznych opłat.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D1D1B"/>
          <w:sz w:val="22"/>
          <w:szCs w:val="22"/>
        </w:rPr>
        <w:t xml:space="preserve">Schemat przepływu danych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D1D1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[1] Użytkownik wypełnia formularz / składa zamówienie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[2] Strona WWW wysyła dane do webhooka n8n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(imię, nazwisko, email, telefon, wartość zamówienia)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[3] n8n hashuje dane osobowe (SHA-256)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email → dc9ee79807f775ed7d4d21cbae7d58...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telefon → ef797c8118f02dfb649607dd5d3f8c...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[4] n8n wysyła równolegle do: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├── Meta Conversions API → zdarzenie Lead / Purchase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├── Google Analytics 4   → Measurement Protocol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└── Email do klienta     → potwierdzenie zamówienia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     ↓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[5] Meta i Google dopasowują zahashowane dane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  do kont użytkowników → konwersja zarejestrowana ✅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D1D1B"/>
          <w:sz w:val="22"/>
          <w:szCs w:val="22"/>
        </w:rPr>
        <w:t xml:space="preserve">Deduplication — brak zduplikowanych konwersji</w:t>
      </w:r>
    </w:p>
    <w:p>
      <w:pPr>
        <w:spacing w:after="12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Każde zdarzenie otrzymuje unikalny event_id generowany w momencie akcji. Zarówno piksel w przeglądarce (GTM) jak i serwer (n8n) wysyłają ten sam ID — Meta i Google automatycznie deduplikują i liczą je jako jedno zdarzenie.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single" w:color="16A34A" w:sz="12"/>
              <w:bottom w:val="none" w:sz="0"/>
              <w:right w:val="none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D1D1B"/>
                <w:sz w:val="22"/>
                <w:szCs w:val="22"/>
              </w:rPr>
              <w:t xml:space="preserve">Rezultat: </w:t>
            </w:r>
            <w:r>
              <w:rPr>
                <w:rFonts w:ascii="Arial" w:cs="Arial" w:eastAsia="Arial" w:hAnsi="Arial"/>
                <w:color w:val="1D1D1B"/>
                <w:sz w:val="22"/>
                <w:szCs w:val="22"/>
              </w:rPr>
              <w:t xml:space="preserve">Masz podwójne ubezpieczenie — jeśli piksel zostanie zablokowany, serwer wysyła dane. Jeśli serwer ma problem, piksel to wychwytuje. Zero strat danych.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97316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D1D1B"/>
          <w:sz w:val="32"/>
          <w:szCs w:val="32"/>
        </w:rPr>
        <w:t xml:space="preserve">3. Porównanie z Google Cloud, Stape i Meta Gateway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Google Cloud (sGTM)</w:t>
      </w:r>
    </w:p>
    <w:p>
      <w:pPr>
        <w:spacing w:after="12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Google oferuje Server-Side Google Tag Manager hostowany na Google Cloud Run. To potężne rozwiązanie, ale: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Wymaga minimum 3 instancji Cloud Run dla stabilności produkcyjnej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Koszt: od $120 do $300+/miesiąc (tylko hosting)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Każda instancja ~$40/mies. + koszty requestów (~$100 za 500k)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Wymaga wiedzy DevOps do konfiguracji i utrzymania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Optymalizacja kosztów wymaga zobowiązania na 1–3 lata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single" w:color="F97316" w:sz="12"/>
              <w:bottom w:val="none" w:sz="0"/>
              <w:right w:val="none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D1D1B"/>
                <w:sz w:val="22"/>
                <w:szCs w:val="22"/>
              </w:rPr>
              <w:t xml:space="preserve">Ukryty koszt: </w:t>
            </w:r>
            <w:r>
              <w:rPr>
                <w:rFonts w:ascii="Arial" w:cs="Arial" w:eastAsia="Arial" w:hAnsi="Arial"/>
                <w:color w:val="1D1D1B"/>
                <w:sz w:val="22"/>
                <w:szCs w:val="22"/>
              </w:rPr>
              <w:t xml:space="preserve">Google Cloud automatycznie skaluje instancje przy wzroście ruchu. Bez aktywnego monitoringu rachunek może zaskoczyć.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Stape.io</w:t>
      </w:r>
    </w:p>
    <w:p>
      <w:pPr>
        <w:spacing w:after="12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Stape to najpopularniejsza platforma do hostowania sGTM — przystępniejsza cenowo niż GCP: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Od $20/miesiąc za hosting sGTM (podstawowy plan)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Plany rosną wraz z ruchem: $20 → $50 → $100+ /mies.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Certyfikaty: ISO 27001, SOC 2, GDPR compliant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Ale: miesięczna opłata, dane na serwerach zewnętrznej firmy, zależność od providera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Meta Conversions API Gateway</w:t>
      </w:r>
    </w:p>
    <w:p>
      <w:pPr>
        <w:spacing w:after="12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Meta oferuje własny hosting CAPI Gateway: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Od $10/miesiąc za 10M zdarzeń i 1 Pixel (plan podstawowy)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Plany rosną znacznie przy wielu Pixelach lub dużym wolumenie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Rozwiązanie "vendor lock-in" — działa tylko z Meta, nie z GA4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Wymaga konta Business Manager z odpowiednimi uprawnieniami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Segment / RudderStack</w:t>
      </w:r>
    </w:p>
    <w:p>
      <w:pPr>
        <w:spacing w:after="12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Platformy Customer Data Platform (CDP) — znacznie rozbudowane rozwiązania: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Segment: od $120/mies. (do 10k MTU), Enterprise od $3,500/mies.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RudderStack: od $600–$750/mies.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Dedykowane dla firm z dużymi budżetami marketingowymi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Przerost formy nad treścią dla typowego dewelopera nieruchomości</w:t>
      </w:r>
    </w:p>
    <w:p>
      <w:r>
        <w:br w:type="page"/>
      </w:r>
    </w:p>
    <w:p>
      <w:pPr>
        <w:pStyle w:val="Heading1"/>
        <w:pBdr>
          <w:bottom w:val="single" w:color="F97316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D1D1B"/>
          <w:sz w:val="32"/>
          <w:szCs w:val="32"/>
        </w:rPr>
        <w:t xml:space="preserve">4. Tabela cenowa — porównanie rozwiązań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000"/>
        <w:gridCol w:w="900"/>
        <w:gridCol w:w="1500"/>
        <w:gridCol w:w="10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Rozwiązanie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Koszt mies.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Wdrożenie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CAPI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GA4 SS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Wł. serwery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Dedupl.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Google Cloud (sGTM)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$120–$300+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$2k–$8k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✗ Google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Stape.io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$20–$100+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$500–$2k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✗ Stape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Meta CAPI Gateway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$10–$400+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$300–$1k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✗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✗ Meta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~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Segment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$120–$3,500+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$3k–$15k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✗ Segment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RudderStack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$600–$750+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$5k–$20k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~ opcjon.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1D1B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18"/>
                <w:szCs w:val="18"/>
              </w:rPr>
              <w:t xml:space="preserve">🟣 Nasze (n8n)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18"/>
                <w:szCs w:val="18"/>
              </w:rPr>
              <w:t xml:space="preserve">0 zł/mies.*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18"/>
                <w:szCs w:val="18"/>
              </w:rPr>
              <w:t xml:space="preserve">jednorazowe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18"/>
                <w:szCs w:val="18"/>
              </w:rPr>
              <w:t xml:space="preserve">✓ klienta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 n8n self-hosted działa na serwerze klienta (hosting VPS ~40–80 zł/mies., który klient zwykle już posiada). Brak opłat licencyjnych, brak limitów zdarzeń, brak vendor lock-in.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single" w:color="4C1D95" w:sz="12"/>
              <w:bottom w:val="none" w:sz="0"/>
              <w:right w:val="none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D1D1B"/>
                <w:sz w:val="22"/>
                <w:szCs w:val="22"/>
              </w:rPr>
              <w:t xml:space="preserve">Oszczędność w skali roku: </w:t>
            </w:r>
            <w:r>
              <w:rPr>
                <w:rFonts w:ascii="Arial" w:cs="Arial" w:eastAsia="Arial" w:hAnsi="Arial"/>
                <w:color w:val="1D1D1B"/>
                <w:sz w:val="22"/>
                <w:szCs w:val="22"/>
              </w:rPr>
              <w:t xml:space="preserve">Przy Stape na planie $50/mies. klient płaci $600 rocznie tylko za hosting. Nasze rozwiązanie: $0 rocznie (po jednorazowym wdrożeniu). W ciągu 3 lat oszczędność: $1,800 przy Stape, $5,400–$10,800 przy Google Cloud.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97316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D1D1B"/>
          <w:sz w:val="32"/>
          <w:szCs w:val="32"/>
        </w:rPr>
        <w:t xml:space="preserve">5. RODO — co mówi prawo, co robi hashing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4C1D95"/>
          <w:sz w:val="26"/>
          <w:szCs w:val="26"/>
        </w:rPr>
        <w:t xml:space="preserve">Czy Server-Side Tracking jest zgodny z RODO?</w:t>
      </w:r>
    </w:p>
    <w:p>
      <w:pPr>
        <w:spacing w:after="12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Server-Side Tracking sam w sobie nie zwalnia z RODO — przetwarzanie danych osobowych nadal wymaga podstawy prawnej (zgody lub uzasadnionego interesu). Natomiast zmienia fundamentalnie jak i gdzie te dane są przetwarzane.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D1D1B"/>
          <w:sz w:val="22"/>
          <w:szCs w:val="22"/>
        </w:rPr>
        <w:t xml:space="preserve">Co poprawia Server-Side Tracking w kontekście RODO: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Piksel (klient-side)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Server-Side Tracking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Kontrola nad danymi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Dane lecą bezpośrednio do Meta/Google z przeglądarki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Dane najpierw trafiają na Twój serwer — pełna kontrola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Minimalizacja danych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Piksel wysyła wszystko co może zebrać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Wysyłasz tylko to co chcesz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Hashowanie PII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Brak — dane otwartym tekstem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SHA-256 na email, telefon, imię, nazwisko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Rejestr przetwarzania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Trudne do audytu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Pełny log w n8n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Prawo do usunięcia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Musisz prosić Meta/Google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Dane na Twoim serwerze — usuwasz natychmiast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D1D1B"/>
          <w:sz w:val="22"/>
          <w:szCs w:val="22"/>
        </w:rPr>
        <w:t xml:space="preserve">Co oznacza hashowanie SHA-256?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single" w:color="F97316" w:sz="12"/>
              <w:bottom w:val="none" w:sz="0"/>
              <w:right w:val="none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D1D1B"/>
                <w:sz w:val="22"/>
                <w:szCs w:val="22"/>
              </w:rPr>
              <w:t xml:space="preserve">Ważne zastrzeżenie prawne: </w:t>
            </w:r>
            <w:r>
              <w:rPr>
                <w:rFonts w:ascii="Arial" w:cs="Arial" w:eastAsia="Arial" w:hAnsi="Arial"/>
                <w:color w:val="1D1D1B"/>
                <w:sz w:val="22"/>
                <w:szCs w:val="22"/>
              </w:rPr>
              <w:t xml:space="preserve">SHA-256 to pseudonimizacja, nie anonimizacja. Zahashowane dane nadal są uznawane za dane osobowe (PII) pod RODO, jeśli istnieje możliwość ich odwrócenia. Nie zwalnia to z obowiązku posiadania zgody lub innej podstawy prawnej.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Mimo to, hashowanie SHA-256 przed wysłaniem danych do Meta/Google: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Jest wymagane przez Meta dla Advanced Matching i CAPI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Ogranicza zakres danych przesyłanych do podmiotów trzecich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Jest standardem branżowym akceptowanym przez organy nadzorcze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Zmniejsza ryzyko naruszenia danych w przypadku wycieku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D1D1B"/>
          <w:sz w:val="22"/>
          <w:szCs w:val="22"/>
        </w:rPr>
        <w:t xml:space="preserve">Zalecana architektura zgód</w:t>
      </w:r>
    </w:p>
    <w:p>
      <w:pPr>
        <w:spacing w:after="12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Nasze wdrożenia zawierają: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CookieYes / CMP — zarządzanie zgodami w przeglądarce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GTM Consent Mode v2 — GTM czeka na zgodę przed uruchomieniem tagów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Obowiązkowe checkboxy RODO — w formularzach zamówień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Polityka Prywatności — zintegrowana bezpośrednio w formularzu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single" w:color="16A34A" w:sz="12"/>
              <w:bottom w:val="none" w:sz="0"/>
              <w:right w:val="none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D1D1B"/>
                <w:sz w:val="22"/>
                <w:szCs w:val="22"/>
              </w:rPr>
              <w:t xml:space="preserve">Wynik: </w:t>
            </w:r>
            <w:r>
              <w:rPr>
                <w:rFonts w:ascii="Arial" w:cs="Arial" w:eastAsia="Arial" w:hAnsi="Arial"/>
                <w:color w:val="1D1D1B"/>
                <w:sz w:val="22"/>
                <w:szCs w:val="22"/>
              </w:rPr>
              <w:t xml:space="preserve">Dane trafiają do Meta i Google tylko od użytkowników, którzy wyrazili zgodę — zarówno przez piksel (GTM z Consent Mode) jak i serwer (n8n — uruchamiany tylko po przesłaniu formularza z checkboxami RODO).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97316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D1D1B"/>
          <w:sz w:val="32"/>
          <w:szCs w:val="32"/>
        </w:rPr>
        <w:t xml:space="preserve">6. Dla kogo jest to rozwiązanie</w:t>
      </w:r>
    </w:p>
    <w:p>
      <w:pPr>
        <w:spacing w:after="12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Rozwiązanie jest idealne dla firm, które: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Prowadzą kampanie w Meta Ads lub Google Ads i chcą pełnych danych konwersji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Mają formularze leadowe, sklepy e-commerce lub konfiguratory produktów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Chcą mieć własną kontrolę nad danymi — nie polegać na zewnętrznych dostawcach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Szukają rozwiązania bez miesięcznych opłat SaaS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Działają w branżach wrażliwych danych: nieruchomości, healthcare, finanse, prawo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D1D1B"/>
          <w:sz w:val="22"/>
          <w:szCs w:val="22"/>
        </w:rPr>
        <w:t xml:space="preserve">Branże z największymi korzyściami: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270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Branża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Główna korzyść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Typowy efekt SST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Deweloperzy nieruchomości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Pełne leady do kampanii Meta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Obniżka CPL o 20–40%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E-commerce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Dokładne dane ROAS, deduplication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+15–30% wykrytych konwersji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Usługi B2B / SaaS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Śledzenie leadów mimo AdBlock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+25–35% widocznych konwersji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Healthcare / Kliniki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Zgodność RODO przy śledzeniu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Bezpieczne śledzenie bez ryzyka UODO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97316" w:sz="6" w:space="8"/>
        </w:pBdr>
        <w:spacing w:after="200" w:before="400"/>
      </w:pPr>
      <w:r>
        <w:rPr>
          <w:rFonts w:ascii="Arial" w:cs="Arial" w:eastAsia="Arial" w:hAnsi="Arial"/>
          <w:b/>
          <w:bCs/>
          <w:color w:val="1D1D1B"/>
          <w:sz w:val="32"/>
          <w:szCs w:val="32"/>
        </w:rPr>
        <w:t xml:space="preserve">7. Wycena wdrożenia</w:t>
      </w:r>
    </w:p>
    <w:p>
      <w:pPr>
        <w:spacing w:after="12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Wdrożenie Server-Side Tracking z n8n to praca jednorazowa. Po wdrożeniu system działa samodzielnie — bez abonamentów, bez limitów zdarzeń.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20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Pakiet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Zakres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C1D9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Starter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Meta CAPI (Lead/Purchase) via n8n; GTM setup (piksel + deduplication); Hashowanie SHA-256; Testy + dokumentacja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2 900 zł jednorazowo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Standard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Wszystko z pakietu Starter + GA4 Measurement Protocol (server-side) + Consent Mode v2 + Formularze RODO + GTM triggers dla wszystkich kroków ścieżki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4 900 zł jednorazowo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Premium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Wszystko z pakietu Standard + Integracja CRM (HubSpot, Pipedrive) + Automatyczne emaile + Dashboard (Looker Studio) + 3 mies. wsparcia + Szkolenie z analizy danych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D1D1B"/>
                <w:sz w:val="20"/>
                <w:szCs w:val="20"/>
              </w:rPr>
              <w:t xml:space="preserve">8 900 zł jednorazowo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single" w:color="4C1D95" w:sz="12"/>
              <w:bottom w:val="none" w:sz="0"/>
              <w:right w:val="none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D1D1B"/>
                <w:sz w:val="22"/>
                <w:szCs w:val="22"/>
              </w:rPr>
              <w:t xml:space="preserve">Porównanie z rynkiem: </w:t>
            </w:r>
            <w:r>
              <w:rPr>
                <w:rFonts w:ascii="Arial" w:cs="Arial" w:eastAsia="Arial" w:hAnsi="Arial"/>
                <w:color w:val="1D1D1B"/>
                <w:sz w:val="22"/>
                <w:szCs w:val="22"/>
              </w:rPr>
              <w:t xml:space="preserve">Agencje europejskie wyceniają implementację sGTM + CAPI na $4,000–$16,000, a następnie doliczają abonament $20–$300/mies. za hosting. Nasze wdrożenie eliminuje opłaty miesięczne — ROI w pierwszym roku wynosi zwykle 200–400%.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D1D1B"/>
          <w:sz w:val="22"/>
          <w:szCs w:val="22"/>
        </w:rPr>
        <w:t xml:space="preserve">Co jest potrzebne od klienta: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Dostęp do GTM (Google Tag Manager)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Dostęp do Meta Business Manager (Pixel)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Serwer VPS lub hosting z możliwością instalacji n8n (lub korzystamy z naszego)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Dostęp do kodu strony (lub platforma CMS z możliwością edycji)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D1D1B"/>
          <w:sz w:val="22"/>
          <w:szCs w:val="22"/>
        </w:rPr>
        <w:t xml:space="preserve">Czas wdrożenia: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Starter: 3–5 dni roboczych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Standard: 5–10 dni roboczych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D1D1B"/>
          <w:sz w:val="22"/>
          <w:szCs w:val="22"/>
        </w:rPr>
        <w:t xml:space="preserve">Premium: 2–3 tygodnie</w:t>
      </w:r>
    </w:p>
    <w:p>
      <w:pPr>
        <w:spacing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single" w:color="16A34A" w:sz="12"/>
              <w:bottom w:val="none" w:sz="0"/>
              <w:right w:val="none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D1D1B"/>
                <w:sz w:val="22"/>
                <w:szCs w:val="22"/>
              </w:rPr>
              <w:t xml:space="preserve">Podsumowanie w jednym zdaniu: </w:t>
            </w:r>
            <w:r>
              <w:rPr>
                <w:rFonts w:ascii="Arial" w:cs="Arial" w:eastAsia="Arial" w:hAnsi="Arial"/>
                <w:color w:val="1D1D1B"/>
                <w:sz w:val="22"/>
                <w:szCs w:val="22"/>
              </w:rPr>
              <w:t xml:space="preserve">Budujemy infrastrukturę śledzenia konwersji, która działa jak rozwiązania za $120–$300/mies., kosztuje raz i jest w 100% Twoja.</w:t>
            </w:r>
          </w:p>
        </w:tc>
      </w:tr>
    </w:tbl>
    <w:p>
      <w:pPr>
        <w:pBdr>
          <w:top w:val="single" w:color="E5E7EB" w:sz="1" w:space="12"/>
        </w:pBdr>
        <w:spacing w:before="400"/>
      </w:pPr>
    </w:p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Dokument przygotowany przez TwistedPixel Sp. z o.o. | ul. Święty Marcin 29/8, 61-806 Poznań | NIP: 7831912954</w:t>
      </w:r>
    </w:p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Dane cenowe konkurencji na podstawie publicznych cenników (Q1 2026). Ceny mogą ulec zmianie.</w:t>
      </w:r>
    </w:p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Źródła: stape.io/pricing, cloud.google.com/tag-platform, developers.facebook.com/docs/marketing-api/conversions-api, segment.com/pricing, rudderstack.com/pricing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TwistedPixel Sp. z o.o. | Strona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4C1D95"/>
        <w:sz w:val="20"/>
        <w:szCs w:val="20"/>
      </w:rPr>
      <w:t xml:space="preserve">TwistedPixel</w:t>
    </w:r>
    <w:r>
      <w:rPr>
        <w:rFonts w:ascii="Arial" w:cs="Arial" w:eastAsia="Arial" w:hAnsi="Arial"/>
        <w:color w:val="666666"/>
        <w:sz w:val="18"/>
        <w:szCs w:val="18"/>
      </w:rPr>
      <w:t xml:space="preserve"> | Dokumentacja techniczna produktu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D1D1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4C1D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2026-03-25T14:42:29.068Z</dcterms:created>
  <dcterms:modified xsi:type="dcterms:W3CDTF">2026-03-25T14:42:29.069Z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