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о вариантах хранения и связывания данных в MTR-RAG-System</w:t>
      </w:r>
    </w:p>
    <w:p>
      <w:r>
        <w:t>Дата: 17.07.2026 Статус: архитектурное предложение для обсуждения с куратором Проект: рекомендательная система поиска аналогов МТР для объектов газопровода</w:t>
      </w:r>
    </w:p>
    <w:p>
      <w:pPr>
        <w:pStyle w:val="Heading2"/>
      </w:pPr>
      <w:r>
        <w:t>1. Цель отчета</w:t>
      </w:r>
    </w:p>
    <w:p>
      <w:r>
        <w:t>Цель документа - определить, какие данные должна хранить система, что считать сущностью, как связывать сведения из Excel, паспортов, OCR и нормативных документов, а также как обогащать карточки при отсутствии или противоречии данных.</w:t>
      </w:r>
    </w:p>
    <w:p>
      <w:r>
        <w:t>В документе рассмотрены четыре варианта архитектуры:</w:t>
      </w:r>
    </w:p>
    <w:p>
      <w:pPr>
        <w:pStyle w:val="ListNumber"/>
      </w:pPr>
      <w:r>
        <w:t>PostgreSQL с расширением pgvector и файловым хранилищем.</w:t>
      </w:r>
    </w:p>
    <w:p>
      <w:pPr>
        <w:pStyle w:val="ListNumber"/>
      </w:pPr>
      <w:r>
        <w:t>PostgreSQL, Qdrant и файловое или объектное хранилище.</w:t>
      </w:r>
    </w:p>
    <w:p>
      <w:pPr>
        <w:pStyle w:val="ListNumber"/>
      </w:pPr>
      <w:r>
        <w:t>PostgreSQL, Qdrant и дополнительный графовый слой.</w:t>
      </w:r>
    </w:p>
    <w:p>
      <w:pPr>
        <w:pStyle w:val="ListNumber"/>
      </w:pPr>
      <w:r>
        <w:t>Экспериментальная graph-first или agent-memory архитектура на базе GraphRAG, KBLaM или Mem0.</w:t>
      </w:r>
    </w:p>
    <w:p>
      <w:pPr>
        <w:pStyle w:val="Heading2"/>
      </w:pPr>
      <w:r>
        <w:t>2. Краткий вывод</w:t>
      </w:r>
    </w:p>
    <w:p>
      <w:r>
        <w:t>Для MVP рекомендуется гибридная архитектура:</w:t>
      </w:r>
    </w:p>
    <w:p>
      <w:pPr>
        <w:pStyle w:val="ListBullet"/>
      </w:pPr>
      <w:r>
        <w:t>PostgreSQL является единственным источником истины для сущностей, параметров, правил, экспертных решений и аудита;</w:t>
      </w:r>
    </w:p>
    <w:p>
      <w:pPr>
        <w:pStyle w:val="ListBullet"/>
      </w:pPr>
      <w:r>
        <w:t>оригинальные PDF, изображения и Excel хранятся отдельно как неизменяемые файлы, а в PostgreSQL записываются их идентификаторы, контрольные суммы и метаданные;</w:t>
      </w:r>
    </w:p>
    <w:p>
      <w:pPr>
        <w:pStyle w:val="ListBullet"/>
      </w:pPr>
      <w:r>
        <w:t>Qdrant используется как перестраиваемый поисковый индекс для dense- и sparse-векторов, текстовых фрагментов и фильтров;</w:t>
      </w:r>
    </w:p>
    <w:p>
      <w:pPr>
        <w:pStyle w:val="ListBullet"/>
      </w:pPr>
      <w:r>
        <w:t>графовые связи сначала фиксируются в PostgreSQL обычными таблицами сущностей и отношений;</w:t>
      </w:r>
    </w:p>
    <w:p>
      <w:pPr>
        <w:pStyle w:val="ListBullet"/>
      </w:pPr>
      <w:r>
        <w:t>Neo4j или Apache AGE подключается только после появления подтвержденных запросов, которые действительно требуют обхода графа;</w:t>
      </w:r>
    </w:p>
    <w:p>
      <w:pPr>
        <w:pStyle w:val="ListBullet"/>
      </w:pPr>
      <w:r>
        <w:t>LLM не записывает окончательную истину напрямую. Она создает наблюдение с источником и уверенностью, после чего правило или эксперт подтверждает его.</w:t>
      </w:r>
    </w:p>
    <w:p>
      <w:r>
        <w:t>Такой вариант закрывает требования MVP, работает в закрытом контуре, поддерживает аудит и не заставляет команду одновременно сопровождать три сложные базы данных.</w:t>
      </w:r>
    </w:p>
    <w:p>
      <w:pPr>
        <w:pStyle w:val="Heading2"/>
      </w:pPr>
      <w:r>
        <w:t>3. Почему нельзя выбрать только один тип хранилища</w:t>
      </w:r>
    </w:p>
    <w:p>
      <w:r>
        <w:t>В проекте есть четыре разных вида данных.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24594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Вид данных</w:t>
            </w:r>
          </w:p>
        </w:tc>
        <w:tc>
          <w:tcPr>
            <w:tcW w:type="dxa" w:w="3324"/>
            <w:vAlign w:val="center"/>
            <w:shd w:fill="24594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Пример</w:t>
            </w:r>
          </w:p>
        </w:tc>
        <w:tc>
          <w:tcPr>
            <w:tcW w:type="dxa" w:w="3324"/>
            <w:vAlign w:val="center"/>
            <w:shd w:fill="24594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Подходящее хранение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Структурированные и транзакционные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коды МТР/КСМ, DN, PN, правила, решения эксперта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PostgreSQL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Исходные документы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PDF-паспорт, скан, Excel, изображение страницы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файловое или S3-совместимое объектное хранилище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Поисковые представления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вектор фрагмента, sparse-вектор, поисковый payload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Qdrant или pgvector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Сложные отношения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изделие относится к объекту, работает со средой, регулируется стандартом, заменяется набором деталей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таблицы отношений в PostgreSQL, позднее графовый индекс</w:t>
            </w:r>
          </w:p>
        </w:tc>
      </w:tr>
    </w:tbl>
    <w:p>
      <w:pPr>
        <w:spacing w:after="20"/>
      </w:pPr>
    </w:p>
    <w:p>
      <w:r>
        <w:t>Векторная база не должна быть основной базой проекта. Она хорошо ищет похожие фрагменты, но неудобна для транзакций, версий, экспертных решений и строгой ссылочной целостности.</w:t>
      </w:r>
    </w:p>
    <w:p>
      <w:r>
        <w:t>Графовая база также не должна становиться единственным источником истины. Она удобна для обхода связей, но паспорт, страница, значение DN и решение эксперта проще и надежнее хранить в реляционной модели.</w:t>
      </w:r>
    </w:p>
    <w:p>
      <w:pPr>
        <w:pStyle w:val="Heading2"/>
      </w:pPr>
      <w:r>
        <w:t>4. Основной принцип: хранить не только значение, но и доказательство</w:t>
      </w:r>
    </w:p>
    <w:p>
      <w:r>
        <w:t>Система не должна хранить только итог DN = 159. Необходимо сохранить всю цепочку:</w:t>
      </w:r>
    </w:p>
    <w:p>
      <w:pPr>
        <w:spacing w:before="80" w:after="140"/>
        <w:ind w:left="283" w:right="283"/>
        <w:shd w:fill="F1F3F2"/>
      </w:pPr>
      <w:r>
        <w:rPr>
          <w:rFonts w:ascii="Courier New" w:hAnsi="Courier New" w:eastAsia="Courier New"/>
          <w:sz w:val="16"/>
        </w:rPr>
        <w:t>Документ</w:t>
        <w:br/>
        <w:t xml:space="preserve">  -&gt; страница</w:t>
        <w:br/>
        <w:t xml:space="preserve">  -&gt; таблица или текстовый фрагмент</w:t>
        <w:br/>
        <w:t xml:space="preserve">  -&gt; извлеченное наблюдение</w:t>
        <w:br/>
        <w:t xml:space="preserve">  -&gt; нормализованное значение</w:t>
        <w:br/>
        <w:t xml:space="preserve">  -&gt; карточка изделия</w:t>
        <w:br/>
        <w:t xml:space="preserve">  -&gt; кандидат МТР/КСМ</w:t>
        <w:br/>
        <w:t xml:space="preserve">  -&gt; результат сравнения</w:t>
        <w:br/>
        <w:t xml:space="preserve">  -&gt; решение эксперта</w:t>
      </w:r>
    </w:p>
    <w:p>
      <w:r>
        <w:t>Для каждого технического факта должны быть известны:</w:t>
      </w:r>
    </w:p>
    <w:p>
      <w:pPr>
        <w:pStyle w:val="ListBullet"/>
      </w:pPr>
      <w:r>
        <w:t>субъект, к которому относится факт;</w:t>
      </w:r>
    </w:p>
    <w:p>
      <w:pPr>
        <w:pStyle w:val="ListBullet"/>
      </w:pPr>
      <w:r>
        <w:t>название параметра;</w:t>
      </w:r>
    </w:p>
    <w:p>
      <w:pPr>
        <w:pStyle w:val="ListBullet"/>
      </w:pPr>
      <w:r>
        <w:t>исходное значение;</w:t>
      </w:r>
    </w:p>
    <w:p>
      <w:pPr>
        <w:pStyle w:val="ListBullet"/>
      </w:pPr>
      <w:r>
        <w:t>нормализованное значение;</w:t>
      </w:r>
    </w:p>
    <w:p>
      <w:pPr>
        <w:pStyle w:val="ListBullet"/>
      </w:pPr>
      <w:r>
        <w:t>единица измерения;</w:t>
      </w:r>
    </w:p>
    <w:p>
      <w:pPr>
        <w:pStyle w:val="ListBullet"/>
      </w:pPr>
      <w:r>
        <w:t>источник и страница;</w:t>
      </w:r>
    </w:p>
    <w:p>
      <w:pPr>
        <w:pStyle w:val="ListBullet"/>
      </w:pPr>
      <w:r>
        <w:t>точный фрагмент источника;</w:t>
      </w:r>
    </w:p>
    <w:p>
      <w:pPr>
        <w:pStyle w:val="ListBullet"/>
      </w:pPr>
      <w:r>
        <w:t>способ извлечения: Excel, OCR, правило, LLM или эксперт;</w:t>
      </w:r>
    </w:p>
    <w:p>
      <w:pPr>
        <w:pStyle w:val="ListBullet"/>
      </w:pPr>
      <w:r>
        <w:t>уверенность извлечения;</w:t>
      </w:r>
    </w:p>
    <w:p>
      <w:pPr>
        <w:pStyle w:val="ListBullet"/>
      </w:pPr>
      <w:r>
        <w:t>статус проверки;</w:t>
      </w:r>
    </w:p>
    <w:p>
      <w:pPr>
        <w:pStyle w:val="ListBullet"/>
      </w:pPr>
      <w:r>
        <w:t>версия и время изменения.</w:t>
      </w:r>
    </w:p>
    <w:p>
      <w:r>
        <w:t>Это позволяет объяснить каждый результат и повторно обработать документы при смене OCR, embedding-модели или правил нормализации.</w:t>
      </w:r>
    </w:p>
    <w:p>
      <w:pPr>
        <w:pStyle w:val="Heading2"/>
      </w:pPr>
      <w:r>
        <w:t>5. Что считаем сущностью</w:t>
      </w:r>
    </w:p>
    <w:p>
      <w:r>
        <w:t>Сущность - это объект, у которого есть устойчивый идентификатор, собственные атрибуты и жизненный цикл. DN или угол сами по себе не являются сущностями. Это характеристики изделия. ГОСТ/ТУ, документ и объект газопровода являются сущностями, потому что на них ссылаются разные записи.</w:t>
      </w:r>
    </w:p>
    <w:p>
      <w:pPr>
        <w:pStyle w:val="Heading3"/>
      </w:pPr>
      <w:r>
        <w:t>5.1. Основные сущности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24594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Сущность</w:t>
            </w:r>
          </w:p>
        </w:tc>
        <w:tc>
          <w:tcPr>
            <w:tcW w:type="dxa" w:w="3324"/>
            <w:vAlign w:val="center"/>
            <w:shd w:fill="24594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Что означает</w:t>
            </w:r>
          </w:p>
        </w:tc>
        <w:tc>
          <w:tcPr>
            <w:tcW w:type="dxa" w:w="3324"/>
            <w:vAlign w:val="center"/>
            <w:shd w:fill="24594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Пример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Document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загруженный исходный файл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паспорт P-013, файл Excel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DocumentVersion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конкретная версия файла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повторно загруженный исправленный паспорт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DocumentPage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страница документа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страница 2 паспорта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DocumentTable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таблица, найденная на странице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химический состав, технические параметры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SourceFragment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точный фрагмент доказательства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строка о пригодности к H2S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FactObservation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отдельное извлеченное наблюдение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«стенка 10 мм», confidence 0.91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Item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каноническая карточка изделия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отвод ОКШ 90 DN159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MTRRecord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заявленная позиция МТР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MTR-0013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KSMRecord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потенциальный аналог или складская позиция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KSM-0013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StockBalance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остаток КСМ в организации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 штуки на складе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CharacteristicDefinition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описание допустимого параметра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DN, PN, угол, внутреннее покрытие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Unit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единица измерения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мм, МПа, штука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EquipmentType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тип и подтип изделия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отвод, ОКШ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Material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материал или марка стали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09Г2С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Standard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нормативный документ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ГОСТ или ТУ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рабочая среда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природный газ с H2S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ObjectContext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модель объекта эксплуатации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участок газопровода, среда, давление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OntologyTerm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термин предметной области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Ду -&gt; DN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Synonym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вариант написания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сероводород -&gt; H2S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DesignationPattern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правило разбора обозначения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ОКШ90-159x10-К48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MatchingRule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правило сопоставления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отсутствие H2S -&gt; предупреждение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ReplacementSet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составная замена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 отвода 45 вместо одного 90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SearchSession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один пользовательский поиск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запрос Q007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CandidateMatch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рассчитанный результат по кандидату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MTR-0013, 98 процентов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ExpertDecision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решение и комментарий эксперта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подтвердить, требует проверки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GoldenCase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эталонный тест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ожидаемый Top-3 для Q007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AuditEvent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журнал действий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изменение правила, подтверждение факта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EmbeddingRecord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версия поискового представления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модель, размерность, chunking_version</w:t>
            </w:r>
          </w:p>
        </w:tc>
      </w:tr>
    </w:tbl>
    <w:p>
      <w:pPr>
        <w:spacing w:after="20"/>
      </w:pPr>
    </w:p>
    <w:p>
      <w:pPr>
        <w:pStyle w:val="Heading3"/>
      </w:pPr>
      <w:r>
        <w:t>5.2. Основные связи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24594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Откуда</w:t>
            </w:r>
          </w:p>
        </w:tc>
        <w:tc>
          <w:tcPr>
            <w:tcW w:type="dxa" w:w="3324"/>
            <w:vAlign w:val="center"/>
            <w:shd w:fill="24594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Связь</w:t>
            </w:r>
          </w:p>
        </w:tc>
        <w:tc>
          <w:tcPr>
            <w:tcW w:type="dxa" w:w="3324"/>
            <w:vAlign w:val="center"/>
            <w:shd w:fill="24594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Куда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документ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содержит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страницу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страница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содержит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таблицу или фрагмент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фрагмент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подтверждает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наблюдение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наблюдение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описывает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изделие, материал, стандарт или объект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изделие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имеет тип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тип оборудования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изделие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изготовлено из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материал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изделие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регулируется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ГОСТ/ТУ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изделие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пригодно или не подтверждено для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рабочая среда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изделие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установлено или планируется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объект газопровода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МТР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имеет кандидата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КСМ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правило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применяется к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параметру или типу изделия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решение эксперта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оценивает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найденного кандидата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embedding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представляет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фрагмент или карточку изделия</w:t>
            </w:r>
          </w:p>
        </w:tc>
      </w:tr>
    </w:tbl>
    <w:p>
      <w:pPr>
        <w:spacing w:after="20"/>
      </w:pPr>
    </w:p>
    <w:p>
      <w:pPr>
        <w:pStyle w:val="Heading2"/>
      </w:pPr>
      <w:r>
        <w:t>6. Варианты архитектуры хранения</w:t>
      </w:r>
    </w:p>
    <w:p>
      <w:pPr>
        <w:pStyle w:val="Heading3"/>
      </w:pPr>
      <w:r>
        <w:t>6.1. Вариант A: PostgreSQL + pgvector + файлы</w:t>
      </w:r>
    </w:p>
    <w:p>
      <w:r>
        <w:t>Все структурированные данные, полнотекстовый индекс и векторы находятся в PostgreSQL. Оригиналы документов хранятся в каталоге или S3-совместимом хранилище.</w:t>
      </w:r>
    </w:p>
    <w:p>
      <w:r>
        <w:t>Плюсы:</w:t>
      </w:r>
    </w:p>
    <w:p>
      <w:pPr>
        <w:pStyle w:val="ListBullet"/>
      </w:pPr>
      <w:r>
        <w:t>одна СУБД, одна система резервного копирования;</w:t>
      </w:r>
    </w:p>
    <w:p>
      <w:pPr>
        <w:pStyle w:val="ListBullet"/>
      </w:pPr>
      <w:r>
        <w:t>простые транзакции и JOIN;</w:t>
      </w:r>
    </w:p>
    <w:p>
      <w:pPr>
        <w:pStyle w:val="ListBullet"/>
      </w:pPr>
      <w:r>
        <w:t>строгая ссылочная целостность;</w:t>
      </w:r>
    </w:p>
    <w:p>
      <w:pPr>
        <w:pStyle w:val="ListBullet"/>
      </w:pPr>
      <w:r>
        <w:t>расширение pgvector поддерживает exact search, HNSW и IVFFlat;</w:t>
      </w:r>
    </w:p>
    <w:p>
      <w:pPr>
        <w:pStyle w:val="ListBullet"/>
      </w:pPr>
      <w:r>
        <w:t>PostgreSQL поддерживает полнотекстовый поиск и GIN-индексы;</w:t>
      </w:r>
    </w:p>
    <w:p>
      <w:pPr>
        <w:pStyle w:val="ListBullet"/>
      </w:pPr>
      <w:r>
        <w:t>подходит для небольшого и среднего пилотного корпуса.</w:t>
      </w:r>
    </w:p>
    <w:p>
      <w:r>
        <w:t>Минусы:</w:t>
      </w:r>
    </w:p>
    <w:p>
      <w:pPr>
        <w:pStyle w:val="ListBullet"/>
      </w:pPr>
      <w:r>
        <w:t>смешиваются транзакционная и поисковая нагрузка;</w:t>
      </w:r>
    </w:p>
    <w:p>
      <w:pPr>
        <w:pStyle w:val="ListBullet"/>
      </w:pPr>
      <w:r>
        <w:t>гибридный dense+sparse поиск придется собирать в приложении или SQL;</w:t>
      </w:r>
    </w:p>
    <w:p>
      <w:pPr>
        <w:pStyle w:val="ListBullet"/>
      </w:pPr>
      <w:r>
        <w:t>настройка фильтрации вместе с HNSW требует тестирования recall;</w:t>
      </w:r>
    </w:p>
    <w:p>
      <w:pPr>
        <w:pStyle w:val="ListBullet"/>
      </w:pPr>
      <w:r>
        <w:t>при росте корпуса поиск сложнее масштабировать отдельно от основной БД.</w:t>
      </w:r>
    </w:p>
    <w:p>
      <w:r>
        <w:t>Когда выбирать: если инфраструктура должна быть максимально простой, объем данных невелик и отдельный Qdrant не согласован с ИБ.</w:t>
      </w:r>
    </w:p>
    <w:p>
      <w:pPr>
        <w:pStyle w:val="Heading3"/>
      </w:pPr>
      <w:r>
        <w:t>6.2. Вариант B: PostgreSQL + Qdrant + файловое хранилище</w:t>
      </w:r>
    </w:p>
    <w:p>
      <w:r>
        <w:t>PostgreSQL хранит канонические данные и аудит. Qdrant хранит только поисковые представления и ссылки на идентификаторы PostgreSQL. Оригиналы документов находятся в файловом или объектном хранилище.</w:t>
      </w:r>
    </w:p>
    <w:p>
      <w:r>
        <w:t>Плюсы:</w:t>
      </w:r>
    </w:p>
    <w:p>
      <w:pPr>
        <w:pStyle w:val="ListBullet"/>
      </w:pPr>
      <w:r>
        <w:t>разделение надежного хранения и поискового индекса;</w:t>
      </w:r>
    </w:p>
    <w:p>
      <w:pPr>
        <w:pStyle w:val="ListBullet"/>
      </w:pPr>
      <w:r>
        <w:t>Qdrant поддерживает dense-, sparse- и гибридный поиск;</w:t>
      </w:r>
    </w:p>
    <w:p>
      <w:pPr>
        <w:pStyle w:val="ListBullet"/>
      </w:pPr>
      <w:r>
        <w:t>можно сочетать смысл запроса и точные обозначения через Reciprocal Rank Fusion;</w:t>
      </w:r>
    </w:p>
    <w:p>
      <w:pPr>
        <w:pStyle w:val="ListBullet"/>
      </w:pPr>
      <w:r>
        <w:t>payload-фильтры позволяют ограничивать поиск по типу, DN, среде и документу;</w:t>
      </w:r>
    </w:p>
    <w:p>
      <w:pPr>
        <w:pStyle w:val="ListBullet"/>
      </w:pPr>
      <w:r>
        <w:t>Qdrant можно развернуть локально в закрытом контуре;</w:t>
      </w:r>
    </w:p>
    <w:p>
      <w:pPr>
        <w:pStyle w:val="ListBullet"/>
      </w:pPr>
      <w:r>
        <w:t>индекс можно удалить и полностью перестроить из PostgreSQL.</w:t>
      </w:r>
    </w:p>
    <w:p>
      <w:r>
        <w:t>Минусы:</w:t>
      </w:r>
    </w:p>
    <w:p>
      <w:pPr>
        <w:pStyle w:val="ListBullet"/>
      </w:pPr>
      <w:r>
        <w:t>появляется второй сервис;</w:t>
      </w:r>
    </w:p>
    <w:p>
      <w:pPr>
        <w:pStyle w:val="ListBullet"/>
      </w:pPr>
      <w:r>
        <w:t>требуется контролировать синхронизацию PostgreSQL и Qdrant;</w:t>
      </w:r>
    </w:p>
    <w:p>
      <w:pPr>
        <w:pStyle w:val="ListBullet"/>
      </w:pPr>
      <w:r>
        <w:t>нужны таблица состояния индекса и повторяемая задача переиндексации;</w:t>
      </w:r>
    </w:p>
    <w:p>
      <w:pPr>
        <w:pStyle w:val="ListBullet"/>
      </w:pPr>
      <w:r>
        <w:t>резервная копия Qdrant не заменяет резервную копию PostgreSQL.</w:t>
      </w:r>
    </w:p>
    <w:p>
      <w:r>
        <w:t>Когда выбирать: основной рекомендуемый вариант для MVP, если команда готова сопровождать два сервиса.</w:t>
      </w:r>
    </w:p>
    <w:p>
      <w:pPr>
        <w:pStyle w:val="Heading3"/>
      </w:pPr>
      <w:r>
        <w:t>6.3. Вариант C: PostgreSQL + Qdrant + граф</w:t>
      </w:r>
    </w:p>
    <w:p>
      <w:r>
        <w:t>К варианту B добавляется Neo4j или Apache AGE. В граф попадают канонические сущности и проверенные связи.</w:t>
      </w:r>
    </w:p>
    <w:p>
      <w:r>
        <w:t>Плюсы:</w:t>
      </w:r>
    </w:p>
    <w:p>
      <w:pPr>
        <w:pStyle w:val="ListBullet"/>
      </w:pPr>
      <w:r>
        <w:t>естественные многошаговые запросы;</w:t>
      </w:r>
    </w:p>
    <w:p>
      <w:pPr>
        <w:pStyle w:val="ListBullet"/>
      </w:pPr>
      <w:r>
        <w:t>удобная модель объекта газопровода и условий эксплуатации;</w:t>
      </w:r>
    </w:p>
    <w:p>
      <w:pPr>
        <w:pStyle w:val="ListBullet"/>
      </w:pPr>
      <w:r>
        <w:t>можно объяснять путь от кандидата через материал, стандарт и среду;</w:t>
      </w:r>
    </w:p>
    <w:p>
      <w:pPr>
        <w:pStyle w:val="ListBullet"/>
      </w:pPr>
      <w:r>
        <w:t>удобно моделировать составные замены и наследование правил;</w:t>
      </w:r>
    </w:p>
    <w:p>
      <w:pPr>
        <w:pStyle w:val="ListBullet"/>
      </w:pPr>
      <w:r>
        <w:t>Neo4j имеет официальный Python-пакет GraphRAG и собственные vector indexes;</w:t>
      </w:r>
    </w:p>
    <w:p>
      <w:pPr>
        <w:pStyle w:val="ListBullet"/>
      </w:pPr>
      <w:r>
        <w:t>Apache AGE добавляет openCypher поверх PostgreSQL без отдельной графовой СУБД.</w:t>
      </w:r>
    </w:p>
    <w:p>
      <w:r>
        <w:t>Минусы:</w:t>
      </w:r>
    </w:p>
    <w:p>
      <w:pPr>
        <w:pStyle w:val="ListBullet"/>
      </w:pPr>
      <w:r>
        <w:t>усложнение разработки и развертывания;</w:t>
      </w:r>
    </w:p>
    <w:p>
      <w:pPr>
        <w:pStyle w:val="ListBullet"/>
      </w:pPr>
      <w:r>
        <w:t>риск дублирования и рассинхронизации сущностей;</w:t>
      </w:r>
    </w:p>
    <w:p>
      <w:pPr>
        <w:pStyle w:val="ListBullet"/>
      </w:pPr>
      <w:r>
        <w:t>автоматическое извлечение графа LLM создает шумные связи и дубликаты;</w:t>
      </w:r>
    </w:p>
    <w:p>
      <w:pPr>
        <w:pStyle w:val="ListBullet"/>
      </w:pPr>
      <w:r>
        <w:t>для текущего Top-N не доказано, что граф даст прирост качества;</w:t>
      </w:r>
    </w:p>
    <w:p>
      <w:pPr>
        <w:pStyle w:val="ListBullet"/>
      </w:pPr>
      <w:r>
        <w:t>потребуется отдельный набор тестов именно для графовых запросов.</w:t>
      </w:r>
    </w:p>
    <w:p>
      <w:r>
        <w:t>Когда выбирать: после MVP, если будут утверждены запросы вида «найти замену с учетом объекта, среды, стандартов и цепочки составных компонентов».</w:t>
      </w:r>
    </w:p>
    <w:p>
      <w:pPr>
        <w:pStyle w:val="Heading3"/>
      </w:pPr>
      <w:r>
        <w:t>6.4. Вариант D: Graph-first, KBLaM или память агентов</w:t>
      </w:r>
    </w:p>
    <w:p>
      <w:r>
        <w:t>К этой группе относятся Microsoft GraphRAG, Wikontic, KBLaM, Mem0 и другие системы внешней памяти.</w:t>
      </w:r>
    </w:p>
    <w:p>
      <w:r>
        <w:t>Плюсы:</w:t>
      </w:r>
    </w:p>
    <w:p>
      <w:pPr>
        <w:pStyle w:val="ListBullet"/>
      </w:pPr>
      <w:r>
        <w:t>современное направление;</w:t>
      </w:r>
    </w:p>
    <w:p>
      <w:pPr>
        <w:pStyle w:val="ListBullet"/>
      </w:pPr>
      <w:r>
        <w:t>структурированное представление знаний;</w:t>
      </w:r>
    </w:p>
    <w:p>
      <w:pPr>
        <w:pStyle w:val="ListBullet"/>
      </w:pPr>
      <w:r>
        <w:t>возможность многошагового рассуждения;</w:t>
      </w:r>
    </w:p>
    <w:p>
      <w:pPr>
        <w:pStyle w:val="ListBullet"/>
      </w:pPr>
      <w:r>
        <w:t>KBLaM показывает способ подключать тысячи триплетов к LLM без классического внешнего retrieval;</w:t>
      </w:r>
    </w:p>
    <w:p>
      <w:pPr>
        <w:pStyle w:val="ListBullet"/>
      </w:pPr>
      <w:r>
        <w:t>Wikontic предлагает проверять типы и отношения по заранее заданной онтологии;</w:t>
      </w:r>
    </w:p>
    <w:p>
      <w:pPr>
        <w:pStyle w:val="ListBullet"/>
      </w:pPr>
      <w:r>
        <w:t>Mem0 демонстрирует разделение семантической и эпизодической памяти агента.</w:t>
      </w:r>
    </w:p>
    <w:p>
      <w:r>
        <w:t>Минусы:</w:t>
      </w:r>
    </w:p>
    <w:p>
      <w:pPr>
        <w:pStyle w:val="ListBullet"/>
      </w:pPr>
      <w:r>
        <w:t>это преимущественно исследовательские или быстро меняющиеся решения;</w:t>
      </w:r>
    </w:p>
    <w:p>
      <w:pPr>
        <w:pStyle w:val="ListBullet"/>
      </w:pPr>
      <w:r>
        <w:t>Wikontic ориентирован на англоязычный открытый домен и Wikidata, а у проекта своя промышленная онтология;</w:t>
      </w:r>
    </w:p>
    <w:p>
      <w:pPr>
        <w:pStyle w:val="ListBullet"/>
      </w:pPr>
      <w:r>
        <w:t>KBLaM требует адаптации поддерживаемых моделей и GPU-инфраструктуры;</w:t>
      </w:r>
    </w:p>
    <w:p>
      <w:pPr>
        <w:pStyle w:val="ListBullet"/>
      </w:pPr>
      <w:r>
        <w:t>память диалогового агента не заменяет хранилище паспортов и каталогов;</w:t>
      </w:r>
    </w:p>
    <w:p>
      <w:pPr>
        <w:pStyle w:val="ListBullet"/>
      </w:pPr>
      <w:r>
        <w:t>API и возможности open-source компонентов могут меняться;</w:t>
      </w:r>
    </w:p>
    <w:p>
      <w:pPr>
        <w:pStyle w:val="ListBullet"/>
      </w:pPr>
      <w:r>
        <w:t>сложно сразу обеспечить промышленный аудит и воспроизводимость.</w:t>
      </w:r>
    </w:p>
    <w:p>
      <w:r>
        <w:t>Рекомендация: использовать идеи этих проектов в экспериментальном стенде, но не делать их обязательной основой MVP.</w:t>
      </w:r>
    </w:p>
    <w:p>
      <w:pPr>
        <w:pStyle w:val="Heading3"/>
      </w:pPr>
      <w:r>
        <w:t>6.5. Сравнение вариантов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vAlign w:val="center"/>
            <w:shd w:fill="24594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Критерий</w:t>
            </w:r>
          </w:p>
        </w:tc>
        <w:tc>
          <w:tcPr>
            <w:tcW w:type="dxa" w:w="1995"/>
            <w:vAlign w:val="center"/>
            <w:shd w:fill="24594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A. PostgreSQL + pgvector</w:t>
            </w:r>
          </w:p>
        </w:tc>
        <w:tc>
          <w:tcPr>
            <w:tcW w:type="dxa" w:w="1995"/>
            <w:vAlign w:val="center"/>
            <w:shd w:fill="24594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B. PostgreSQL + Qdrant</w:t>
            </w:r>
          </w:p>
        </w:tc>
        <w:tc>
          <w:tcPr>
            <w:tcW w:type="dxa" w:w="1995"/>
            <w:vAlign w:val="center"/>
            <w:shd w:fill="24594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C. PostgreSQL + Qdrant + граф</w:t>
            </w:r>
          </w:p>
        </w:tc>
        <w:tc>
          <w:tcPr>
            <w:tcW w:type="dxa" w:w="1995"/>
            <w:vAlign w:val="center"/>
            <w:shd w:fill="24594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D. Graph-first/agent memory</w:t>
            </w:r>
          </w:p>
        </w:tc>
      </w:tr>
      <w:tr>
        <w:tc>
          <w:tcPr>
            <w:tcW w:type="dxa" w:w="199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Сложность запуска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низкая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средняя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высокая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очень высокая</w:t>
            </w:r>
          </w:p>
        </w:tc>
      </w:tr>
      <w:tr>
        <w:tc>
          <w:tcPr>
            <w:tcW w:type="dxa" w:w="1995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Точные фильтры</w:t>
            </w:r>
          </w:p>
        </w:tc>
        <w:tc>
          <w:tcPr>
            <w:tcW w:type="dxa" w:w="1995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отлично</w:t>
            </w:r>
          </w:p>
        </w:tc>
        <w:tc>
          <w:tcPr>
            <w:tcW w:type="dxa" w:w="1995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отлично через PostgreSQL и payload</w:t>
            </w:r>
          </w:p>
        </w:tc>
        <w:tc>
          <w:tcPr>
            <w:tcW w:type="dxa" w:w="1995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отлично</w:t>
            </w:r>
          </w:p>
        </w:tc>
        <w:tc>
          <w:tcPr>
            <w:tcW w:type="dxa" w:w="1995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зависит от реализации</w:t>
            </w:r>
          </w:p>
        </w:tc>
      </w:tr>
      <w:tr>
        <w:tc>
          <w:tcPr>
            <w:tcW w:type="dxa" w:w="199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Семантический поиск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хорошо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отлично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отлично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экспериментально</w:t>
            </w:r>
          </w:p>
        </w:tc>
      </w:tr>
      <w:tr>
        <w:tc>
          <w:tcPr>
            <w:tcW w:type="dxa" w:w="1995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Сложные связи</w:t>
            </w:r>
          </w:p>
        </w:tc>
        <w:tc>
          <w:tcPr>
            <w:tcW w:type="dxa" w:w="1995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через JOIN</w:t>
            </w:r>
          </w:p>
        </w:tc>
        <w:tc>
          <w:tcPr>
            <w:tcW w:type="dxa" w:w="1995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через JOIN</w:t>
            </w:r>
          </w:p>
        </w:tc>
        <w:tc>
          <w:tcPr>
            <w:tcW w:type="dxa" w:w="1995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отлично</w:t>
            </w:r>
          </w:p>
        </w:tc>
        <w:tc>
          <w:tcPr>
            <w:tcW w:type="dxa" w:w="1995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отлично</w:t>
            </w:r>
          </w:p>
        </w:tc>
      </w:tr>
      <w:tr>
        <w:tc>
          <w:tcPr>
            <w:tcW w:type="dxa" w:w="199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Аудит и версии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отлично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отлично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требуется синхронизация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сложно</w:t>
            </w:r>
          </w:p>
        </w:tc>
      </w:tr>
      <w:tr>
        <w:tc>
          <w:tcPr>
            <w:tcW w:type="dxa" w:w="1995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Закрытый контур</w:t>
            </w:r>
          </w:p>
        </w:tc>
        <w:tc>
          <w:tcPr>
            <w:tcW w:type="dxa" w:w="1995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да</w:t>
            </w:r>
          </w:p>
        </w:tc>
        <w:tc>
          <w:tcPr>
            <w:tcW w:type="dxa" w:w="1995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да</w:t>
            </w:r>
          </w:p>
        </w:tc>
        <w:tc>
          <w:tcPr>
            <w:tcW w:type="dxa" w:w="1995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да при локальном развертывании</w:t>
            </w:r>
          </w:p>
        </w:tc>
        <w:tc>
          <w:tcPr>
            <w:tcW w:type="dxa" w:w="1995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требует проверки</w:t>
            </w:r>
          </w:p>
        </w:tc>
      </w:tr>
      <w:tr>
        <w:tc>
          <w:tcPr>
            <w:tcW w:type="dxa" w:w="199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Подходит для MVP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да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да, рекомендуется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только ограниченный пилот</w:t>
            </w:r>
          </w:p>
        </w:tc>
        <w:tc>
          <w:tcPr>
            <w:tcW w:type="dxa" w:w="199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нет</w:t>
            </w:r>
          </w:p>
        </w:tc>
      </w:tr>
      <w:tr>
        <w:tc>
          <w:tcPr>
            <w:tcW w:type="dxa" w:w="1995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Возможность перестроить индекс</w:t>
            </w:r>
          </w:p>
        </w:tc>
        <w:tc>
          <w:tcPr>
            <w:tcW w:type="dxa" w:w="1995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да</w:t>
            </w:r>
          </w:p>
        </w:tc>
        <w:tc>
          <w:tcPr>
            <w:tcW w:type="dxa" w:w="1995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да</w:t>
            </w:r>
          </w:p>
        </w:tc>
        <w:tc>
          <w:tcPr>
            <w:tcW w:type="dxa" w:w="1995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да</w:t>
            </w:r>
          </w:p>
        </w:tc>
        <w:tc>
          <w:tcPr>
            <w:tcW w:type="dxa" w:w="1995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зависит от фреймворка</w:t>
            </w:r>
          </w:p>
        </w:tc>
      </w:tr>
    </w:tbl>
    <w:p>
      <w:pPr>
        <w:spacing w:after="20"/>
      </w:pPr>
    </w:p>
    <w:p>
      <w:pPr>
        <w:pStyle w:val="Heading2"/>
      </w:pPr>
      <w:r>
        <w:t>7. Рекомендуемая архитектура</w:t>
      </w:r>
    </w:p>
    <w:p>
      <w:pPr>
        <w:spacing w:before="80" w:after="140"/>
        <w:ind w:left="283" w:right="283"/>
        <w:shd w:fill="F1F3F2"/>
      </w:pPr>
      <w:r>
        <w:rPr>
          <w:rFonts w:ascii="Courier New" w:hAnsi="Courier New" w:eastAsia="Courier New"/>
          <w:sz w:val="16"/>
        </w:rPr>
        <w:t>PDF / сканы / Excel / ЛНД</w:t>
        <w:br/>
        <w:t xml:space="preserve">            |</w:t>
        <w:br/>
        <w:t xml:space="preserve">            v</w:t>
        <w:br/>
        <w:t xml:space="preserve">  загрузка, OCR и классификация</w:t>
        <w:br/>
        <w:t xml:space="preserve">            |</w:t>
        <w:br/>
        <w:t xml:space="preserve">            +--------------------------+</w:t>
        <w:br/>
        <w:t xml:space="preserve">            |                          |</w:t>
        <w:br/>
        <w:t xml:space="preserve">            v                          v</w:t>
        <w:br/>
        <w:t xml:space="preserve"> PostgreSQL: источник истины     Файловое/S3-хранилище</w:t>
        <w:br/>
        <w:t xml:space="preserve"> сущности, факты, связи,         оригиналы и изображения</w:t>
        <w:br/>
        <w:t xml:space="preserve"> правила, версии, аудит          с контрольными суммами</w:t>
        <w:br/>
        <w:t xml:space="preserve">            |</w:t>
        <w:br/>
        <w:t xml:space="preserve">            v</w:t>
        <w:br/>
        <w:t xml:space="preserve">  нормализация и построение чанков</w:t>
        <w:br/>
        <w:t xml:space="preserve">            |</w:t>
        <w:br/>
        <w:t xml:space="preserve">            v</w:t>
        <w:br/>
        <w:t xml:space="preserve"> Qdrant: dense + sparse vectors,</w:t>
        <w:br/>
        <w:t xml:space="preserve"> payload и ссылки на PostgreSQL</w:t>
        <w:br/>
        <w:t xml:space="preserve">            |</w:t>
        <w:br/>
        <w:t xml:space="preserve">            v</w:t>
        <w:br/>
        <w:t xml:space="preserve"> точный + фильтровый + гибридный поиск</w:t>
        <w:br/>
        <w:t xml:space="preserve">            |</w:t>
        <w:br/>
        <w:t xml:space="preserve">            v</w:t>
        <w:br/>
        <w:t xml:space="preserve"> применение правил и Top-N</w:t>
        <w:br/>
        <w:t xml:space="preserve">            |</w:t>
        <w:br/>
        <w:t xml:space="preserve">            v</w:t>
        <w:br/>
        <w:t xml:space="preserve"> решение эксперта -&gt; PostgreSQL -&gt; переиндексация</w:t>
        <w:br/>
        <w:br/>
        <w:t xml:space="preserve"> Опционально после MVP:</w:t>
        <w:br/>
        <w:t xml:space="preserve"> PostgreSQL -&gt; проверенные связи -&gt; Neo4j или Apache AGE</w:t>
      </w:r>
    </w:p>
    <w:p>
      <w:pPr>
        <w:pStyle w:val="Heading3"/>
      </w:pPr>
      <w:r>
        <w:t>7.1. Источник истины</w:t>
      </w:r>
    </w:p>
    <w:p>
      <w:r>
        <w:t>Только PostgreSQL имеет право содержать каноническое состояние. Qdrant и граф являются индексами или представлениями. Их можно пересоздать по данным PostgreSQL.</w:t>
      </w:r>
    </w:p>
    <w:p>
      <w:r>
        <w:t>В PostgreSQL необходимо хранить index_status, indexed_at, embedding_model_id и content_hash, чтобы система понимала, какой фрагмент уже проиндексирован и не изменился ли он.</w:t>
      </w:r>
    </w:p>
    <w:p>
      <w:pPr>
        <w:pStyle w:val="Heading3"/>
      </w:pPr>
      <w:r>
        <w:t>7.2. Хранение файлов</w:t>
      </w:r>
    </w:p>
    <w:p>
      <w:r>
        <w:t>В БД не следует помещать большие PDF как основную практику. Для каждого файла в PostgreSQL сохраняются:</w:t>
      </w:r>
    </w:p>
    <w:p>
      <w:pPr>
        <w:pStyle w:val="ListBullet"/>
      </w:pPr>
      <w:r>
        <w:t>storage_uri;</w:t>
      </w:r>
    </w:p>
    <w:p>
      <w:pPr>
        <w:pStyle w:val="ListBullet"/>
      </w:pPr>
      <w:r>
        <w:t>исходное имя;</w:t>
      </w:r>
    </w:p>
    <w:p>
      <w:pPr>
        <w:pStyle w:val="ListBullet"/>
      </w:pPr>
      <w:r>
        <w:t>MIME-тип;</w:t>
      </w:r>
    </w:p>
    <w:p>
      <w:pPr>
        <w:pStyle w:val="ListBullet"/>
      </w:pPr>
      <w:r>
        <w:t>размер;</w:t>
      </w:r>
    </w:p>
    <w:p>
      <w:pPr>
        <w:pStyle w:val="ListBullet"/>
      </w:pPr>
      <w:r>
        <w:t>SHA-256;</w:t>
      </w:r>
    </w:p>
    <w:p>
      <w:pPr>
        <w:pStyle w:val="ListBullet"/>
      </w:pPr>
      <w:r>
        <w:t>версия;</w:t>
      </w:r>
    </w:p>
    <w:p>
      <w:pPr>
        <w:pStyle w:val="ListBullet"/>
      </w:pPr>
      <w:r>
        <w:t>дата загрузки;</w:t>
      </w:r>
    </w:p>
    <w:p>
      <w:pPr>
        <w:pStyle w:val="ListBullet"/>
      </w:pPr>
      <w:r>
        <w:t>автор загрузки;</w:t>
      </w:r>
    </w:p>
    <w:p>
      <w:pPr>
        <w:pStyle w:val="ListBullet"/>
      </w:pPr>
      <w:r>
        <w:t>уровень доступа;</w:t>
      </w:r>
    </w:p>
    <w:p>
      <w:pPr>
        <w:pStyle w:val="ListBullet"/>
      </w:pPr>
      <w:r>
        <w:t>статус OCR.</w:t>
      </w:r>
    </w:p>
    <w:p>
      <w:r>
        <w:t>В MVP можно использовать каталог внутри закрытого сервера. Для масштабирования интерфейс доступа лучше сразу сделать S3-совместимым, чтобы позднее заменить реализацию без изменения бизнес-логики.</w:t>
      </w:r>
    </w:p>
    <w:p>
      <w:pPr>
        <w:pStyle w:val="Heading2"/>
      </w:pPr>
      <w:r>
        <w:t>8. Рекомендуемая реляционная модель</w:t>
      </w:r>
    </w:p>
    <w:p>
      <w:pPr>
        <w:pStyle w:val="Heading3"/>
      </w:pPr>
      <w:r>
        <w:t>8.1. Документы и происхождение фактов</w:t>
      </w:r>
    </w:p>
    <w:p>
      <w:pPr>
        <w:pStyle w:val="ListBullet"/>
      </w:pPr>
      <w:r>
        <w:t>documents - логическая карточка документа;</w:t>
      </w:r>
    </w:p>
    <w:p>
      <w:pPr>
        <w:pStyle w:val="ListBullet"/>
      </w:pPr>
      <w:r>
        <w:t>document_versions - версии файла и контрольные суммы;</w:t>
      </w:r>
    </w:p>
    <w:p>
      <w:pPr>
        <w:pStyle w:val="ListBullet"/>
      </w:pPr>
      <w:r>
        <w:t>document_pages - OCR-текст, уверенность и угол поворота;</w:t>
      </w:r>
    </w:p>
    <w:p>
      <w:pPr>
        <w:pStyle w:val="ListBullet"/>
      </w:pPr>
      <w:r>
        <w:t>document_tables - структура найденной таблицы в JSONB;</w:t>
      </w:r>
    </w:p>
    <w:p>
      <w:pPr>
        <w:pStyle w:val="ListBullet"/>
      </w:pPr>
      <w:r>
        <w:t>source_fragments - координаты, текст и ссылка на страницу;</w:t>
      </w:r>
    </w:p>
    <w:p>
      <w:pPr>
        <w:pStyle w:val="ListBullet"/>
      </w:pPr>
      <w:r>
        <w:t>fact_observations - все извлеченные факты без потери исходных значений;</w:t>
      </w:r>
    </w:p>
    <w:p>
      <w:pPr>
        <w:pStyle w:val="ListBullet"/>
      </w:pPr>
      <w:r>
        <w:t>fact_conflicts - пары или группы противоречащих наблюдений.</w:t>
      </w:r>
    </w:p>
    <w:p>
      <w:pPr>
        <w:pStyle w:val="Heading3"/>
      </w:pPr>
      <w:r>
        <w:t>8.2. Предметная область</w:t>
      </w:r>
    </w:p>
    <w:p>
      <w:pPr>
        <w:pStyle w:val="ListBullet"/>
      </w:pPr>
      <w:r>
        <w:t>items - единая каноническая карточка изделия;</w:t>
      </w:r>
    </w:p>
    <w:p>
      <w:pPr>
        <w:pStyle w:val="ListBullet"/>
      </w:pPr>
      <w:r>
        <w:t>mtr_records - заявленные коды МТР и связь с items;</w:t>
      </w:r>
    </w:p>
    <w:p>
      <w:pPr>
        <w:pStyle w:val="ListBullet"/>
      </w:pPr>
      <w:r>
        <w:t>ksm_records - коды КСМ и связь с items;</w:t>
      </w:r>
    </w:p>
    <w:p>
      <w:pPr>
        <w:pStyle w:val="ListBullet"/>
      </w:pPr>
      <w:r>
        <w:t>stock_balances - остатки, организация, стоимость и даты вовлечения;</w:t>
      </w:r>
    </w:p>
    <w:p>
      <w:pPr>
        <w:pStyle w:val="ListBullet"/>
      </w:pPr>
      <w:r>
        <w:t>equipment_types и equipment_subtypes;</w:t>
      </w:r>
    </w:p>
    <w:p>
      <w:pPr>
        <w:pStyle w:val="ListBullet"/>
      </w:pPr>
      <w:r>
        <w:t>characteristic_definitions;</w:t>
      </w:r>
    </w:p>
    <w:p>
      <w:pPr>
        <w:pStyle w:val="ListBullet"/>
      </w:pPr>
      <w:r>
        <w:t>item_characteristic_values - действующие подтвержденные значения;</w:t>
      </w:r>
    </w:p>
    <w:p>
      <w:pPr>
        <w:pStyle w:val="ListBullet"/>
      </w:pPr>
      <w:r>
        <w:t>materials, strength_classes, standards, media, units;</w:t>
      </w:r>
    </w:p>
    <w:p>
      <w:pPr>
        <w:pStyle w:val="ListBullet"/>
      </w:pPr>
      <w:r>
        <w:t>object_contexts - газопровод, участок, среда, давление и температура;</w:t>
      </w:r>
    </w:p>
    <w:p>
      <w:pPr>
        <w:pStyle w:val="ListBullet"/>
      </w:pPr>
      <w:r>
        <w:t>item_object_links - привязка изделия к объекту или участку.</w:t>
      </w:r>
    </w:p>
    <w:p>
      <w:r>
        <w:t>Единая таблица items уменьшает дублирование технических полей между МТР и КСМ. Таблицы mtr_records и ksm_records хранят специфические атрибуты каталогов.</w:t>
      </w:r>
    </w:p>
    <w:p>
      <w:pPr>
        <w:pStyle w:val="Heading3"/>
      </w:pPr>
      <w:r>
        <w:t>8.3. Знания и правила</w:t>
      </w:r>
    </w:p>
    <w:p>
      <w:pPr>
        <w:pStyle w:val="ListBullet"/>
      </w:pPr>
      <w:r>
        <w:t>ontology_terms;</w:t>
      </w:r>
    </w:p>
    <w:p>
      <w:pPr>
        <w:pStyle w:val="ListBullet"/>
      </w:pPr>
      <w:r>
        <w:t>synonyms;</w:t>
      </w:r>
    </w:p>
    <w:p>
      <w:pPr>
        <w:pStyle w:val="ListBullet"/>
      </w:pPr>
      <w:r>
        <w:t>designation_patterns;</w:t>
      </w:r>
    </w:p>
    <w:p>
      <w:pPr>
        <w:pStyle w:val="ListBullet"/>
      </w:pPr>
      <w:r>
        <w:t>matching_rules;</w:t>
      </w:r>
    </w:p>
    <w:p>
      <w:pPr>
        <w:pStyle w:val="ListBullet"/>
      </w:pPr>
      <w:r>
        <w:t>rule_versions;</w:t>
      </w:r>
    </w:p>
    <w:p>
      <w:pPr>
        <w:pStyle w:val="ListBullet"/>
      </w:pPr>
      <w:r>
        <w:t>replacement_sets и replacement_components;</w:t>
      </w:r>
    </w:p>
    <w:p>
      <w:pPr>
        <w:pStyle w:val="ListBullet"/>
      </w:pPr>
      <w:r>
        <w:t>knowledge_relations - проверенные отношения субъект-предикат-объект с источником.</w:t>
      </w:r>
    </w:p>
    <w:p>
      <w:pPr>
        <w:pStyle w:val="Heading3"/>
      </w:pPr>
      <w:r>
        <w:t>8.4. Поиск, экспертиза и аудит</w:t>
      </w:r>
    </w:p>
    <w:p>
      <w:pPr>
        <w:pStyle w:val="ListBullet"/>
      </w:pPr>
      <w:r>
        <w:t>search_sessions;</w:t>
      </w:r>
    </w:p>
    <w:p>
      <w:pPr>
        <w:pStyle w:val="ListBullet"/>
      </w:pPr>
      <w:r>
        <w:t>search_query_cards;</w:t>
      </w:r>
    </w:p>
    <w:p>
      <w:pPr>
        <w:pStyle w:val="ListBullet"/>
      </w:pPr>
      <w:r>
        <w:t>candidate_matches;</w:t>
      </w:r>
    </w:p>
    <w:p>
      <w:pPr>
        <w:pStyle w:val="ListBullet"/>
      </w:pPr>
      <w:r>
        <w:t>candidate_rule_traces;</w:t>
      </w:r>
    </w:p>
    <w:p>
      <w:pPr>
        <w:pStyle w:val="ListBullet"/>
      </w:pPr>
      <w:r>
        <w:t>expert_decisions;</w:t>
      </w:r>
    </w:p>
    <w:p>
      <w:pPr>
        <w:pStyle w:val="ListBullet"/>
      </w:pPr>
      <w:r>
        <w:t>golden_cases;</w:t>
      </w:r>
    </w:p>
    <w:p>
      <w:pPr>
        <w:pStyle w:val="ListBullet"/>
      </w:pPr>
      <w:r>
        <w:t>audit_events;</w:t>
      </w:r>
    </w:p>
    <w:p>
      <w:pPr>
        <w:pStyle w:val="ListBullet"/>
      </w:pPr>
      <w:r>
        <w:t>embedding_models;</w:t>
      </w:r>
    </w:p>
    <w:p>
      <w:pPr>
        <w:pStyle w:val="ListBullet"/>
      </w:pPr>
      <w:r>
        <w:t>embedding_records;</w:t>
      </w:r>
    </w:p>
    <w:p>
      <w:pPr>
        <w:pStyle w:val="ListBullet"/>
      </w:pPr>
      <w:r>
        <w:t>index_jobs.</w:t>
      </w:r>
    </w:p>
    <w:p>
      <w:pPr>
        <w:pStyle w:val="Heading2"/>
      </w:pPr>
      <w:r>
        <w:t>9. Как хранить технический факт</w:t>
      </w:r>
    </w:p>
    <w:p>
      <w:r>
        <w:t>Пример записи о внутреннем покрытии:</w:t>
      </w:r>
    </w:p>
    <w:p>
      <w:pPr>
        <w:spacing w:before="80" w:after="140"/>
        <w:ind w:left="283" w:right="283"/>
        <w:shd w:fill="F1F3F2"/>
      </w:pPr>
      <w:r>
        <w:rPr>
          <w:rFonts w:ascii="Courier New" w:hAnsi="Courier New" w:eastAsia="Courier New"/>
          <w:sz w:val="16"/>
        </w:rPr>
        <w:t>{</w:t>
        <w:br/>
        <w:t xml:space="preserve">  "fact_id": "fact-1042",</w:t>
        <w:br/>
        <w:t xml:space="preserve">  "subject_type": "item",</w:t>
        <w:br/>
        <w:t xml:space="preserve">  "subject_id": "item-013",</w:t>
        <w:br/>
        <w:t xml:space="preserve">  "parameter": "inner_coating",</w:t>
        <w:br/>
        <w:t xml:space="preserve">  "raw_value": "Внутреннее защитное покрытие: эпоксидное",</w:t>
        <w:br/>
        <w:t xml:space="preserve">  "normalized_value": true,</w:t>
        <w:br/>
        <w:t xml:space="preserve">  "unit": null,</w:t>
        <w:br/>
        <w:t xml:space="preserve">  "state": "extracted",</w:t>
        <w:br/>
        <w:t xml:space="preserve">  "confidence": 0.93,</w:t>
        <w:br/>
        <w:t xml:space="preserve">  "extraction_method": "ocr_llm",</w:t>
        <w:br/>
        <w:t xml:space="preserve">  "source_fragment_id": "fragment-p013-3-1",</w:t>
        <w:br/>
        <w:t xml:space="preserve">  "verified_by": null,</w:t>
        <w:br/>
        <w:t xml:space="preserve">  "verified_at": null</w:t>
        <w:br/>
        <w:t>}</w:t>
      </w:r>
    </w:p>
    <w:p>
      <w:r>
        <w:t>После проверки экспертом создается новая версия или меняется статус на expert_confirmed. Исходная запись не удаляется.</w:t>
      </w:r>
    </w:p>
    <w:p>
      <w:pPr>
        <w:pStyle w:val="Heading3"/>
      </w:pPr>
      <w:r>
        <w:t>9.1. Состояния факта</w:t>
      </w:r>
    </w:p>
    <w:p>
      <w:r>
        <w:t>Предлагаемые состояния:</w:t>
      </w:r>
    </w:p>
    <w:p>
      <w:pPr>
        <w:pStyle w:val="ListBullet"/>
      </w:pPr>
      <w:r>
        <w:t>extracted - извлечено из источника;</w:t>
      </w:r>
    </w:p>
    <w:p>
      <w:pPr>
        <w:pStyle w:val="ListBullet"/>
      </w:pPr>
      <w:r>
        <w:t>normalized - приведено к каноническому виду;</w:t>
      </w:r>
    </w:p>
    <w:p>
      <w:pPr>
        <w:pStyle w:val="ListBullet"/>
      </w:pPr>
      <w:r>
        <w:t>inferred - выведено правилом, но прямо не написано;</w:t>
      </w:r>
    </w:p>
    <w:p>
      <w:pPr>
        <w:pStyle w:val="ListBullet"/>
      </w:pPr>
      <w:r>
        <w:t>expert_confirmed - подтверждено экспертом;</w:t>
      </w:r>
    </w:p>
    <w:p>
      <w:pPr>
        <w:pStyle w:val="ListBullet"/>
      </w:pPr>
      <w:r>
        <w:t>rejected - признано ошибочным;</w:t>
      </w:r>
    </w:p>
    <w:p>
      <w:pPr>
        <w:pStyle w:val="ListBullet"/>
      </w:pPr>
      <w:r>
        <w:t>conflict - противоречит другому источнику;</w:t>
      </w:r>
    </w:p>
    <w:p>
      <w:pPr>
        <w:pStyle w:val="ListBullet"/>
      </w:pPr>
      <w:r>
        <w:t>unknown - значение не найдено.</w:t>
      </w:r>
    </w:p>
    <w:p>
      <w:pPr>
        <w:pStyle w:val="Heading3"/>
      </w:pPr>
      <w:r>
        <w:t>9.2. Почему нельзя использовать только true/false</w:t>
      </w:r>
    </w:p>
    <w:p>
      <w:r>
        <w:t>Для H2S и покрытий нужны три состояния:</w:t>
      </w:r>
    </w:p>
    <w:p>
      <w:pPr>
        <w:pStyle w:val="ListBullet"/>
      </w:pPr>
      <w:r>
        <w:t>true - свойство явно подтверждено;</w:t>
      </w:r>
    </w:p>
    <w:p>
      <w:pPr>
        <w:pStyle w:val="ListBullet"/>
      </w:pPr>
      <w:r>
        <w:t>false - в источнике явно сказано, что свойства нет или применение запрещено;</w:t>
      </w:r>
    </w:p>
    <w:p>
      <w:pPr>
        <w:pStyle w:val="ListBullet"/>
      </w:pPr>
      <w:r>
        <w:t>null/unknown - сведений нет.</w:t>
      </w:r>
    </w:p>
    <w:p>
      <w:r>
        <w:t>Отсутствие строки о внутреннем покрытии не означает, что покрытия точно нет. Поэтому значение false по умолчанию создаст опасную логическую ошибку.</w:t>
      </w:r>
    </w:p>
    <w:p>
      <w:pPr>
        <w:pStyle w:val="Heading2"/>
      </w:pPr>
      <w:r>
        <w:t>10. Обогащение данных при пропусках</w:t>
      </w:r>
    </w:p>
    <w:p>
      <w:r>
        <w:t>Обогащение - это получение дополнительных подтвержденных сведений из уже разрешенных источников. Оно не должно превращаться в выдумывание недостающего значения.</w:t>
      </w:r>
    </w:p>
    <w:p>
      <w:pPr>
        <w:pStyle w:val="Heading3"/>
      </w:pPr>
      <w:r>
        <w:t>10.1. Порядок обогащения</w:t>
      </w:r>
    </w:p>
    <w:p>
      <w:pPr>
        <w:pStyle w:val="ListNumber"/>
      </w:pPr>
      <w:r>
        <w:t>Проверить другие страницы того же паспорта.</w:t>
      </w:r>
    </w:p>
    <w:p>
      <w:pPr>
        <w:pStyle w:val="ListNumber"/>
      </w:pPr>
      <w:r>
        <w:t>Проверить таблицы и приложения того же документа.</w:t>
      </w:r>
    </w:p>
    <w:p>
      <w:pPr>
        <w:pStyle w:val="ListNumber"/>
      </w:pPr>
      <w:r>
        <w:t>Найти документ с тем же заводским номером, партией, кодом МТР/КСМ или обозначением.</w:t>
      </w:r>
    </w:p>
    <w:p>
      <w:pPr>
        <w:pStyle w:val="ListNumber"/>
      </w:pPr>
      <w:r>
        <w:t>Проверить связанный Excel-каталог.</w:t>
      </w:r>
    </w:p>
    <w:p>
      <w:pPr>
        <w:pStyle w:val="ListNumber"/>
      </w:pPr>
      <w:r>
        <w:t>Нормализовать синонимы, единицы и обозначения по онтологии.</w:t>
      </w:r>
    </w:p>
    <w:p>
      <w:pPr>
        <w:pStyle w:val="ListNumber"/>
      </w:pPr>
      <w:r>
        <w:t>Применить правила, которые разрешают однозначный вывод.</w:t>
      </w:r>
    </w:p>
    <w:p>
      <w:pPr>
        <w:pStyle w:val="ListNumber"/>
      </w:pPr>
      <w:r>
        <w:t>Если подтверждение не найдено, сохранить unknown и сформировать вопрос эксперту.</w:t>
      </w:r>
    </w:p>
    <w:p>
      <w:r>
        <w:t>В промышленном закрытом контуре агент не должен автоматически искать технические факты в открытом интернете, если это отдельно не согласовано с ИБ и экспертом.</w:t>
      </w:r>
    </w:p>
    <w:p>
      <w:pPr>
        <w:pStyle w:val="Heading3"/>
      </w:pPr>
      <w:r>
        <w:t>10.2. Приоритет источников</w:t>
      </w:r>
    </w:p>
    <w:p>
      <w:r>
        <w:t>Предварительный порядок, который необходимо утвердить с куратором:</w:t>
      </w:r>
    </w:p>
    <w:p>
      <w:pPr>
        <w:pStyle w:val="ListNumber"/>
      </w:pPr>
      <w:r>
        <w:t>Экспертное подтверждение со ссылкой на документ.</w:t>
      </w:r>
    </w:p>
    <w:p>
      <w:pPr>
        <w:pStyle w:val="ListNumber"/>
      </w:pPr>
      <w:r>
        <w:t>Паспорт или сертификат конкретного изделия.</w:t>
      </w:r>
    </w:p>
    <w:p>
      <w:pPr>
        <w:pStyle w:val="ListNumber"/>
      </w:pPr>
      <w:r>
        <w:t>Утвержденный нормативный документ или ЛНД.</w:t>
      </w:r>
    </w:p>
    <w:p>
      <w:pPr>
        <w:pStyle w:val="ListNumber"/>
      </w:pPr>
      <w:r>
        <w:t>Структурированный каталог МТР/КСМ и Excel.</w:t>
      </w:r>
    </w:p>
    <w:p>
      <w:pPr>
        <w:pStyle w:val="ListNumber"/>
      </w:pPr>
      <w:r>
        <w:t>Результат нормализации или детерминированного правила.</w:t>
      </w:r>
    </w:p>
    <w:p>
      <w:pPr>
        <w:pStyle w:val="ListNumber"/>
      </w:pPr>
      <w:r>
        <w:t>LLM-инференс без прямого доказательства.</w:t>
      </w:r>
    </w:p>
    <w:p>
      <w:r>
        <w:t>LLM-инференс не должен автоматически становиться каноническим фактом.</w:t>
      </w:r>
    </w:p>
    <w:p>
      <w:pPr>
        <w:pStyle w:val="Heading3"/>
      </w:pPr>
      <w:r>
        <w:t>10.3. Сценарий: не найдено внутреннее покрытие</w:t>
      </w:r>
    </w:p>
    <w:p>
      <w:pPr>
        <w:pStyle w:val="ListNumber"/>
      </w:pPr>
      <w:r>
        <w:t>В заявке inner_coating = required.</w:t>
      </w:r>
    </w:p>
    <w:p>
      <w:pPr>
        <w:pStyle w:val="ListNumber"/>
      </w:pPr>
      <w:r>
        <w:t>В паспорте кандидата покрытие не упоминается.</w:t>
      </w:r>
    </w:p>
    <w:p>
      <w:pPr>
        <w:pStyle w:val="ListNumber"/>
      </w:pPr>
      <w:r>
        <w:t>Система записывает normalized_value = null, state = unknown.</w:t>
      </w:r>
    </w:p>
    <w:p>
      <w:pPr>
        <w:pStyle w:val="ListNumber"/>
      </w:pPr>
      <w:r>
        <w:t>Агент проверяет остальные страницы и связанные документы.</w:t>
      </w:r>
    </w:p>
    <w:p>
      <w:pPr>
        <w:pStyle w:val="ListNumber"/>
      </w:pPr>
      <w:r>
        <w:t>Если данных нет, кандидат остается в Top-N со статусом «требует проверки».</w:t>
      </w:r>
    </w:p>
    <w:p>
      <w:pPr>
        <w:pStyle w:val="ListNumber"/>
      </w:pPr>
      <w:r>
        <w:t>Эксперту показываются запрос, пропуск и использованные источники.</w:t>
      </w:r>
    </w:p>
    <w:p>
      <w:pPr>
        <w:pStyle w:val="ListNumber"/>
      </w:pPr>
      <w:r>
        <w:t>Решение эксперта сохраняется отдельно от исходного факта.</w:t>
      </w:r>
    </w:p>
    <w:p>
      <w:pPr>
        <w:pStyle w:val="Heading3"/>
      </w:pPr>
      <w:r>
        <w:t>10.4. Сценарий: документы противоречат друг другу</w:t>
      </w:r>
    </w:p>
    <w:p>
      <w:pPr>
        <w:pStyle w:val="ListNumber"/>
      </w:pPr>
      <w:r>
        <w:t>В Excel указана стенка 10 мм.</w:t>
      </w:r>
    </w:p>
    <w:p>
      <w:pPr>
        <w:pStyle w:val="ListNumber"/>
      </w:pPr>
      <w:r>
        <w:t>В паспорте указана стенка 8 мм.</w:t>
      </w:r>
    </w:p>
    <w:p>
      <w:pPr>
        <w:pStyle w:val="ListNumber"/>
      </w:pPr>
      <w:r>
        <w:t>Обе записи сохраняются как отдельные fact_observations.</w:t>
      </w:r>
    </w:p>
    <w:p>
      <w:pPr>
        <w:pStyle w:val="ListNumber"/>
      </w:pPr>
      <w:r>
        <w:t>Создается fact_conflict.</w:t>
      </w:r>
    </w:p>
    <w:p>
      <w:pPr>
        <w:pStyle w:val="ListNumber"/>
      </w:pPr>
      <w:r>
        <w:t>Значение не перезаписывается автоматически.</w:t>
      </w:r>
    </w:p>
    <w:p>
      <w:pPr>
        <w:pStyle w:val="ListNumber"/>
      </w:pPr>
      <w:r>
        <w:t>Для поиска можно использовать значение из источника с утвержденным приоритетом, но результат получает предупреждение.</w:t>
      </w:r>
    </w:p>
    <w:p>
      <w:pPr>
        <w:pStyle w:val="ListNumber"/>
      </w:pPr>
      <w:r>
        <w:t>Эксперт выбирает действующее значение и фиксирует основание.</w:t>
      </w:r>
    </w:p>
    <w:p>
      <w:pPr>
        <w:pStyle w:val="Heading3"/>
      </w:pPr>
      <w:r>
        <w:t>10.5. Сценарий: найден возможный дубликат</w:t>
      </w:r>
    </w:p>
    <w:p>
      <w:r>
        <w:t>Для дедупликации рассчитываются:</w:t>
      </w:r>
    </w:p>
    <w:p>
      <w:pPr>
        <w:pStyle w:val="ListBullet"/>
      </w:pPr>
      <w:r>
        <w:t>SHA-256 файла;</w:t>
      </w:r>
    </w:p>
    <w:p>
      <w:pPr>
        <w:pStyle w:val="ListBullet"/>
      </w:pPr>
      <w:r>
        <w:t>нормализованное обозначение;</w:t>
      </w:r>
    </w:p>
    <w:p>
      <w:pPr>
        <w:pStyle w:val="ListBullet"/>
      </w:pPr>
      <w:r>
        <w:t>код МТР/КСМ;</w:t>
      </w:r>
    </w:p>
    <w:p>
      <w:pPr>
        <w:pStyle w:val="ListBullet"/>
      </w:pPr>
      <w:r>
        <w:t>заводской номер и партия;</w:t>
      </w:r>
    </w:p>
    <w:p>
      <w:pPr>
        <w:pStyle w:val="ListBullet"/>
      </w:pPr>
      <w:r>
        <w:t>комбинация типа, DN, толщины, угла и материала;</w:t>
      </w:r>
    </w:p>
    <w:p>
      <w:pPr>
        <w:pStyle w:val="ListBullet"/>
      </w:pPr>
      <w:r>
        <w:t>семантическая близость описаний.</w:t>
      </w:r>
    </w:p>
    <w:p>
      <w:r>
        <w:t>Полное совпадение контрольной суммы блокирует повторную загрузку. Частичное совпадение создает задачу на объединение сущностей, но не объединяет их автоматически.</w:t>
      </w:r>
    </w:p>
    <w:p>
      <w:pPr>
        <w:pStyle w:val="Heading2"/>
      </w:pPr>
      <w:r>
        <w:t>11. Сценарии агента</w:t>
      </w:r>
    </w:p>
    <w:p>
      <w:r>
        <w:t>Для MVP не требуется набор полностью самостоятельных агентов. Надежнее реализовать один управляемый конвейер с отдельными ролями и журналом каждого шага.</w:t>
      </w:r>
    </w:p>
    <w:p>
      <w:pPr>
        <w:pStyle w:val="Heading3"/>
      </w:pPr>
      <w:r>
        <w:t>11.1. Роли конвейера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24594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3324"/>
            <w:vAlign w:val="center"/>
            <w:shd w:fill="24594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Вход</w:t>
            </w:r>
          </w:p>
        </w:tc>
        <w:tc>
          <w:tcPr>
            <w:tcW w:type="dxa" w:w="3324"/>
            <w:vAlign w:val="center"/>
            <w:shd w:fill="24594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Результат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Агент загрузки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файл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идентификатор, hash, тип документа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OCR/layout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PDF или изображение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страницы, текст, таблицы, координаты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Извлечение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текст и таблицы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наблюдения с confidence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Нормализация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наблюдения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канонические термины, единицы и обозначения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Entity resolution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карточки и каталоги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найденная или новая сущность, возможные дубликаты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Обогащение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пропуски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дополнительные наблюдения или unknown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Валидация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факты и правила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ошибки, конфликты, предупреждения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Retrieval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запрос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точные, фильтровые и семантические кандидаты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Matching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карточка и кандидаты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score, status, rule trace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Explanation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результат и источники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понятное объяснение эксперту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Feedback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решение эксперта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запись решения, golden case, задача переиндексации</w:t>
            </w:r>
          </w:p>
        </w:tc>
      </w:tr>
    </w:tbl>
    <w:p>
      <w:pPr>
        <w:spacing w:after="20"/>
      </w:pPr>
    </w:p>
    <w:p>
      <w:pPr>
        <w:pStyle w:val="Heading3"/>
      </w:pPr>
      <w:r>
        <w:t>11.2. Память агента</w:t>
      </w:r>
    </w:p>
    <w:p>
      <w:r>
        <w:t>Предлагается разделить память на четыре вида:</w:t>
      </w:r>
    </w:p>
    <w:p>
      <w:pPr>
        <w:pStyle w:val="ListBullet"/>
      </w:pPr>
      <w:r>
        <w:t>рабочая память - данные одной поисковой сессии, удаляемые или архивируемые после завершения;</w:t>
      </w:r>
    </w:p>
    <w:p>
      <w:pPr>
        <w:pStyle w:val="ListBullet"/>
      </w:pPr>
      <w:r>
        <w:t>документная память - неизменяемые документы, страницы и фрагменты;</w:t>
      </w:r>
    </w:p>
    <w:p>
      <w:pPr>
        <w:pStyle w:val="ListBullet"/>
      </w:pPr>
      <w:r>
        <w:t>семантическая память - онтология, подтвержденные факты, правила и стандарты;</w:t>
      </w:r>
    </w:p>
    <w:p>
      <w:pPr>
        <w:pStyle w:val="ListBullet"/>
      </w:pPr>
      <w:r>
        <w:t>эпизодическая память - прошлые поиски, решения экспертов и ошибки системы.</w:t>
      </w:r>
    </w:p>
    <w:p>
      <w:r>
        <w:t>Идеи Mem0 полезны для такого разделения, но сам Mem0 не должен заменять PostgreSQL. Его назначение - память диалоговых агентов, а не строгий учет паспортов и инженерных решений.</w:t>
      </w:r>
    </w:p>
    <w:p>
      <w:pPr>
        <w:pStyle w:val="Heading3"/>
      </w:pPr>
      <w:r>
        <w:t>11.3. Управление контекстом</w:t>
      </w:r>
    </w:p>
    <w:p>
      <w:r>
        <w:t>Агент не должен передавать LLM весь паспорт, всю историю и все правила одновременно. Для каждого шага формируется короткий контекст:</w:t>
      </w:r>
    </w:p>
    <w:p>
      <w:pPr>
        <w:pStyle w:val="ListBullet"/>
      </w:pPr>
      <w:r>
        <w:t>запрос и карточка;</w:t>
      </w:r>
    </w:p>
    <w:p>
      <w:pPr>
        <w:pStyle w:val="ListBullet"/>
      </w:pPr>
      <w:r>
        <w:t>Top-K релевантных фрагментов;</w:t>
      </w:r>
    </w:p>
    <w:p>
      <w:pPr>
        <w:pStyle w:val="ListBullet"/>
      </w:pPr>
      <w:r>
        <w:t>только применимые правила;</w:t>
      </w:r>
    </w:p>
    <w:p>
      <w:pPr>
        <w:pStyle w:val="ListBullet"/>
      </w:pPr>
      <w:r>
        <w:t>краткое резюме прошлых решений по аналогичным случаям;</w:t>
      </w:r>
    </w:p>
    <w:p>
      <w:pPr>
        <w:pStyle w:val="ListBullet"/>
      </w:pPr>
      <w:r>
        <w:t>ссылки на полные источники.</w:t>
      </w:r>
    </w:p>
    <w:p>
      <w:r>
        <w:t>Промежуточные рассуждения не являются бизнес-данными. Хранить нужно вход, вызванный инструмент, структурированный результат, источники, версию модели и ошибки.</w:t>
      </w:r>
    </w:p>
    <w:p>
      <w:pPr>
        <w:pStyle w:val="Heading2"/>
      </w:pPr>
      <w:r>
        <w:t>12. Поиск и embedding-модели</w:t>
      </w:r>
    </w:p>
    <w:p>
      <w:pPr>
        <w:pStyle w:val="Heading3"/>
      </w:pPr>
      <w:r>
        <w:t>12.1. Место embedding-модели в архитектуре</w:t>
      </w:r>
    </w:p>
    <w:p>
      <w:r>
        <w:t>Embedding-модель не является системой хранения. Она преобразует текст в вектор. Вектор записывается в Qdrant или pgvector и всегда связан с исходным фрагментом PostgreSQL.</w:t>
      </w:r>
    </w:p>
    <w:p>
      <w:r>
        <w:t>При смене модели старые векторы нельзя смешивать с новыми без указания версии. Таблица embedding_models должна хранить:</w:t>
      </w:r>
    </w:p>
    <w:p>
      <w:pPr>
        <w:pStyle w:val="ListBullet"/>
      </w:pPr>
      <w:r>
        <w:t>имя и версию модели;</w:t>
      </w:r>
    </w:p>
    <w:p>
      <w:pPr>
        <w:pStyle w:val="ListBullet"/>
      </w:pPr>
      <w:r>
        <w:t>размерность;</w:t>
      </w:r>
    </w:p>
    <w:p>
      <w:pPr>
        <w:pStyle w:val="ListBullet"/>
      </w:pPr>
      <w:r>
        <w:t>тип вектора: dense или sparse;</w:t>
      </w:r>
    </w:p>
    <w:p>
      <w:pPr>
        <w:pStyle w:val="ListBullet"/>
      </w:pPr>
      <w:r>
        <w:t>версию токенизации;</w:t>
      </w:r>
    </w:p>
    <w:p>
      <w:pPr>
        <w:pStyle w:val="ListBullet"/>
      </w:pPr>
      <w:r>
        <w:t>параметры chunking;</w:t>
      </w:r>
    </w:p>
    <w:p>
      <w:pPr>
        <w:pStyle w:val="ListBullet"/>
      </w:pPr>
      <w:r>
        <w:t>дату индексации;</w:t>
      </w:r>
    </w:p>
    <w:p>
      <w:pPr>
        <w:pStyle w:val="ListBullet"/>
      </w:pPr>
      <w:r>
        <w:t>метрики на golden dataset.</w:t>
      </w:r>
    </w:p>
    <w:p>
      <w:pPr>
        <w:pStyle w:val="Heading3"/>
      </w:pPr>
      <w:r>
        <w:t>12.2. Модели для сравнения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24594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Модель</w:t>
            </w:r>
          </w:p>
        </w:tc>
        <w:tc>
          <w:tcPr>
            <w:tcW w:type="dxa" w:w="3324"/>
            <w:vAlign w:val="center"/>
            <w:shd w:fill="24594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Причина включения</w:t>
            </w:r>
          </w:p>
        </w:tc>
        <w:tc>
          <w:tcPr>
            <w:tcW w:type="dxa" w:w="3324"/>
            <w:vAlign w:val="center"/>
            <w:shd w:fill="24594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Ограничение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BAAI/bge-m3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более 100 языков, dense+sparse+multi-vector, контекст до 8192 токенов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требуется проверить русские технические обозначения и скорость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Qwen3-Embedding-0.6B/4B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более 100 языков, несколько размеров модели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4B тяжелее для локального запуска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pplx-embed-v1-0.6B/4B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новые открытые multilingual-модели Perplexity на Qwen3, ориентированы на retrieval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недостаточно собственного опыта на русских промышленных паспортах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Текущая простая multilingual baseline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быстрое CPU-тестирование и контрольная точка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качество может быть ниже современных моделей</w:t>
            </w:r>
          </w:p>
        </w:tc>
      </w:tr>
    </w:tbl>
    <w:p>
      <w:pPr>
        <w:spacing w:after="20"/>
      </w:pPr>
    </w:p>
    <w:p>
      <w:r>
        <w:t>Рекомендация: не выбирать модель по публичному лидерборду. Провести внутренний bake-off на одних и тех же русскоязычных кейсах.</w:t>
      </w:r>
    </w:p>
    <w:p>
      <w:pPr>
        <w:pStyle w:val="Heading3"/>
      </w:pPr>
      <w:r>
        <w:t>12.3. Как сравнивать модели</w:t>
      </w:r>
    </w:p>
    <w:p>
      <w:r>
        <w:t>Минимальный тест:</w:t>
      </w:r>
    </w:p>
    <w:p>
      <w:pPr>
        <w:pStyle w:val="ListBullet"/>
      </w:pPr>
      <w:r>
        <w:t>точный поиск по коду МТР/КСМ;</w:t>
      </w:r>
    </w:p>
    <w:p>
      <w:pPr>
        <w:pStyle w:val="ListBullet"/>
      </w:pPr>
      <w:r>
        <w:t>поиск по русскому техническому описанию;</w:t>
      </w:r>
    </w:p>
    <w:p>
      <w:pPr>
        <w:pStyle w:val="ListBullet"/>
      </w:pPr>
      <w:r>
        <w:t>запрос с сокращениями DN, Ду, PN, Ру;</w:t>
      </w:r>
    </w:p>
    <w:p>
      <w:pPr>
        <w:pStyle w:val="ListBullet"/>
      </w:pPr>
      <w:r>
        <w:t>OCR-текст с ошибками;</w:t>
      </w:r>
    </w:p>
    <w:p>
      <w:pPr>
        <w:pStyle w:val="ListBullet"/>
      </w:pPr>
      <w:r>
        <w:t>поиск фрагмента внутри длинного паспорта;</w:t>
      </w:r>
    </w:p>
    <w:p>
      <w:pPr>
        <w:pStyle w:val="ListBullet"/>
      </w:pPr>
      <w:r>
        <w:t>запрос по H2S, покрытию и ГОСТ/ТУ;</w:t>
      </w:r>
    </w:p>
    <w:p>
      <w:pPr>
        <w:pStyle w:val="ListBullet"/>
      </w:pPr>
      <w:r>
        <w:t>Recall@3, Recall@20, MRR, latency и объем памяти;</w:t>
      </w:r>
    </w:p>
    <w:p>
      <w:pPr>
        <w:pStyle w:val="ListBullet"/>
      </w:pPr>
      <w:r>
        <w:t>отдельная проверка 0.6B и 4B вариантов.</w:t>
      </w:r>
    </w:p>
    <w:p>
      <w:r>
        <w:t>Точный код не должен зависеть от embedding. Для кодов, чисел и стандартов сначала применяется лексический или SQL-поиск, затем результаты объединяются с семантической выдачей.</w:t>
      </w:r>
    </w:p>
    <w:p>
      <w:pPr>
        <w:pStyle w:val="Heading2"/>
      </w:pPr>
      <w:r>
        <w:t>13. Графовый слой</w:t>
      </w:r>
    </w:p>
    <w:p>
      <w:pPr>
        <w:pStyle w:val="Heading3"/>
      </w:pPr>
      <w:r>
        <w:t>13.1. Предлагаемые узлы</w:t>
      </w:r>
    </w:p>
    <w:p>
      <w:pPr>
        <w:pStyle w:val="ListBullet"/>
      </w:pPr>
      <w:r>
        <w:t>Item;</w:t>
      </w:r>
    </w:p>
    <w:p>
      <w:pPr>
        <w:pStyle w:val="ListBullet"/>
      </w:pPr>
      <w:r>
        <w:t>EquipmentType;</w:t>
      </w:r>
    </w:p>
    <w:p>
      <w:pPr>
        <w:pStyle w:val="ListBullet"/>
      </w:pPr>
      <w:r>
        <w:t>Material;</w:t>
      </w:r>
    </w:p>
    <w:p>
      <w:pPr>
        <w:pStyle w:val="ListBullet"/>
      </w:pPr>
      <w:r>
        <w:t>StrengthClass;</w:t>
      </w:r>
    </w:p>
    <w:p>
      <w:pPr>
        <w:pStyle w:val="ListBullet"/>
      </w:pPr>
      <w:r>
        <w:t>Standard;</w:t>
      </w:r>
    </w:p>
    <w:p>
      <w:pPr>
        <w:pStyle w:val="ListBullet"/>
      </w:pPr>
      <w:r>
        <w:t>Medium;</w:t>
      </w:r>
    </w:p>
    <w:p>
      <w:pPr>
        <w:pStyle w:val="ListBullet"/>
      </w:pPr>
      <w:r>
        <w:t>Coating;</w:t>
      </w:r>
    </w:p>
    <w:p>
      <w:pPr>
        <w:pStyle w:val="ListBullet"/>
      </w:pPr>
      <w:r>
        <w:t>ObjectContext;</w:t>
      </w:r>
    </w:p>
    <w:p>
      <w:pPr>
        <w:pStyle w:val="ListBullet"/>
      </w:pPr>
      <w:r>
        <w:t>Document;</w:t>
      </w:r>
    </w:p>
    <w:p>
      <w:pPr>
        <w:pStyle w:val="ListBullet"/>
      </w:pPr>
      <w:r>
        <w:t>Rule;</w:t>
      </w:r>
    </w:p>
    <w:p>
      <w:pPr>
        <w:pStyle w:val="ListBullet"/>
      </w:pPr>
      <w:r>
        <w:t>ExpertDecision.</w:t>
      </w:r>
    </w:p>
    <w:p>
      <w:pPr>
        <w:pStyle w:val="Heading3"/>
      </w:pPr>
      <w:r>
        <w:t>13.2. Предлагаемые отношения</w:t>
      </w:r>
    </w:p>
    <w:p>
      <w:pPr>
        <w:pStyle w:val="ListBullet"/>
      </w:pPr>
      <w:r>
        <w:t>HAS_TYPE;</w:t>
      </w:r>
    </w:p>
    <w:p>
      <w:pPr>
        <w:pStyle w:val="ListBullet"/>
      </w:pPr>
      <w:r>
        <w:t>MADE_OF;</w:t>
      </w:r>
    </w:p>
    <w:p>
      <w:pPr>
        <w:pStyle w:val="ListBullet"/>
      </w:pPr>
      <w:r>
        <w:t>HAS_STRENGTH_CLASS;</w:t>
      </w:r>
    </w:p>
    <w:p>
      <w:pPr>
        <w:pStyle w:val="ListBullet"/>
      </w:pPr>
      <w:r>
        <w:t>GOVERNED_BY;</w:t>
      </w:r>
    </w:p>
    <w:p>
      <w:pPr>
        <w:pStyle w:val="ListBullet"/>
      </w:pPr>
      <w:r>
        <w:t>SUITABLE_FOR;</w:t>
      </w:r>
    </w:p>
    <w:p>
      <w:pPr>
        <w:pStyle w:val="ListBullet"/>
      </w:pPr>
      <w:r>
        <w:t>HAS_COATING;</w:t>
      </w:r>
    </w:p>
    <w:p>
      <w:pPr>
        <w:pStyle w:val="ListBullet"/>
      </w:pPr>
      <w:r>
        <w:t>INSTALLED_IN;</w:t>
      </w:r>
    </w:p>
    <w:p>
      <w:pPr>
        <w:pStyle w:val="ListBullet"/>
      </w:pPr>
      <w:r>
        <w:t>ALLOWED_REPLACEMENT;</w:t>
      </w:r>
    </w:p>
    <w:p>
      <w:pPr>
        <w:pStyle w:val="ListBullet"/>
      </w:pPr>
      <w:r>
        <w:t>HAS_COMPONENT;</w:t>
      </w:r>
    </w:p>
    <w:p>
      <w:pPr>
        <w:pStyle w:val="ListBullet"/>
      </w:pPr>
      <w:r>
        <w:t>SUPPORTED_BY;</w:t>
      </w:r>
    </w:p>
    <w:p>
      <w:pPr>
        <w:pStyle w:val="ListBullet"/>
      </w:pPr>
      <w:r>
        <w:t>CONTRADICTS;</w:t>
      </w:r>
    </w:p>
    <w:p>
      <w:pPr>
        <w:pStyle w:val="ListBullet"/>
      </w:pPr>
      <w:r>
        <w:t>CONFIRMED_BY.</w:t>
      </w:r>
    </w:p>
    <w:p>
      <w:r>
        <w:t>Каждое автоматически извлеченное отношение должно иметь source_fragment_id, confidence, state и версию extractor. Без происхождения граф превратится в набор непроверяемых утверждений.</w:t>
      </w:r>
    </w:p>
    <w:p>
      <w:pPr>
        <w:pStyle w:val="Heading3"/>
      </w:pPr>
      <w:r>
        <w:t>13.3. Пример триплета с квалификаторами</w:t>
      </w:r>
    </w:p>
    <w:p>
      <w:pPr>
        <w:spacing w:before="80" w:after="140"/>
        <w:ind w:left="283" w:right="283"/>
        <w:shd w:fill="F1F3F2"/>
      </w:pPr>
      <w:r>
        <w:rPr>
          <w:rFonts w:ascii="Courier New" w:hAnsi="Courier New" w:eastAsia="Courier New"/>
          <w:sz w:val="16"/>
        </w:rPr>
        <w:t>{</w:t>
        <w:br/>
        <w:t xml:space="preserve">  "subject": "MTR-0013",</w:t>
        <w:br/>
        <w:t xml:space="preserve">  "predicate": "SUITABLE_FOR",</w:t>
        <w:br/>
        <w:t xml:space="preserve">  "object": "H2S",</w:t>
        <w:br/>
        <w:t xml:space="preserve">  "qualifiers": {</w:t>
        <w:br/>
        <w:t xml:space="preserve">    "state": "expert_confirmed",</w:t>
        <w:br/>
        <w:t xml:space="preserve">    "confidence": 1.0,</w:t>
        <w:br/>
        <w:t xml:space="preserve">    "source_fragment_id": "fragment-p013-2-2",</w:t>
        <w:br/>
        <w:t xml:space="preserve">    "valid_from": "2026-07-17"</w:t>
        <w:br/>
        <w:t xml:space="preserve">  }</w:t>
        <w:br/>
        <w:t>}</w:t>
      </w:r>
    </w:p>
    <w:p>
      <w:pPr>
        <w:pStyle w:val="Heading3"/>
      </w:pPr>
      <w:r>
        <w:t>13.4. Условия подключения графовой БД</w:t>
      </w:r>
    </w:p>
    <w:p>
      <w:r>
        <w:t>Графовый пилот следует начинать, если утверждены не менее трех многошаговых сценариев и на обычной реляционной модели они неудобны или медленны. Например:</w:t>
      </w:r>
    </w:p>
    <w:p>
      <w:pPr>
        <w:pStyle w:val="ListNumber"/>
      </w:pPr>
      <w:r>
        <w:t>Найти все изделия, допустимые для конкретного участка газопровода с H2S, с учетом стандартов материала и покрытия.</w:t>
      </w:r>
    </w:p>
    <w:p>
      <w:pPr>
        <w:pStyle w:val="ListNumber"/>
      </w:pPr>
      <w:r>
        <w:t>Найти составную замену и проверить совместимость каждого компонента с объектом.</w:t>
      </w:r>
    </w:p>
    <w:p>
      <w:pPr>
        <w:pStyle w:val="ListNumber"/>
      </w:pPr>
      <w:r>
        <w:t>Объяснить цепочку, почему правило применимо к кандидату через тип изделия, стандарт и среду.</w:t>
      </w:r>
    </w:p>
    <w:p>
      <w:r>
        <w:t>Для первого пилота Apache AGE позволяет проверить графовую модель внутри PostgreSQL. Neo4j целесообразен, если граф становится самостоятельным крупным компонентом и нужны развитые GraphRAG-инструменты и визуализация.</w:t>
      </w:r>
    </w:p>
    <w:p>
      <w:pPr>
        <w:pStyle w:val="Heading2"/>
      </w:pPr>
      <w:r>
        <w:t>14. Как использовать идеи Никиты</w:t>
      </w:r>
    </w:p>
    <w:p>
      <w:pPr>
        <w:pStyle w:val="Heading3"/>
      </w:pPr>
      <w:r>
        <w:t>14.1. pplx-embed</w:t>
      </w:r>
    </w:p>
    <w:p>
      <w:r>
        <w:t>Использовать как одного из кандидатов в сравнительном тесте embedding-моделей. Модели открыты, построены на Qwen3, обучены на multilingual-корпусе и ориентированы на поиск документов и чанков. До выбора необходимо проверить русский язык, OCR-шум и инженерные сокращения на собственном golden dataset.</w:t>
      </w:r>
    </w:p>
    <w:p>
      <w:pPr>
        <w:pStyle w:val="Heading3"/>
      </w:pPr>
      <w:r>
        <w:t>14.2. Wikontic</w:t>
      </w:r>
    </w:p>
    <w:p>
      <w:r>
        <w:t>Взять принцип ontology-first validation:</w:t>
      </w:r>
    </w:p>
    <w:p>
      <w:pPr>
        <w:pStyle w:val="ListNumber"/>
      </w:pPr>
      <w:r>
        <w:t>LLM предлагает сущности и отношения.</w:t>
      </w:r>
    </w:p>
    <w:p>
      <w:pPr>
        <w:pStyle w:val="ListNumber"/>
      </w:pPr>
      <w:r>
        <w:t>Валидатор проверяет допустимые типы и предикаты по нашей онтологии.</w:t>
      </w:r>
    </w:p>
    <w:p>
      <w:pPr>
        <w:pStyle w:val="ListNumber"/>
      </w:pPr>
      <w:r>
        <w:t>Entity resolution объединяет синонимы с канонической сущностью.</w:t>
      </w:r>
    </w:p>
    <w:p>
      <w:pPr>
        <w:pStyle w:val="ListNumber"/>
      </w:pPr>
      <w:r>
        <w:t>Непрошедшие связи не попадают в подтвержденный граф.</w:t>
      </w:r>
    </w:p>
    <w:p>
      <w:r>
        <w:t>Wikidata не содержит достаточной детализации по внутренним промышленным обозначениям, поэтому вместо нее нужна собственная онтология МТР, ЛНД и ГОСТ/ТУ.</w:t>
      </w:r>
    </w:p>
    <w:p>
      <w:pPr>
        <w:pStyle w:val="Heading3"/>
      </w:pPr>
      <w:r>
        <w:t>14.3. KBLaM</w:t>
      </w:r>
    </w:p>
    <w:p>
      <w:r>
        <w:t>Рассматривать как R&amp;D после MVP. Идея key-value представления структурированных знаний интересна для большого числа триплетов, но текущая задача требует классического retrieval, точных фильтров, ссылок на страницы и экспертного аудита. KBLaM не отменяет необходимость канонической базы.</w:t>
      </w:r>
    </w:p>
    <w:p>
      <w:pPr>
        <w:pStyle w:val="Heading3"/>
      </w:pPr>
      <w:r>
        <w:t>14.4. Mem0 и системы памяти</w:t>
      </w:r>
    </w:p>
    <w:p>
      <w:r>
        <w:t>Использовать как источник идей о внешней памяти и entity linking. Не использовать как основное хранилище документов. В быстро меняющихся open-source memory-фреймворках возможны несовместимые изменения API; бизнес-данные должны оставаться в собственных таблицах.</w:t>
      </w:r>
    </w:p>
    <w:p>
      <w:pPr/>
      <w:r>
        <w:t>Это ограничение уже проявилось на практике: в актуальном руководстве миграции Mem0 указано, что поддержка отдельного graph store удалена из нового open-source SDK и заменена entity linking внутри векторного хранилища. Поэтому пересланное описание связки Mem0 + Neo4j относится не ко всем текущим open-source версиям и требует фиксации конкретной версии перед экспериментом.</w:t>
      </w:r>
    </w:p>
    <w:p>
      <w:pPr>
        <w:pStyle w:val="Heading2"/>
      </w:pPr>
      <w:r>
        <w:t>15. Соответствие уже написанному коду</w:t>
      </w:r>
    </w:p>
    <w:p>
      <w:r>
        <w:t>Напарник уже добавил значительную часть каркаса:</w:t>
      </w:r>
    </w:p>
    <w:p>
      <w:pPr>
        <w:pStyle w:val="ListBullet"/>
      </w:pPr>
      <w:r>
        <w:t>справочники типов, материалов, стандартов, сред и единиц;</w:t>
      </w:r>
    </w:p>
    <w:p>
      <w:pPr>
        <w:pStyle w:val="ListBullet"/>
      </w:pPr>
      <w:r>
        <w:t>documents, document_pages, extracted_characteristics;</w:t>
      </w:r>
    </w:p>
    <w:p>
      <w:pPr>
        <w:pStyle w:val="ListBullet"/>
      </w:pPr>
      <w:r>
        <w:t>модели МТР и КСМ;</w:t>
      </w:r>
    </w:p>
    <w:p>
      <w:pPr>
        <w:pStyle w:val="ListBullet"/>
      </w:pPr>
      <w:r>
        <w:t>expert_matches, matching_rules, replacement_sets;</w:t>
      </w:r>
    </w:p>
    <w:p>
      <w:pPr>
        <w:pStyle w:val="ListBullet"/>
      </w:pPr>
      <w:r>
        <w:t>тестовые кейсы и журналы;</w:t>
      </w:r>
    </w:p>
    <w:p>
      <w:pPr>
        <w:pStyle w:val="ListBullet"/>
      </w:pPr>
      <w:r>
        <w:t>Pydantic-схемы ItemCard, MatchResult и API-запросов.</w:t>
      </w:r>
    </w:p>
    <w:p>
      <w:r>
        <w:t>Перед фиксацией миграций рекомендуется доработать модель:</w:t>
      </w:r>
    </w:p>
    <w:p>
      <w:pPr>
        <w:pStyle w:val="ListNumber"/>
      </w:pPr>
      <w:r>
        <w:t>Использовать один общий SQLAlchemy Base.</w:t>
      </w:r>
    </w:p>
    <w:p>
      <w:pPr>
        <w:pStyle w:val="ListNumber"/>
      </w:pPr>
      <w:r>
        <w:t>Добавить document_versions, document_tables и source_fragments.</w:t>
      </w:r>
    </w:p>
    <w:p>
      <w:pPr>
        <w:pStyle w:val="ListNumber"/>
      </w:pPr>
      <w:r>
        <w:t>Не задавать false по умолчанию для покрытия и H2S, если значение неизвестно.</w:t>
      </w:r>
    </w:p>
    <w:p>
      <w:pPr>
        <w:pStyle w:val="ListNumber"/>
      </w:pPr>
      <w:r>
        <w:t>Разделить наблюдения, подтвержденные значения и конфликты.</w:t>
      </w:r>
    </w:p>
    <w:p>
      <w:pPr>
        <w:pStyle w:val="ListNumber"/>
      </w:pPr>
      <w:r>
        <w:t>Добавить версии правил и карточек.</w:t>
      </w:r>
    </w:p>
    <w:p>
      <w:pPr>
        <w:pStyle w:val="ListNumber"/>
      </w:pPr>
      <w:r>
        <w:t>Вынести складские остатки из карточки КСМ в отдельную таблицу.</w:t>
      </w:r>
    </w:p>
    <w:p>
      <w:pPr>
        <w:pStyle w:val="ListNumber"/>
      </w:pPr>
      <w:r>
        <w:t>Добавить ObjectContext для модели газопровода и среды.</w:t>
      </w:r>
    </w:p>
    <w:p>
      <w:pPr>
        <w:pStyle w:val="ListNumber"/>
      </w:pPr>
      <w:r>
        <w:t>Добавить registry embedding-моделей и состояние индексации.</w:t>
      </w:r>
    </w:p>
    <w:p>
      <w:pPr>
        <w:pStyle w:val="ListNumber"/>
      </w:pPr>
      <w:r>
        <w:t>Подготовить .env.example, backend dependencies и миграции Alembic.</w:t>
      </w:r>
    </w:p>
    <w:p>
      <w:pPr>
        <w:pStyle w:val="ListNumber"/>
      </w:pPr>
      <w:r>
        <w:t>Запретить drop/recreate вне локальной среды разработки.</w:t>
      </w:r>
    </w:p>
    <w:p>
      <w:pPr>
        <w:pStyle w:val="Heading2"/>
      </w:pPr>
      <w:r>
        <w:t>16. Этапы реализации</w:t>
      </w:r>
    </w:p>
    <w:p>
      <w:pPr>
        <w:pStyle w:val="Heading3"/>
      </w:pPr>
      <w:r>
        <w:t>Этап 1. Каноническая схема</w:t>
      </w:r>
    </w:p>
    <w:p>
      <w:pPr>
        <w:pStyle w:val="ListBullet"/>
      </w:pPr>
      <w:r>
        <w:t>согласовать сущности, ключи и статусы фактов;</w:t>
      </w:r>
    </w:p>
    <w:p>
      <w:pPr>
        <w:pStyle w:val="ListBullet"/>
      </w:pPr>
      <w:r>
        <w:t>исправить SQLAlchemy Base;</w:t>
      </w:r>
    </w:p>
    <w:p>
      <w:pPr>
        <w:pStyle w:val="ListBullet"/>
      </w:pPr>
      <w:r>
        <w:t>добавить недостающие таблицы происхождения и версий;</w:t>
      </w:r>
    </w:p>
    <w:p>
      <w:pPr>
        <w:pStyle w:val="ListBullet"/>
      </w:pPr>
      <w:r>
        <w:t>оформить первую миграцию Alembic;</w:t>
      </w:r>
    </w:p>
    <w:p>
      <w:pPr>
        <w:pStyle w:val="ListBullet"/>
      </w:pPr>
      <w:r>
        <w:t>загрузить синтетический каталог и документы.</w:t>
      </w:r>
    </w:p>
    <w:p>
      <w:pPr>
        <w:pStyle w:val="Heading3"/>
      </w:pPr>
      <w:r>
        <w:t>Этап 2. Поисковый индекс</w:t>
      </w:r>
    </w:p>
    <w:p>
      <w:pPr>
        <w:pStyle w:val="ListBullet"/>
      </w:pPr>
      <w:r>
        <w:t>определить правила chunking;</w:t>
      </w:r>
    </w:p>
    <w:p>
      <w:pPr>
        <w:pStyle w:val="ListBullet"/>
      </w:pPr>
      <w:r>
        <w:t>создать registry моделей;</w:t>
      </w:r>
    </w:p>
    <w:p>
      <w:pPr>
        <w:pStyle w:val="ListBullet"/>
      </w:pPr>
      <w:r>
        <w:t>сравнить BGE-M3, Qwen3 и pplx-embed;</w:t>
      </w:r>
    </w:p>
    <w:p>
      <w:pPr>
        <w:pStyle w:val="ListBullet"/>
      </w:pPr>
      <w:r>
        <w:t>развернуть Qdrant или pgvector;</w:t>
      </w:r>
    </w:p>
    <w:p>
      <w:pPr>
        <w:pStyle w:val="ListBullet"/>
      </w:pPr>
      <w:r>
        <w:t>реализовать идемпотентную переиндексацию.</w:t>
      </w:r>
    </w:p>
    <w:p>
      <w:pPr>
        <w:pStyle w:val="Heading3"/>
      </w:pPr>
      <w:r>
        <w:t>Этап 3. Обогащение и качество</w:t>
      </w:r>
    </w:p>
    <w:p>
      <w:pPr>
        <w:pStyle w:val="ListBullet"/>
      </w:pPr>
      <w:r>
        <w:t>нормализация терминов и единиц;</w:t>
      </w:r>
    </w:p>
    <w:p>
      <w:pPr>
        <w:pStyle w:val="ListBullet"/>
      </w:pPr>
      <w:r>
        <w:t>entity resolution и дедупликация;</w:t>
      </w:r>
    </w:p>
    <w:p>
      <w:pPr>
        <w:pStyle w:val="ListBullet"/>
      </w:pPr>
      <w:r>
        <w:t>обработка unknown и conflict;</w:t>
      </w:r>
    </w:p>
    <w:p>
      <w:pPr>
        <w:pStyle w:val="ListBullet"/>
      </w:pPr>
      <w:r>
        <w:t>очередь экспертной проверки;</w:t>
      </w:r>
    </w:p>
    <w:p>
      <w:pPr>
        <w:pStyle w:val="ListBullet"/>
      </w:pPr>
      <w:r>
        <w:t>тесты по golden dataset.</w:t>
      </w:r>
    </w:p>
    <w:p>
      <w:pPr>
        <w:pStyle w:val="Heading3"/>
      </w:pPr>
      <w:r>
        <w:t>Этап 4. Графовый эксперимент</w:t>
      </w:r>
    </w:p>
    <w:p>
      <w:pPr>
        <w:pStyle w:val="ListBullet"/>
      </w:pPr>
      <w:r>
        <w:t>утвердить графовые запросы;</w:t>
      </w:r>
    </w:p>
    <w:p>
      <w:pPr>
        <w:pStyle w:val="ListBullet"/>
      </w:pPr>
      <w:r>
        <w:t>выгрузить только проверенные связи;</w:t>
      </w:r>
    </w:p>
    <w:p>
      <w:pPr>
        <w:pStyle w:val="ListBullet"/>
      </w:pPr>
      <w:r>
        <w:t>сравнить SQL JOIN, Apache AGE и Neo4j;</w:t>
      </w:r>
    </w:p>
    <w:p>
      <w:pPr>
        <w:pStyle w:val="ListBullet"/>
      </w:pPr>
      <w:r>
        <w:t>оценить прирост качества и стоимость сопровождения;</w:t>
      </w:r>
    </w:p>
    <w:p>
      <w:pPr>
        <w:pStyle w:val="ListBullet"/>
      </w:pPr>
      <w:r>
        <w:t>принять отдельное решение о включении графа.</w:t>
      </w:r>
    </w:p>
    <w:p>
      <w:pPr>
        <w:pStyle w:val="Heading2"/>
      </w:pPr>
      <w:r>
        <w:t>17. Риски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24594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Риск</w:t>
            </w:r>
          </w:p>
        </w:tc>
        <w:tc>
          <w:tcPr>
            <w:tcW w:type="dxa" w:w="3324"/>
            <w:vAlign w:val="center"/>
            <w:shd w:fill="24594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Последствие</w:t>
            </w:r>
          </w:p>
        </w:tc>
        <w:tc>
          <w:tcPr>
            <w:tcW w:type="dxa" w:w="3324"/>
            <w:vAlign w:val="center"/>
            <w:shd w:fill="24594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Мера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unknown записывается как false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ошибочное отклонение или принятие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трехсостоянийная модель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Qdrant становится источником истины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потеря аудита и связности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канонические данные только в PostgreSQL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LLM перезаписывает факты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необъяснимые ошибки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append-only observations и экспертное подтверждение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автоматический граф содержит шум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ложные цепочки вывода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онтологическая валидация и provenance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несколько embedding-моделей смешаны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некорректная близость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model registry и отдельные коллекции/поля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смена OCR меняет факты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невоспроизводимость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версии документа, extractor и наблюдений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слишком раннее внедрение Neo4j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задержка MVP</w:t>
            </w:r>
          </w:p>
        </w:tc>
        <w:tc>
          <w:tcPr>
            <w:tcW w:type="dxa" w:w="3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graph-ready схема без обязательной графовой БД</w:t>
            </w:r>
          </w:p>
        </w:tc>
      </w:tr>
      <w:tr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требования ИБ выясняются поздно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замена стека</w:t>
            </w:r>
          </w:p>
        </w:tc>
        <w:tc>
          <w:tcPr>
            <w:tcW w:type="dxa" w:w="3324"/>
            <w:vAlign w:val="center"/>
            <w:shd w:fill="EEF4F0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согласование on-prem, реестра ПО и ФСТЭК до пилота</w:t>
            </w:r>
          </w:p>
        </w:tc>
      </w:tr>
    </w:tbl>
    <w:p>
      <w:pPr>
        <w:spacing w:after="20"/>
      </w:pPr>
    </w:p>
    <w:p>
      <w:pPr>
        <w:pStyle w:val="Heading2"/>
      </w:pPr>
      <w:r>
        <w:t>18. Вопросы куратору</w:t>
      </w:r>
    </w:p>
    <w:p>
      <w:pPr>
        <w:pStyle w:val="ListNumber"/>
      </w:pPr>
      <w:r>
        <w:t>Какой ожидаемый объем: количество документов, страниц, фрагментов и строк каталога?</w:t>
      </w:r>
    </w:p>
    <w:p>
      <w:pPr>
        <w:pStyle w:val="ListNumber"/>
      </w:pPr>
      <w:r>
        <w:t>Нужен ли граф как обязательный результат MVP или достаточно показать graph-ready модель и эксперимент?</w:t>
      </w:r>
    </w:p>
    <w:p>
      <w:pPr>
        <w:pStyle w:val="ListNumber"/>
      </w:pPr>
      <w:r>
        <w:t>Какие конкретные пользовательские вопросы должны требовать обхода графа?</w:t>
      </w:r>
    </w:p>
    <w:p>
      <w:pPr>
        <w:pStyle w:val="ListNumber"/>
      </w:pPr>
      <w:r>
        <w:t>Какой источник имеет приоритет при конфликте Excel, паспорта, ЛНД и решения эксперта?</w:t>
      </w:r>
    </w:p>
    <w:p>
      <w:pPr>
        <w:pStyle w:val="ListNumber"/>
      </w:pPr>
      <w:r>
        <w:t>Может ли эксперт подтвердить факт без прикрепления документа?</w:t>
      </w:r>
    </w:p>
    <w:p>
      <w:pPr>
        <w:pStyle w:val="ListNumber"/>
      </w:pPr>
      <w:r>
        <w:t>Нужно ли хранить все версии карточек и правил бессрочно?</w:t>
      </w:r>
    </w:p>
    <w:p>
      <w:pPr>
        <w:pStyle w:val="ListNumber"/>
      </w:pPr>
      <w:r>
        <w:t>Разрешено ли физически удалять документ или требуется только архивирование?</w:t>
      </w:r>
    </w:p>
    <w:p>
      <w:pPr>
        <w:pStyle w:val="ListNumber"/>
      </w:pPr>
      <w:r>
        <w:t>Какие требования ИБ утверждены для PostgreSQL, Qdrant, графовой БД и объектного хранилища?</w:t>
      </w:r>
    </w:p>
    <w:p>
      <w:pPr>
        <w:pStyle w:val="ListNumber"/>
      </w:pPr>
      <w:r>
        <w:t>Обязательны ли российский реестр ПО и сертификат ФСТЭК уже для пилота?</w:t>
      </w:r>
    </w:p>
    <w:p>
      <w:pPr>
        <w:pStyle w:val="ListNumber"/>
      </w:pPr>
      <w:r>
        <w:t>Какие CPU/GPU доступны в закрытом контуре для OCR, LLM и embedding-моделей?</w:t>
      </w:r>
    </w:p>
    <w:p>
      <w:pPr>
        <w:pStyle w:val="ListNumber"/>
      </w:pPr>
      <w:r>
        <w:t>Допустима ли фоновая переиндексация после экспертного решения?</w:t>
      </w:r>
    </w:p>
    <w:p>
      <w:pPr>
        <w:pStyle w:val="ListNumber"/>
      </w:pPr>
      <w:r>
        <w:t>Какой размер golden dataset и какие метрики определят выбор embedding-модели?</w:t>
      </w:r>
    </w:p>
    <w:p>
      <w:pPr>
        <w:pStyle w:val="ListNumber"/>
      </w:pPr>
      <w:r>
        <w:t>Разрешено ли использовать открытый интернет для обогащения или только внутренний корпус?</w:t>
      </w:r>
    </w:p>
    <w:p>
      <w:pPr>
        <w:pStyle w:val="ListNumber"/>
      </w:pPr>
      <w:r>
        <w:t>Какие персональные данные и коммерческие ограничения могут содержаться в паспортах и Excel?</w:t>
      </w:r>
    </w:p>
    <w:p>
      <w:pPr>
        <w:pStyle w:val="Heading2"/>
      </w:pPr>
      <w:r>
        <w:t>19. Решение, предлагаемое к утверждению</w:t>
      </w:r>
    </w:p>
    <w:p>
      <w:r>
        <w:t>Предлагается утвердить вариант B как целевую архитектуру MVP:</w:t>
      </w:r>
    </w:p>
    <w:p>
      <w:pPr>
        <w:pStyle w:val="ListNumber"/>
      </w:pPr>
      <w:r>
        <w:t>PostgreSQL/Postgres Pro - источник истины и аудит.</w:t>
      </w:r>
    </w:p>
    <w:p>
      <w:pPr>
        <w:pStyle w:val="ListNumber"/>
      </w:pPr>
      <w:r>
        <w:t>Локальное файловое или S3-совместимое хранилище - оригиналы документов.</w:t>
      </w:r>
    </w:p>
    <w:p>
      <w:pPr>
        <w:pStyle w:val="ListNumber"/>
      </w:pPr>
      <w:r>
        <w:t>Qdrant - перестраиваемый dense+sparse поисковый индекс.</w:t>
      </w:r>
    </w:p>
    <w:p>
      <w:pPr>
        <w:pStyle w:val="ListNumber"/>
      </w:pPr>
      <w:r>
        <w:t>BGE-M3, Qwen3-Embedding и pplx-embed - кандидаты для внутреннего теста, а не заранее выбранный победитель.</w:t>
      </w:r>
    </w:p>
    <w:p>
      <w:pPr>
        <w:pStyle w:val="ListNumber"/>
      </w:pPr>
      <w:r>
        <w:t>Графовые связи хранятся в PostgreSQL с provenance.</w:t>
      </w:r>
    </w:p>
    <w:p>
      <w:pPr>
        <w:pStyle w:val="ListNumber"/>
      </w:pPr>
      <w:r>
        <w:t>Apache AGE или Neo4j проверяется отдельным экспериментом после MVP.</w:t>
      </w:r>
    </w:p>
    <w:p>
      <w:pPr>
        <w:pStyle w:val="ListNumber"/>
      </w:pPr>
      <w:r>
        <w:t>Неизвестные значения не трактуются как отрицательные.</w:t>
      </w:r>
    </w:p>
    <w:p>
      <w:pPr>
        <w:pStyle w:val="ListNumber"/>
      </w:pPr>
      <w:r>
        <w:t>Все выводы LLM сохраняются как наблюдения и требуют доказательства или экспертного подтверждения.</w:t>
      </w:r>
    </w:p>
    <w:p>
      <w:pPr>
        <w:pStyle w:val="Heading2"/>
      </w:pPr>
      <w:r>
        <w:t>20. Источники</w:t>
      </w:r>
    </w:p>
    <w:p>
      <w:pPr>
        <w:pStyle w:val="ListNumber"/>
      </w:pPr>
      <w:r>
        <w:t>PostgreSQL и pgvector: https://github.com/pgvector/pgvector</w:t>
      </w:r>
    </w:p>
    <w:p>
      <w:pPr>
        <w:pStyle w:val="ListNumber"/>
      </w:pPr>
      <w:r>
        <w:t>Полнотекстовый поиск PostgreSQL: https://www.postgresql.org/docs/current/functions-textsearch.html</w:t>
      </w:r>
    </w:p>
    <w:p>
      <w:pPr>
        <w:pStyle w:val="ListNumber"/>
      </w:pPr>
      <w:r>
        <w:t>Qdrant, hybrid search и RRF: https://qdrant.tech/documentation/search/hybrid-queries/</w:t>
      </w:r>
    </w:p>
    <w:p>
      <w:pPr>
        <w:pStyle w:val="ListNumber"/>
      </w:pPr>
      <w:r>
        <w:t>Qdrant filtering: https://qdrant.tech/documentation/search/filtering/</w:t>
      </w:r>
    </w:p>
    <w:p>
      <w:pPr>
        <w:pStyle w:val="ListNumber"/>
      </w:pPr>
      <w:r>
        <w:t>Apache AGE: https://age.apache.org/overview/</w:t>
      </w:r>
    </w:p>
    <w:p>
      <w:pPr>
        <w:pStyle w:val="ListNumber"/>
      </w:pPr>
      <w:r>
        <w:t>Neo4j GraphRAG for Python: https://neo4j.com/docs/neo4j-graphrag-python/current/index.html</w:t>
      </w:r>
    </w:p>
    <w:p>
      <w:pPr>
        <w:pStyle w:val="ListNumber"/>
      </w:pPr>
      <w:r>
        <w:t>pplx-embed: https://research.perplexity.ai/articles/pplx-embed-state-of-the-art-embedding-models-for-web-scale-retrieval</w:t>
      </w:r>
    </w:p>
    <w:p>
      <w:pPr>
        <w:pStyle w:val="ListNumber"/>
      </w:pPr>
      <w:r>
        <w:t>pplx-embed paper: https://arxiv.org/abs/2602.11151</w:t>
      </w:r>
    </w:p>
    <w:p>
      <w:pPr>
        <w:pStyle w:val="ListNumber"/>
      </w:pPr>
      <w:r>
        <w:t>BGE-M3: https://huggingface.co/BAAI/bge-m3</w:t>
      </w:r>
    </w:p>
    <w:p>
      <w:pPr>
        <w:pStyle w:val="ListNumber"/>
      </w:pPr>
      <w:r>
        <w:t>Qwen3-Embedding: https://huggingface.co/Qwen/Qwen3-Embedding-4B</w:t>
      </w:r>
    </w:p>
    <w:p>
      <w:pPr>
        <w:pStyle w:val="ListNumber"/>
      </w:pPr>
      <w:r>
        <w:t>Wikontic: https://arxiv.org/abs/2512.00590</w:t>
      </w:r>
    </w:p>
    <w:p>
      <w:pPr>
        <w:pStyle w:val="ListNumber"/>
      </w:pPr>
      <w:r>
        <w:t>KBLaM: https://www.microsoft.com/en-us/research/?p=1128213</w:t>
      </w:r>
    </w:p>
    <w:p>
      <w:pPr>
        <w:pStyle w:val="ListNumber"/>
      </w:pPr>
      <w:r>
        <w:t>Mem0 graph memory: https://docs.mem0.ai/open-source/features/graph-memory</w:t>
      </w:r>
    </w:p>
    <w:p>
      <w:pPr>
        <w:pStyle w:val="ListNumber"/>
      </w:pPr>
      <w:r>
        <w:t>Postgres Pro Certified: https://postgrespro.ru/products/postgrespro/certified</w:t>
      </w:r>
    </w:p>
    <w:p>
      <w:pPr>
        <w:pStyle w:val="ListNumber"/>
      </w:pPr>
      <w:r>
        <w:t>Mem0, изменение open-source memory algorithm: https://docs.mem0.ai/platform/features/graph-memory</w:t>
      </w:r>
    </w:p>
    <w:sectPr w:rsidR="00FC693F" w:rsidRPr="0006063C" w:rsidSect="00034616">
      <w:footerReference w:type="default" r:id="rId9"/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E69"/>
        <w:sz w:val="16"/>
      </w:rPr>
      <w:t>MTR-RAG-System | ??????????? ???????? ?????? | 17.07.2026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B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459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459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B2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??????????? ???????? ?????? MTR-RAG-System</dc:title>
  <dc:subject>???????? ????????????, ?????????? ? ????????? ????????</dc:subject>
  <dc:creator>??????? MTR-RAG-System</dc:creator>
  <cp:keywords>MTR, RAG, PostgreSQL, Qdrant, GraphRAG, ??????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