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CA9E86" w14:textId="4509A869" w:rsidR="008269D9" w:rsidRDefault="008221B7">
      <w:r>
        <w:t>Wolontariat Misyjny</w:t>
      </w:r>
    </w:p>
    <w:p w14:paraId="32714023" w14:textId="77777777" w:rsidR="00046DB6" w:rsidRDefault="00046DB6"/>
    <w:p w14:paraId="5AC72DD6" w14:textId="77777777" w:rsidR="00046DB6" w:rsidRDefault="00046DB6" w:rsidP="00046DB6">
      <w:r>
        <w:t>W Gambii żyje około 300 tysięcy katolików. Stanowią oni mniejszość w kraju zdominowanym przez islam, ale ich wiara jest głęboka, żywa i codziennie wystawiana na próbę. Choć żyją w trudnych warunkach, trwają przy Chrystusie z godnością, pokojem i ogromną nadzieją.</w:t>
      </w:r>
    </w:p>
    <w:p w14:paraId="26365631" w14:textId="77777777" w:rsidR="00046DB6" w:rsidRDefault="00046DB6" w:rsidP="00046DB6">
      <w:r>
        <w:t>Fundacja FHS od lat wspiera tę wspólnotę, działając w ścisłym porozumieniu z biskupem Gabrielem Mendym, pasterzem katolickiej Diecezji Banjul, oraz lokalnymi organizacjami chrześcijańskimi. To właśnie dzięki osobistemu zaangażowaniu fundatora do Gambii trafiły relikwie św. Jana Pawła II, przekazane przez kardynała Stanisława Dziwisza. Spotkanie z kardynałem było okazją do Jego wspomnień o wizycie Ojca Świętego w Gambii w 1992 roku- pielgrzymce, która do dziś żyje w sercach gambijskich katolików jako symbol nadziei I jedności.</w:t>
      </w:r>
    </w:p>
    <w:p w14:paraId="0D955B6A" w14:textId="77777777" w:rsidR="00046DB6" w:rsidRDefault="00046DB6" w:rsidP="00046DB6">
      <w:r>
        <w:t>Obecność relikwii w Gambii to duchowe umocnienie- znak, że Kościół nie zapomina o swoich najuboższych i najbardziej oddanych wspólnotach. Relikwiarz stał się centrum modlitwy i symbolem duchowej obecności papieża Polaka wśród jego braci i sióstr z Afryki.</w:t>
      </w:r>
    </w:p>
    <w:p w14:paraId="35E09B2B" w14:textId="77777777" w:rsidR="00046DB6" w:rsidRDefault="00046DB6" w:rsidP="00046DB6">
      <w:r>
        <w:t>Również dzięki staraniom Fundacji oraz przychylności Stolicy Apostolskiej, do Gambii przyjechały setki papieskich różańców- dar od papieża Franciszka. Każdy z nich został poświęcony w Watykanie i wręczony wiernym jako znak duchowego wsparcia I modlitewnej łączności z Kościołem powszechnym. Dla ludzi, którzy na co dzień nie mają dostępu do podstawowych środków materialnych, taki dar ma wymiar bezcenny- nie tylko jako przedmiot, ale jako świadectwo, że nie są sami.</w:t>
      </w:r>
    </w:p>
    <w:p w14:paraId="04AD9A2A" w14:textId="77777777" w:rsidR="00046DB6" w:rsidRDefault="00046DB6" w:rsidP="00046DB6">
      <w:r>
        <w:t>O naszych działaniach wie także kardynał Konrad Krajewski, papieski jałmużnik- znak, że to, co dzieje się w Gambii, ma swój oddźwięk także w sercu Kościoła w Rzymie.</w:t>
      </w:r>
    </w:p>
    <w:p w14:paraId="12FFF30F" w14:textId="77777777" w:rsidR="00046DB6" w:rsidRDefault="00046DB6" w:rsidP="00046DB6">
      <w:r>
        <w:t>Na miejscu nieocenioną rolę odgrywają również siostry zakonne ze Zgromadzenia Misjonarek Miłości Matki Teresy z Kalkuty, w tym dwie Polki- siostra Urszula i siostra Liliana. Ich obecność w Gambii, ich codzienna służba najuboższym, ich cicha modlitwa I miłość- to żywa Ewangelia wcielona w czyn.</w:t>
      </w:r>
    </w:p>
    <w:p w14:paraId="001C49F7" w14:textId="77777777" w:rsidR="00046DB6" w:rsidRDefault="00046DB6" w:rsidP="00046DB6">
      <w:r>
        <w:t>Chrześcijanie w Gambii potrzebują dziś naszej pomocy bardziej niż kiedykolwiek. Budujemy szkoły, wspieramy parafie, rozwijamy projekty edukacyjne i duszpasterskie, tworzymy miejsca modlitwy- we współpracy z parafiami, diecezją oraz organizacjami, które dzielą naszą misję. Najważniejsze jednak, co możemy im dać, to świadomość, że są częścią jednej, większej rodziny wiary.</w:t>
      </w:r>
    </w:p>
    <w:p w14:paraId="584E2F18" w14:textId="77777777" w:rsidR="00046DB6" w:rsidRDefault="00046DB6" w:rsidP="00046DB6">
      <w:r>
        <w:t>Wspólnota katolicka w Gambii żyje. Trwa. Rośnie. A my możemy być jej częścią.</w:t>
      </w:r>
    </w:p>
    <w:p w14:paraId="4A71858F" w14:textId="77777777" w:rsidR="00046DB6" w:rsidRDefault="00046DB6" w:rsidP="00046DB6">
      <w:r>
        <w:t>Pomóż nam wspierać tych, którzy mimo wszystkiego- wierzą, modlą się i kochają.</w:t>
      </w:r>
    </w:p>
    <w:p w14:paraId="001D9F03" w14:textId="77777777" w:rsidR="00046DB6" w:rsidRDefault="00046DB6" w:rsidP="00046DB6">
      <w:r>
        <w:t>Bo Kościół to jedno ciało. Jeśli jedna jego część cierpi- cierpi całość.</w:t>
      </w:r>
    </w:p>
    <w:p w14:paraId="0B69E453" w14:textId="77777777" w:rsidR="00046DB6" w:rsidRDefault="00046DB6" w:rsidP="00046DB6">
      <w:r>
        <w:t>Ale jeśli jedna jego część zostaje umocniona- całość staje się silniejsza.</w:t>
      </w:r>
    </w:p>
    <w:p w14:paraId="1850472C" w14:textId="77777777" w:rsidR="00046DB6" w:rsidRDefault="00046DB6"/>
    <w:sectPr w:rsidR="00046D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1B7"/>
    <w:rsid w:val="000143D6"/>
    <w:rsid w:val="00046DB6"/>
    <w:rsid w:val="00215D4B"/>
    <w:rsid w:val="003C07DE"/>
    <w:rsid w:val="004C77F9"/>
    <w:rsid w:val="004E6A7B"/>
    <w:rsid w:val="006933BC"/>
    <w:rsid w:val="008221B7"/>
    <w:rsid w:val="008269D9"/>
    <w:rsid w:val="009133B7"/>
    <w:rsid w:val="00D479F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0BEF79D2"/>
  <w15:chartTrackingRefBased/>
  <w15:docId w15:val="{ACB8BB7F-D466-174A-BBB9-D33AE5BAE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l-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22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22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221B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221B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221B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221B7"/>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221B7"/>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221B7"/>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221B7"/>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221B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221B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221B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221B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221B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221B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221B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221B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221B7"/>
    <w:rPr>
      <w:rFonts w:eastAsiaTheme="majorEastAsia" w:cstheme="majorBidi"/>
      <w:color w:val="272727" w:themeColor="text1" w:themeTint="D8"/>
    </w:rPr>
  </w:style>
  <w:style w:type="paragraph" w:styleId="Tytu">
    <w:name w:val="Title"/>
    <w:basedOn w:val="Normalny"/>
    <w:next w:val="Normalny"/>
    <w:link w:val="TytuZnak"/>
    <w:uiPriority w:val="10"/>
    <w:qFormat/>
    <w:rsid w:val="008221B7"/>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221B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221B7"/>
    <w:pPr>
      <w:numPr>
        <w:ilvl w:val="1"/>
      </w:numPr>
      <w:spacing w:after="160"/>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221B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221B7"/>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8221B7"/>
    <w:rPr>
      <w:i/>
      <w:iCs/>
      <w:color w:val="404040" w:themeColor="text1" w:themeTint="BF"/>
    </w:rPr>
  </w:style>
  <w:style w:type="paragraph" w:styleId="Akapitzlist">
    <w:name w:val="List Paragraph"/>
    <w:basedOn w:val="Normalny"/>
    <w:uiPriority w:val="34"/>
    <w:qFormat/>
    <w:rsid w:val="008221B7"/>
    <w:pPr>
      <w:ind w:left="720"/>
      <w:contextualSpacing/>
    </w:pPr>
  </w:style>
  <w:style w:type="character" w:styleId="Wyrnienieintensywne">
    <w:name w:val="Intense Emphasis"/>
    <w:basedOn w:val="Domylnaczcionkaakapitu"/>
    <w:uiPriority w:val="21"/>
    <w:qFormat/>
    <w:rsid w:val="008221B7"/>
    <w:rPr>
      <w:i/>
      <w:iCs/>
      <w:color w:val="0F4761" w:themeColor="accent1" w:themeShade="BF"/>
    </w:rPr>
  </w:style>
  <w:style w:type="paragraph" w:styleId="Cytatintensywny">
    <w:name w:val="Intense Quote"/>
    <w:basedOn w:val="Normalny"/>
    <w:next w:val="Normalny"/>
    <w:link w:val="CytatintensywnyZnak"/>
    <w:uiPriority w:val="30"/>
    <w:qFormat/>
    <w:rsid w:val="00822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221B7"/>
    <w:rPr>
      <w:i/>
      <w:iCs/>
      <w:color w:val="0F4761" w:themeColor="accent1" w:themeShade="BF"/>
    </w:rPr>
  </w:style>
  <w:style w:type="character" w:styleId="Odwoanieintensywne">
    <w:name w:val="Intense Reference"/>
    <w:basedOn w:val="Domylnaczcionkaakapitu"/>
    <w:uiPriority w:val="32"/>
    <w:qFormat/>
    <w:rsid w:val="00822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383</Words>
  <Characters>2299</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Nkwamu</dc:creator>
  <cp:keywords/>
  <dc:description/>
  <cp:lastModifiedBy>Adrian Nkwamu</cp:lastModifiedBy>
  <cp:revision>2</cp:revision>
  <dcterms:created xsi:type="dcterms:W3CDTF">2025-08-28T18:20:00Z</dcterms:created>
  <dcterms:modified xsi:type="dcterms:W3CDTF">2025-08-28T18:30:00Z</dcterms:modified>
</cp:coreProperties>
</file>