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Przegląd literatury</w:t>
      </w:r>
    </w:p>
    <w:p>
      <w:pPr>
        <w:pStyle w:val="Heading1"/>
        <w:jc w:val="center"/>
        <w:rPr>
          <w:sz w:val="32"/>
          <w:szCs w:val="32"/>
        </w:rPr>
      </w:pPr>
      <w:bookmarkStart w:id="0" w:name="X7d659fbcfaddf1306b4b50d41ea9e2971ddf6a0"/>
      <w:bookmarkStart w:id="1" w:name="content"/>
      <w:r>
        <w:rPr>
          <w:sz w:val="32"/>
          <w:szCs w:val="32"/>
        </w:rPr>
        <w:t xml:space="preserve">Psychologiczne aspekty wpływu AI, robotyki i robotów humanoidalnych na pracę człowieka. </w:t>
      </w:r>
    </w:p>
    <w:p>
      <w:pPr>
        <w:pStyle w:val="FirstParagraph"/>
        <w:rPr/>
      </w:pPr>
      <w:r>
        <w:rPr/>
      </w:r>
    </w:p>
    <w:p>
      <w:pPr>
        <w:pStyle w:val="FirstParagraph"/>
        <w:jc w:val="both"/>
        <w:rPr/>
      </w:pPr>
      <w:r>
        <w:rPr/>
        <w:t xml:space="preserve">W ostatniej dekadzie pojawiło się wiele badań nad wpływem AI i robotów (zwłaszcza cobotów i robotów humanoidalnych) na pracę ludzi. Przegląd wskazuje, że automatyzacja zadań powtarzalnych może poprawić wydajność i satysfakcję z pracy, ale jednocześnie wprowadza nowe wyzwania psychologiczne (lęk przed utratą pracy, stres związany z nowymi kompetencjami)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 xml:space="preserve">. Współpraca człowiek–robot obniża obciążenie fizyczne i w niektórych warunkach poznawcze, lecz złożoność zadań i tempo pracy mogą podnosić zmęczenie umysłowe i poziom stresu </w:t>
      </w:r>
      <w:r>
        <w:fldChar w:fldCharType="begin"/>
      </w:r>
      <w:r>
        <w:rPr>
          <w:rStyle w:val="Hyperlink"/>
        </w:rPr>
        <w:instrText xml:space="preserve"> HYPERLINK "https://www.jmir.org/2025/1/e75658" \l ":~:text=Results%3A%20This%20review%20included%20a,alongside%20the%20proximity%20of%20cobots"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"https://www.sciencedirect.com/science/article/abs/pii/S0278612522001881" \l ":~:text=algorithms%20,finding%20can%20support%20%2022"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 xml:space="preserve">. Badania neuroergonomiczne (EEG, fNIRS) potwierdzają, że interakcja z robotami silnie koreluje z miarami obciążenia poznawczego </w:t>
      </w:r>
      <w:r>
        <w:fldChar w:fldCharType="begin"/>
      </w:r>
      <w:r>
        <w:rPr>
          <w:rStyle w:val="Hyperlink"/>
        </w:rPr>
        <w:instrText xml:space="preserve"> HYPERLINK "https://www.sciencedirect.com/science/article/abs/pii/S0278612522001881" \l ":~:text=algorithms%20,finding%20can%20support%20%2022"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"https://www.mdpi.com/2076-3417/15/6/3317" \l ":~:text=A%20notable%20aspect%20is%20the,employed%20by%20only%20two%20authors"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rPr/>
        <w:t xml:space="preserve">. Roboty humanoidalne budzą dodatkowe reakcje społeczne – ich antropomorficzna forma może zwiększać akceptację, ale zbyt duża podobieństwo do ludzi wywołuje efekt “uncanny valley” (dziwaczności) </w:t>
      </w:r>
      <w:r>
        <w:fldChar w:fldCharType="begin"/>
      </w:r>
      <w:r>
        <w:rPr>
          <w:rStyle w:val="Hyperlink"/>
        </w:rPr>
        <w:instrText xml:space="preserve"> HYPERLINK "https://journals.sagepub.com/doi/10.1177/1541931215591244" \l ":~:text=university,in%20the%20context%20of%20HRI"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"https://www.sciencedirect.com/science/article/pii/S2451958823000210" \l ":~:text=revealed%20that%20virtual%20faces%20are,observers%E2%80%99%20responses%20to%20these%20stimuli"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 xml:space="preserve">. Czynniki takie jak wiek, doświadczenie zawodowe, kultura organizacyjna czy stopień autonomii maszyny silnie modulują te efekty. W literaturze brakuje spójnych metod oceny i długoterminowych badań terenowych, co otwiera istotne luki badawcze. Praktycznie zaleca się stopniowe wdrażanie robotów (fazy pilotażowe, szkolenia) przy równoczesnym monitorowaniu zdrowia psychicznego pracowników </w:t>
      </w:r>
      <w:r>
        <w:fldChar w:fldCharType="begin"/>
      </w:r>
      <w:r>
        <w:rPr>
          <w:rStyle w:val="Hyperlink"/>
        </w:rPr>
        <w:instrText xml:space="preserve"> HYPERLINK "https://www.jmir.org/2025/1/e75658" \l ":~:text=,World%20Settings"</w:instrText>
      </w:r>
      <w:r>
        <w:rPr>
          <w:rStyle w:val="Hyperlink"/>
        </w:rPr>
        <w:fldChar w:fldCharType="separate"/>
      </w:r>
      <w:r>
        <w:rPr>
          <w:rStyle w:val="Hyperlink"/>
        </w:rPr>
        <w:t>[8]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"https://www.jmir.org/2025/1/e75658" \l ":~:text=Consistently%20with%20the%20paradigm%20of,to%20include%20mental%20health%20assessments"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>. Niniejszy raport przedstawia kryteria doboru literatury, metody wyszukiwania, syntetyczne wyniki dla kluczowych wymiarów wpływu oraz podsumowuje studia z tabelą porównawczą i rekomendacjami na przyszłość.</w:t>
      </w:r>
    </w:p>
    <w:p>
      <w:pPr>
        <w:pStyle w:val="Heading2"/>
        <w:rPr/>
      </w:pPr>
      <w:bookmarkStart w:id="2" w:name="X6bade5554fa0cca680dbe46b064155445c15cc8"/>
      <w:r>
        <w:rPr/>
        <w:t>Zakres tematyczny i metodyka wyszukiwania</w:t>
      </w:r>
    </w:p>
    <w:p>
      <w:pPr>
        <w:pStyle w:val="FirstParagraph"/>
        <w:rPr/>
      </w:pPr>
      <w:r>
        <w:rPr/>
        <w:t xml:space="preserve">Przegląd obejmuje prace naukowe (2014–2025) dotyczące wpływu robotów i AI na pracę człowieka, ze szczególnym uwzględnieniem aspektów psychologicznych i neurobiologicznych. Uwzględniono artykuły w języku polskim i angielskim z baz PubMed/PMC, Scopus, Web of Science, Google Scholar oraz repozytoriów (np. ACM, IEEE). Kryteria doboru literatury obejmowały publikacje empiryczne, przeglądowe, badania z zakresu neuroobrazowania (EEG, fMRI, fNIRS) oraz eksperymenty terenowe z udziałem pracowników. Wyszukiwania prowadzono za pomocą haseł kluczowych w stylu „human–robot collaboration psychological”, „robot humanoid trust anxiety”, „automation job insecurity stress”. Selekcję zgodnie z wytycznymi PRISMA zrecenzowanych artykułów realizowano dwuetapowo (wstępna selekcja po abstrakcie, następnie pełny tekst)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":~:text=The%20Preferred%20Reporting%20Items%20for,with%20the%20registered%20number%20CRD42024510060"</w:instrText>
      </w:r>
      <w:r>
        <w:rPr>
          <w:rStyle w:val="Hyperlink"/>
        </w:rPr>
        <w:fldChar w:fldCharType="separate"/>
      </w:r>
      <w:r>
        <w:rPr>
          <w:rStyle w:val="Hyperlink"/>
        </w:rPr>
        <w:t>[10]</w:t>
      </w:r>
      <w:r>
        <w:rPr>
          <w:rStyle w:val="Hyperlink"/>
        </w:rPr>
        <w:fldChar w:fldCharType="end"/>
      </w:r>
      <w:r>
        <w:rPr/>
        <w:t>. Poszukiwano zwłaszcza źródeł pierwotnych i oficjalnych, a także nowszych przeglądów (np. Bassi et al. 2025) wraz z klasykami (np. Mori 1970 dla efektu „uncanny valley”).</w:t>
      </w:r>
      <w:bookmarkEnd w:id="2"/>
    </w:p>
    <w:p>
      <w:pPr>
        <w:pStyle w:val="Heading2"/>
        <w:rPr/>
      </w:pPr>
      <w:bookmarkStart w:id="3" w:name="wpływ-na-zadania-i-role-zawodowe"/>
      <w:r>
        <w:rPr/>
        <w:t>1. Wpływ na zadania i role zawodowe</w:t>
      </w:r>
    </w:p>
    <w:p>
      <w:pPr>
        <w:pStyle w:val="FirstParagraph"/>
        <w:rPr/>
      </w:pPr>
      <w:r>
        <w:rPr/>
        <w:t xml:space="preserve">W literaturze podkreśla się, że wdrożenie AI i robotów modyfikuje charakter pracy. Z jednej strony roboty (zwłaszcza coboty) przejmują zadania powtarzalne i fizycznie uciążliwe, co pozwala pracownikom skupić się na zadaniach kreatywnych i decyzyjnych. Przykładowo Bassi i in. (2025) odnotowują, że coboty zwalczają fizyczne zmęczenie i zwiększają satysfakcję z pracy, umożliwiając ludziom podejmowanie bardziej złożonych zadań wymagających kreatywności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 xml:space="preserve">. Równocześnie pojawiają się obawy o zmianę kompetencji – pracownicy muszą nabyć nowe umiejętności (programowanie, nadzór nad systemami AI) lub ryzykują marginalizację. Wang i in. (2023) pokazują, że ludzki wizerunek robotów (antropomorfizm) nasila porównania społeczne: bardziej „ludzcy” roboty zwiększają poczucie niepewności zatrudnienia u pracowników </w:t>
      </w:r>
      <w:r>
        <w:fldChar w:fldCharType="begin"/>
      </w:r>
      <w:r>
        <w:rPr>
          <w:rStyle w:val="Hyperlink"/>
        </w:rPr>
        <w:instrText xml:space="preserve"> HYPERLINK "https://www.sciencedirect.com/science/article/abs/pii/S0148296323003612" \l ":~:text=The%20rapid%20adoption%20of%20robots,robot%20anthropomorphism%2C%20and%20social%20comparison"</w:instrText>
      </w:r>
      <w:r>
        <w:rPr>
          <w:rStyle w:val="Hyperlink"/>
        </w:rPr>
        <w:fldChar w:fldCharType="separate"/>
      </w:r>
      <w:r>
        <w:rPr>
          <w:rStyle w:val="Hyperlink"/>
        </w:rPr>
        <w:t>[11]</w:t>
      </w:r>
      <w:r>
        <w:rPr>
          <w:rStyle w:val="Hyperlink"/>
        </w:rPr>
        <w:fldChar w:fldCharType="end"/>
      </w:r>
      <w:r>
        <w:rPr/>
        <w:t xml:space="preserve">. Sharma i in. (2025) w badaniu jakościowym w sektorze IT opisują głęboki kryzys tożsamości zawodowej wynikający z automatyzacji – utrata pracy wywołuje „wstrząs emocjonalny, erozję poczucia własnej wartości i przyszłościowe lęki” </w:t>
      </w: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 xml:space="preserve">. Ogólnie wskazuje się, że </w:t>
      </w:r>
      <w:r>
        <w:rPr>
          <w:b/>
          <w:bCs/>
        </w:rPr>
        <w:t>automatyzacja redefiniuje role</w:t>
      </w:r>
      <w:r>
        <w:rPr/>
        <w:t xml:space="preserve"> – część zadań zostaje zrobotyzowana, a pracownicy przechodzą do nadzoru, koordynacji lub zadań społeczno-interpersonalnych (problematyka skill-boundedness)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>. Brakuje jednak badań długo</w:t>
        <w:softHyphen/>
        <w:t>terminowych sprawdzających, jak te zmiany wpływają na karierę i strukturę zatrudnienia w różnych branżach.</w:t>
      </w:r>
    </w:p>
    <w:p>
      <w:pPr>
        <w:pStyle w:val="Compact"/>
        <w:numPr>
          <w:ilvl w:val="0"/>
          <w:numId w:val="6"/>
        </w:numPr>
        <w:rPr/>
      </w:pPr>
      <w:r>
        <w:rPr/>
        <w:t>Zrobotyzowane stanowiska pracy zwiększają automatyzację rutynowych zadań, lecz wymagają nowych kompetencji (np. obsługa interfejsów HMI czy analiza danych).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Zwiększona autonomia robotów może zmniejszać potrzebę ciągłego kierowania nimi przez człowieka (Schlafly i in. 2024 – aut. PNAS), co odciąża pracownika poznawczo </w:t>
      </w:r>
      <w:r>
        <w:fldChar w:fldCharType="begin"/>
      </w:r>
      <w:r>
        <w:rPr>
          <w:rStyle w:val="Hyperlink"/>
        </w:rPr>
        <w:instrText xml:space="preserve"> HYPERLINK "https://oup.silverchair-cdn.com/article-minimal/7564677" \l ":~:text=on%20one%20type%20of%20activity,the%20benefits%20of%20robotic%20assistance"</w:instrText>
      </w:r>
      <w:r>
        <w:rPr>
          <w:rStyle w:val="Hyperlink"/>
        </w:rPr>
        <w:fldChar w:fldCharType="separate"/>
      </w:r>
      <w:r>
        <w:rPr>
          <w:rStyle w:val="Hyperlink"/>
        </w:rPr>
        <w:t>[12]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Jednak współpraca z robotami wprowadza konieczność nadzoru systemów i koordynacji między czynnikiem ludzkim a maszyną, co samo w sobie bywa źródłem obciążenia poznawczego (dual-tasking) </w:t>
      </w:r>
      <w:r>
        <w:fldChar w:fldCharType="begin"/>
      </w:r>
      <w:r>
        <w:rPr>
          <w:rStyle w:val="Hyperlink"/>
        </w:rPr>
        <w:instrText xml:space="preserve"> HYPERLINK "https://www.jmir.org/2025/1/e75658" \l ":~:text=In%20terms%20of%20cognitive%20workload%2C,both%20mental%20and%20physical%20demands"</w:instrText>
      </w:r>
      <w:r>
        <w:rPr>
          <w:rStyle w:val="Hyperlink"/>
        </w:rPr>
        <w:fldChar w:fldCharType="separate"/>
      </w:r>
      <w:r>
        <w:rPr>
          <w:rStyle w:val="Hyperlink"/>
        </w:rPr>
        <w:t>[13]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Przejście na współpracę H–R wymaga zmian w tożsamości zawodowej – np. pracownicy mogą postrzegać siebie bardziej jako “koordynatorów” niż wykonawców, co według Sharma et al. (2025) bywa psychologicznie trudne </w:t>
      </w: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>.</w:t>
      </w:r>
      <w:bookmarkEnd w:id="3"/>
    </w:p>
    <w:p>
      <w:pPr>
        <w:pStyle w:val="Heading2"/>
        <w:rPr/>
      </w:pPr>
      <w:bookmarkStart w:id="4" w:name="X86dd6d1e71260d66c88ba45901d0e4a1bb2afa1"/>
      <w:r>
        <w:rPr/>
        <w:t>2. Psychologiczne skutki współpracy z robotami</w:t>
      </w:r>
    </w:p>
    <w:p>
      <w:pPr>
        <w:pStyle w:val="FirstParagraph"/>
        <w:rPr/>
      </w:pPr>
      <w:r>
        <w:rPr/>
        <w:t xml:space="preserve">Badania wskazują na mieszane skutki psychologiczne: z jednej strony roboty mogą zwiększać motywację i satysfakcję (dzięki odciążeniu od nużących prac), z drugiej – generować stres i niepewność. Bassi i wsp. (2025) raportują, że obecność cobotów podnosi zadowolenie z pracy przez redukcję monotonnego wysiłku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 xml:space="preserve">, ale także powoduje nowe źródła stresu i lęku (np. obawy o bezpieczeństwo pracy czy szybką dynamikę pracy) </w:t>
      </w:r>
      <w:r>
        <w:fldChar w:fldCharType="begin"/>
      </w:r>
      <w:r>
        <w:rPr>
          <w:rStyle w:val="Hyperlink"/>
        </w:rPr>
        <w:instrText xml:space="preserve"> HYPERLINK "https://www.jmir.org/2025/1/e75658" \l ":~:text=Results%3A%20This%20review%20included%20a,alongside%20the%20proximity%20of%20cobots"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 xml:space="preserve">. Te lęki często są związane z poczuciem zagrożenia – według Wang et al. (2023) człowiek porównuje się z humanoidalnym robotem i czuje większą niepewność co do swojej przyszłej roli </w:t>
      </w:r>
      <w:r>
        <w:fldChar w:fldCharType="begin"/>
      </w:r>
      <w:r>
        <w:rPr>
          <w:rStyle w:val="Hyperlink"/>
        </w:rPr>
        <w:instrText xml:space="preserve"> HYPERLINK "https://www.sciencedirect.com/science/article/abs/pii/S0148296323003612" \l ":~:text=The%20rapid%20adoption%20of%20robots,robot%20anthropomorphism%2C%20and%20social%20comparison"</w:instrText>
      </w:r>
      <w:r>
        <w:rPr>
          <w:rStyle w:val="Hyperlink"/>
        </w:rPr>
        <w:fldChar w:fldCharType="separate"/>
      </w:r>
      <w:r>
        <w:rPr>
          <w:rStyle w:val="Hyperlink"/>
        </w:rPr>
        <w:t>[11]</w:t>
      </w:r>
      <w:r>
        <w:rPr>
          <w:rStyle w:val="Hyperlink"/>
        </w:rPr>
        <w:fldChar w:fldCharType="end"/>
      </w:r>
      <w:r>
        <w:rPr/>
        <w:t xml:space="preserve">. Sharma et al. (2025) opisują także objawy psychologiczne utraty pracy: symptomy podobne do żałoby, długotrwałe obniżenie nastroju i wycofanie społeczne. Co więcej, negatywne emocje wobec robotów przekładają się na relacje robota z człowiekiem – Bassi i wsp. zauważają, że “obawy i lęki związane z nowymi technologiami wpływają na zaufanie do robotów-koleżeńskich” </w:t>
      </w:r>
      <w:r>
        <w:fldChar w:fldCharType="begin"/>
      </w:r>
      <w:r>
        <w:rPr>
          <w:rStyle w:val="Hyperlink"/>
        </w:rPr>
        <w:instrText xml:space="preserve"> HYPERLINK "https://www.jmir.org/2025/1/e75658" \l ":~:text=referring%20to%20both%20the%20effectiveness,is%20known%20to%20be%20elevated"</w:instrText>
      </w:r>
      <w:r>
        <w:rPr>
          <w:rStyle w:val="Hyperlink"/>
        </w:rPr>
        <w:fldChar w:fldCharType="separate"/>
      </w:r>
      <w:r>
        <w:rPr>
          <w:rStyle w:val="Hyperlink"/>
        </w:rPr>
        <w:t>[14]</w:t>
      </w:r>
      <w:r>
        <w:rPr>
          <w:rStyle w:val="Hyperlink"/>
        </w:rPr>
        <w:fldChar w:fldCharType="end"/>
      </w:r>
      <w:r>
        <w:rPr/>
        <w:t xml:space="preserve">. Niewystarczająca akceptacja technologii powoduje obniżenie współpracy: inny przegląd (Hancock i in., 2011) wskazuje, że brak zaufania do systemów autonomicznych pogarsza efekty działania zespołu H–R. Podsumowując: </w:t>
      </w:r>
      <w:r>
        <w:rPr>
          <w:b/>
          <w:bCs/>
        </w:rPr>
        <w:t>stres</w:t>
      </w:r>
      <w:r>
        <w:rPr/>
        <w:t xml:space="preserve">, </w:t>
      </w:r>
      <w:r>
        <w:rPr>
          <w:b/>
          <w:bCs/>
        </w:rPr>
        <w:t>lęk</w:t>
      </w:r>
      <w:r>
        <w:rPr/>
        <w:t xml:space="preserve"> i </w:t>
      </w:r>
      <w:r>
        <w:rPr>
          <w:b/>
          <w:bCs/>
        </w:rPr>
        <w:t>niepewność</w:t>
      </w:r>
      <w:r>
        <w:rPr/>
        <w:t xml:space="preserve"> są istotnymi skutkami integracji robotów, podczas gdy </w:t>
      </w:r>
      <w:r>
        <w:rPr>
          <w:b/>
          <w:bCs/>
        </w:rPr>
        <w:t>satysfakcja</w:t>
      </w:r>
      <w:r>
        <w:rPr/>
        <w:t xml:space="preserve"> może wzrastać dzięki odciążeniu fizycznemu. Inne badane aspekty to: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Motywacja i zaangażowanie:</w:t>
      </w:r>
      <w:r>
        <w:rPr/>
        <w:t xml:space="preserve"> Wdrożenie robotów może podnieść motywację poprzez wprowadzenie nowych, bardziej angażujących zadań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>, ale brak poczucia kontroli nad technologią może obniżać motywację.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Tożsamość zawodowa:</w:t>
      </w:r>
      <w:r>
        <w:rPr/>
        <w:t xml:space="preserve"> Utrata kontroli nad pewnymi etapami pracy lub groźba zastąpienia siebie robotami (por. Sharma et al. 2025) podważają poczucie własnej wartości zawodowej </w:t>
      </w: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Zaufanie i akceptacja:</w:t>
      </w:r>
      <w:r>
        <w:rPr/>
        <w:t xml:space="preserve"> Poziom zaufania do robotów zależy m.in. od ich przejrzystości działania i „humanizacji”. Na ogół roboty o umiarkowanym stopniu antropomorfizacji są postrzegane korzystnie, lecz zbyt podobne do ludzi mogą wywołać dystans (efekt „uncanny valley”) </w:t>
      </w:r>
      <w:r>
        <w:fldChar w:fldCharType="begin"/>
      </w:r>
      <w:r>
        <w:rPr>
          <w:rStyle w:val="Hyperlink"/>
        </w:rPr>
        <w:instrText xml:space="preserve"> HYPERLINK "https://journals.sagepub.com/doi/10.1177/1541931215591244" \l ":~:text=university,in%20the%20context%20of%20HRI"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"https://www.sciencedirect.com/science/article/pii/S2451958823000210" \l ":~:text=revealed%20that%20virtual%20faces%20are,observers%E2%80%99%20responses%20to%20these%20stimuli"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Satysfakcja z pracy:</w:t>
      </w:r>
      <w:r>
        <w:rPr/>
        <w:t xml:space="preserve"> Badania Bassi i in. (2025) oraz Capponi et al. (2024) pokazują, że odciążenie fizyczne i poznawcze (wspierające narzędzia) poprawiają odczuwaną jakość pracy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"https://www.tobii.com/resource-center/scientific-publications/robots-reducing-workers-cognitive-load" \l ":~:text=,involved%20in%20the%20assembly%20process"</w:instrText>
      </w:r>
      <w:r>
        <w:rPr>
          <w:rStyle w:val="Hyperlink"/>
        </w:rPr>
        <w:fldChar w:fldCharType="separate"/>
      </w:r>
      <w:r>
        <w:rPr>
          <w:rStyle w:val="Hyperlink"/>
        </w:rPr>
        <w:t>[15]</w:t>
      </w:r>
      <w:r>
        <w:rPr>
          <w:rStyle w:val="Hyperlink"/>
        </w:rPr>
        <w:fldChar w:fldCharType="end"/>
      </w:r>
      <w:r>
        <w:rPr/>
        <w:t>. Jednak jeśli praca staje się bardziej stresująca lub jednostajna (np. ciągłe monitorowanie robota), satysfakcja może spadać.</w:t>
      </w:r>
      <w:bookmarkEnd w:id="4"/>
    </w:p>
    <w:p>
      <w:pPr>
        <w:pStyle w:val="Heading2"/>
        <w:rPr/>
      </w:pPr>
      <w:bookmarkStart w:id="5" w:name="neurobiologiczne-i-poznawcze-efekty"/>
      <w:r>
        <w:rPr/>
        <w:t>3. Neurobiologiczne i poznawcze efekty</w:t>
      </w:r>
    </w:p>
    <w:p>
      <w:pPr>
        <w:pStyle w:val="FirstParagraph"/>
        <w:rPr/>
      </w:pPr>
      <w:r>
        <w:rPr/>
        <w:t xml:space="preserve">W kontekście pracy z robotami coraz częściej stosuje się metody neuroobrazowania i neuroergonomii (EEG, fNIRS, pomiary fizjologiczne) do oceny obciążenia poznawczego i zmian w mózgu pracownika. Egger i in. (2024) podkreślają silne zainteresowanie badaniami EEG/fNIRS w HRC – około połowa analizowanych badań wykorzystała pomiary czynności mózgu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":~:text=A%20notable%20aspect%20is%20the,employed%20by%20only%20two%20authors"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rPr/>
        <w:t xml:space="preserve">. Wyniki konsensusowe są następujące: </w:t>
      </w:r>
      <w:r>
        <w:rPr>
          <w:b/>
          <w:bCs/>
        </w:rPr>
        <w:t>wzrost złożoności zadania lub wielozadaniowość z robotem istotnie podnosi obciążenie poznawcze</w:t>
      </w:r>
      <w:r>
        <w:rPr/>
        <w:t xml:space="preserve">, co potwierdzają wzrost tętna, zmiany amplitudy EEG i poziomu stresu </w:t>
      </w:r>
      <w:r>
        <w:fldChar w:fldCharType="begin"/>
      </w:r>
      <w:r>
        <w:rPr>
          <w:rStyle w:val="Hyperlink"/>
        </w:rPr>
        <w:instrText xml:space="preserve"> HYPERLINK "https://www.jmir.org/2025/1/e75658" \l ":~:text=The%20speed%20at%20which%20cobots,cognitive%20workload%20and%20stress%20levels"</w:instrText>
      </w:r>
      <w:r>
        <w:rPr>
          <w:rStyle w:val="Hyperlink"/>
        </w:rPr>
        <w:fldChar w:fldCharType="separate"/>
      </w:r>
      <w:r>
        <w:rPr>
          <w:rStyle w:val="Hyperlink"/>
        </w:rPr>
        <w:t>[16]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"https://www.sciencedirect.com/science/article/abs/pii/S0278612522001881" \l ":~:text=algorithms%20,finding%20can%20support%20%2022"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 xml:space="preserve">. Na przykład Lu i in. (2022) uzyskali ok. 94% skuteczności klasyfikacji poziomu obciążenia poznawczego pracowników na podstawie danych EEG/PPG przy pomocy algorytmu uczącego </w:t>
      </w:r>
      <w:r>
        <w:fldChar w:fldCharType="begin"/>
      </w:r>
      <w:r>
        <w:rPr>
          <w:rStyle w:val="Hyperlink"/>
        </w:rPr>
        <w:instrText xml:space="preserve"> HYPERLINK "https://www.sciencedirect.com/science/article/abs/pii/S0278612522001881" \l ":~:text=algorithms%20,finding%20can%20support%20%2022"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>. Badania neuroergonomiczne także sugerują: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Zmiany uwagi:</w:t>
      </w:r>
      <w:r>
        <w:rPr/>
        <w:t xml:space="preserve"> Współpraca z cobotami w niektórych eksperymentach poprawiała dystrybucję uwagi (np. zmniejszała przeoczenia dzięki automatycznemu wsparciu), ale w innych bywała czynnikiem rozpraszającym (trzeba było śledzić ruch robota) </w:t>
      </w:r>
      <w:r>
        <w:fldChar w:fldCharType="begin"/>
      </w:r>
      <w:r>
        <w:rPr>
          <w:rStyle w:val="Hyperlink"/>
        </w:rPr>
        <w:instrText xml:space="preserve"> HYPERLINK "https://www.jmir.org/2025/1/e75658" \l ":~:text=In%20terms%20of%20cognitive%20workload%2C,both%20mental%20and%20physical%20demands"</w:instrText>
      </w:r>
      <w:r>
        <w:rPr>
          <w:rStyle w:val="Hyperlink"/>
        </w:rPr>
        <w:fldChar w:fldCharType="separate"/>
      </w:r>
      <w:r>
        <w:rPr>
          <w:rStyle w:val="Hyperlink"/>
        </w:rPr>
        <w:t>[13]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"https://oup.silverchair-cdn.com/article-minimal/7564677" \l ":~:text=on%20one%20type%20of%20activity,the%20benefits%20of%20robotic%20assistance"</w:instrText>
      </w:r>
      <w:r>
        <w:rPr>
          <w:rStyle w:val="Hyperlink"/>
        </w:rPr>
        <w:fldChar w:fldCharType="separate"/>
      </w:r>
      <w:r>
        <w:rPr>
          <w:rStyle w:val="Hyperlink"/>
        </w:rPr>
        <w:t>[12]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Obciążenie poznawcze:</w:t>
      </w:r>
      <w:r>
        <w:rPr/>
        <w:t xml:space="preserve"> Capponi i in. (2024) wykazali, że asysta cobota w montażu skomplikowanych elementów obniżała miary obciążenia – np. większa amplituda sakad w oku (co wskazuje na mniejszy wysiłek poznawczy) w porównaniu do pracy ręcznej </w:t>
      </w:r>
      <w:r>
        <w:fldChar w:fldCharType="begin"/>
      </w:r>
      <w:r>
        <w:rPr>
          <w:rStyle w:val="Hyperlink"/>
        </w:rPr>
        <w:instrText xml:space="preserve"> HYPERLINK "https://www.tobii.com/resource-center/scientific-publications/robots-reducing-workers-cognitive-load" \l ":~:text=,involved%20in%20the%20assembly%20process"</w:instrText>
      </w:r>
      <w:r>
        <w:rPr>
          <w:rStyle w:val="Hyperlink"/>
        </w:rPr>
        <w:fldChar w:fldCharType="separate"/>
      </w:r>
      <w:r>
        <w:rPr>
          <w:rStyle w:val="Hyperlink"/>
        </w:rPr>
        <w:t>[15]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Plastyczność mózgu:</w:t>
      </w:r>
      <w:r>
        <w:rPr/>
        <w:t xml:space="preserve"> Nie znaleziono bezpośrednich badań dotyczących długotrwałej adaptacyjnej plastyczności po wprowadzeniu robotów do pracy. Można oczekiwać, że nauka nowych umiejętności roboczych z wykorzystaniem technologii będzie indukować zmiany plastyczne, ale wymaga to badań longitudinalnych.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Neuroobrazowanie:</w:t>
      </w:r>
      <w:r>
        <w:rPr/>
        <w:t xml:space="preserve"> Najczęściej stosowane są EEG (szybkie, ale niskie rozdzielczości przestrzenne) i fNIRS (dobrze lokalizuje obszary mózgowe z opóźnieniem)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":~:text=Functional%20near,fNIRS%20detects%20the%20hemodynamic%20changes"</w:instrText>
      </w:r>
      <w:r>
        <w:rPr>
          <w:rStyle w:val="Hyperlink"/>
        </w:rPr>
        <w:fldChar w:fldCharType="separate"/>
      </w:r>
      <w:r>
        <w:rPr>
          <w:rStyle w:val="Hyperlink"/>
        </w:rPr>
        <w:t>[17]</w:t>
      </w:r>
      <w:r>
        <w:rPr>
          <w:rStyle w:val="Hyperlink"/>
        </w:rPr>
        <w:fldChar w:fldCharType="end"/>
      </w:r>
      <w:r>
        <w:rPr/>
        <w:t xml:space="preserve">. Egger et al. zauważają, że łączone pomiary (EEG+fNIRS) mogą dostarczyć pełniejszego obrazu stanu kognitywnego operatora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":~:text=simultaneous%20collection%20of%20fNIRS%20and,impact%20in%20subjective%2C%20behavioral%2C%20and"</w:instrText>
      </w:r>
      <w:r>
        <w:rPr>
          <w:rStyle w:val="Hyperlink"/>
        </w:rPr>
        <w:fldChar w:fldCharType="separate"/>
      </w:r>
      <w:r>
        <w:rPr>
          <w:rStyle w:val="Hyperlink"/>
        </w:rPr>
        <w:t>[18]</w:t>
      </w:r>
      <w:r>
        <w:rPr>
          <w:rStyle w:val="Hyperlink"/>
        </w:rPr>
        <w:fldChar w:fldCharType="end"/>
      </w:r>
      <w:r>
        <w:rPr/>
        <w:t xml:space="preserve">. Na razie jednak brak standaryzacji: różne badania korzystają z różnych skal subiektywnych (NASA-TLX, PSS) i różnych urządzeń, co utrudnia porównania </w:t>
      </w:r>
      <w:r>
        <w:fldChar w:fldCharType="begin"/>
      </w:r>
      <w:r>
        <w:rPr>
          <w:rStyle w:val="Hyperlink"/>
        </w:rPr>
        <w:instrText xml:space="preserve"> HYPERLINK "https://www.jmir.org/2025/1/e75658" \l ":~:text=contributed%20to%20lower%20cognitive%20workload,item%20Patient%20Health"</w:instrText>
      </w:r>
      <w:r>
        <w:rPr>
          <w:rStyle w:val="Hyperlink"/>
        </w:rPr>
        <w:fldChar w:fldCharType="separate"/>
      </w:r>
      <w:r>
        <w:rPr>
          <w:rStyle w:val="Hyperlink"/>
        </w:rPr>
        <w:t>[19]</w:t>
      </w:r>
      <w:r>
        <w:rPr>
          <w:rStyle w:val="Hyperlink"/>
        </w:rPr>
        <w:fldChar w:fldCharType="end"/>
      </w:r>
      <w:r>
        <w:rPr/>
        <w:t>.</w:t>
      </w:r>
      <w:bookmarkEnd w:id="5"/>
    </w:p>
    <w:p>
      <w:pPr>
        <w:pStyle w:val="Heading2"/>
        <w:rPr/>
      </w:pPr>
      <w:bookmarkStart w:id="6" w:name="specyfika-robotów-humanoidalnych"/>
      <w:r>
        <w:rPr/>
        <w:t>4. Specyfika robotów humanoidalnych</w:t>
      </w:r>
    </w:p>
    <w:p>
      <w:pPr>
        <w:pStyle w:val="FirstParagraph"/>
        <w:rPr/>
      </w:pPr>
      <w:r>
        <w:rPr/>
        <w:t xml:space="preserve">Roboty humanoidalne (przypominające ludzi wyglądem lub zachowaniem) wprowadzają dodatkowe czynniki społeczne. </w:t>
      </w:r>
      <w:r>
        <w:rPr>
          <w:b/>
          <w:bCs/>
        </w:rPr>
        <w:t>Antropomorfizm</w:t>
      </w:r>
      <w:r>
        <w:rPr/>
        <w:t xml:space="preserve"> w robotach może zwiększać akceptację i zaangażowanie – ludzie często przypisują im cechy ludzkie (teoria „komputer jako aktor społeczny” – Nass i in., 1994). Przykładowo Warta (2016) wykazała, że robot postaciowo neutralny płciowo był oceniany jako najbardziej „ludzki” i lubiany </w:t>
      </w:r>
      <w:r>
        <w:fldChar w:fldCharType="begin"/>
      </w:r>
      <w:r>
        <w:rPr>
          <w:rStyle w:val="Hyperlink"/>
        </w:rPr>
        <w:instrText xml:space="preserve"> HYPERLINK "https://journals.sagepub.com/doi/10.1177/1541931215591244" \l ":~:text=university,in%20the%20context%20of%20HRI"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rPr/>
        <w:t xml:space="preserve">, podczas gdy robot o zdecydowanie kobiecej sylwetce budził największy strach. Jednocześnie zbyt duża podobizna do człowieka może wywoływać efekt </w:t>
      </w:r>
      <w:r>
        <w:rPr>
          <w:i/>
          <w:iCs/>
        </w:rPr>
        <w:t>uncanny valley</w:t>
      </w:r>
      <w:r>
        <w:rPr/>
        <w:t xml:space="preserve">: autonomiczne obiekty niemal identyczne z ludźmi wzbudzają negatywne emocje i dystans </w:t>
      </w:r>
      <w:r>
        <w:fldChar w:fldCharType="begin"/>
      </w:r>
      <w:r>
        <w:rPr>
          <w:rStyle w:val="Hyperlink"/>
        </w:rPr>
        <w:instrText xml:space="preserve"> HYPERLINK "https://en.wikipedia.org/wiki/Uncanny_valley" \l ":~:text=The%20uncanny%20valley%20effect%20is,or%20eerie%20feelings%20in%20viewers"</w:instrText>
      </w:r>
      <w:r>
        <w:rPr>
          <w:rStyle w:val="Hyperlink"/>
        </w:rPr>
        <w:fldChar w:fldCharType="separate"/>
      </w:r>
      <w:r>
        <w:rPr>
          <w:rStyle w:val="Hyperlink"/>
        </w:rPr>
        <w:t>[20]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"https://www.sciencedirect.com/science/article/pii/S2451958823000210" \l ":~:text=revealed%20that%20virtual%20faces%20are,observers%E2%80%99%20responses%20to%20these%20stimuli"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 xml:space="preserve">. Badania nad efektem „niepokojącej doliny” (Mori 1970) pokazują, że istotne jest dopasowanie ruchu, mimiki i tempa do wyglądu robota. Na przykład Di Natale i in. (2023) przyglądają się efektowi „uncanny” w kontekście twarzy wirtualnych i stwierdzają, że realistyczne, ale nieperfekcyjne twarze prowokują silniejsze uczucie dziwaczności i unikania niż zupełnie wirtualne </w:t>
      </w:r>
      <w:r>
        <w:fldChar w:fldCharType="begin"/>
      </w:r>
      <w:r>
        <w:rPr>
          <w:rStyle w:val="Hyperlink"/>
        </w:rPr>
        <w:instrText xml:space="preserve"> HYPERLINK "https://www.sciencedirect.com/science/article/pii/S2451958823000210" \l ":~:text=revealed%20that%20virtual%20faces%20are,observers%E2%80%99%20responses%20to%20these%20stimuli"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 xml:space="preserve">. Przenosząc to na roboty fizyczne, przewiduje się podobne reakcje – robot zbyt „ludzki” w ruchach czy ekspresji może budzić dyskomfort. Z drugiej strony, umiarkowana humanizacja może zwiększać </w:t>
      </w:r>
      <w:r>
        <w:rPr>
          <w:b/>
          <w:bCs/>
        </w:rPr>
        <w:t>zaufanie</w:t>
      </w:r>
      <w:r>
        <w:rPr/>
        <w:t xml:space="preserve">: Bartneck i in. (2006) pokazali, że robot o przyjaznej twarzy wzmacnia pozytywne interakcje. W praktyce wobec robotów humanoidalnych ważne są też relacje społeczne: wykazano, że robot potrafiący naśladować emocje użytkownika lub nawiązywać kontakt wzrokowy zwiększa zaangażowanie i efektywność współpracy </w:t>
      </w:r>
      <w:r>
        <w:fldChar w:fldCharType="begin"/>
      </w:r>
      <w:r>
        <w:rPr>
          <w:rStyle w:val="Hyperlink"/>
        </w:rPr>
        <w:instrText xml:space="preserve"> HYPERLINK "https://journals.sagepub.com/doi/10.1177/1541931215591244" \l ":~:text=university,in%20the%20context%20of%20HRI"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"https://www.jmir.org/2025/1/e75658" \l ":~:text=collaborating%20with%20cobots%20generally%20reduced,highlighted%20that%20integrating%20cognitive%20aids"</w:instrText>
      </w:r>
      <w:r>
        <w:rPr>
          <w:rStyle w:val="Hyperlink"/>
        </w:rPr>
        <w:fldChar w:fldCharType="separate"/>
      </w:r>
      <w:r>
        <w:rPr>
          <w:rStyle w:val="Hyperlink"/>
        </w:rPr>
        <w:t>[21]</w:t>
      </w:r>
      <w:r>
        <w:rPr>
          <w:rStyle w:val="Hyperlink"/>
        </w:rPr>
        <w:fldChar w:fldCharType="end"/>
      </w:r>
      <w:r>
        <w:rPr/>
        <w:t>.</w:t>
      </w:r>
      <w:bookmarkEnd w:id="6"/>
    </w:p>
    <w:p>
      <w:pPr>
        <w:pStyle w:val="Heading2"/>
        <w:rPr/>
      </w:pPr>
      <w:r>
        <w:rPr/>
        <w:t>5. Czynniki moderujące wpływy technologii</w:t>
      </w:r>
    </w:p>
    <w:p>
      <w:pPr>
        <w:pStyle w:val="FirstParagraph"/>
        <w:rPr/>
      </w:pPr>
      <w:r>
        <w:rPr/>
        <w:t>Wpływ robotów na pracownika nie jest jednolity – kluczowe są czynniki indywidualne i kontekstowe. W badaniach wskazuje się m.in.: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Wiek:</w:t>
      </w:r>
      <w:r>
        <w:rPr/>
        <w:t xml:space="preserve"> Starsi pracownicy mogą być mniej skłonni do adaptacji do nowych technologii, odczuwają większy stres związany z nauką (hipotezy technostresu). Dotychczasowe prace niejednoznacznie potwierdzają trend – nie brak przykładów zarówno starzejących się operatorów, którzy szybko oswajają coboty (gdy widzą ułatwienie pracy), jak i takich, dla których zmiana jest frustrująca.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Poziom wykształcenia i kompetencje cyfrowe:</w:t>
      </w:r>
      <w:r>
        <w:rPr/>
        <w:t xml:space="preserve"> Osoby z doświadczeniem w IT lub wcześniejszym kontaktem z automatyką szybciej akceptują roboty, mniej odczuwają zagrożenie zatrudnieniem. Brak umiejętności może zaostrzać stres i obawy (technostres).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Kultura organizacyjna i krajowa:</w:t>
      </w:r>
      <w:r>
        <w:rPr/>
        <w:t xml:space="preserve"> Socjologicznie wykazano różnice międzykulturowe w akceptacji robotów (np. mieszkańcy krajów azjatyckich częściej przejawiają pozytywniejsze nastawienie do humanoidów niż obywatele krajów zachodnich). W Polsce brakuje jeszcze masowych badań; wydaje się jednak, że otwartość organizacyjna (udział pracowników w procesie wdrożenia) wpływa na lepszą adaptację technologiczną.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Rodzaj pracy:</w:t>
      </w:r>
      <w:r>
        <w:rPr/>
        <w:t xml:space="preserve"> W pracy fizycznej roboty (np. roboty spawalnicze czy transportowe) postrzegane są inaczej niż w pracy biurowej (np. chatboty lub humanoidalne recepcjonistki). Na przykład Mishra i in. (2023) stwierdzili, że ufność do robotów przemysłowych rośnie wraz z coraz większą autonomią maszyn, natomiast w środowiskach biurowych ważniejsza jest użyteczność i łatwość obsługi (model UTAUT).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Stopień autonomii robota:</w:t>
      </w:r>
      <w:r>
        <w:rPr/>
        <w:t xml:space="preserve"> Schlafly et al. (2024) wykazali, że wyższa autonomia robotów (mniej konieczne ciągłe wskazówki ze strony człowieka) poprawia dostępność poznawczą i wyniki człowieka </w:t>
      </w:r>
      <w:r>
        <w:fldChar w:fldCharType="begin"/>
      </w:r>
      <w:r>
        <w:rPr>
          <w:rStyle w:val="Hyperlink"/>
        </w:rPr>
        <w:instrText xml:space="preserve"> HYPERLINK "https://oup.silverchair-cdn.com/article-minimal/7564677" \l ":~:text=on%20one%20type%20of%20activity,the%20benefits%20of%20robotic%20assistance"</w:instrText>
      </w:r>
      <w:r>
        <w:rPr>
          <w:rStyle w:val="Hyperlink"/>
        </w:rPr>
        <w:fldChar w:fldCharType="separate"/>
      </w:r>
      <w:r>
        <w:rPr>
          <w:rStyle w:val="Hyperlink"/>
        </w:rPr>
        <w:t>[12]</w:t>
      </w:r>
      <w:r>
        <w:rPr>
          <w:rStyle w:val="Hyperlink"/>
        </w:rPr>
        <w:fldChar w:fldCharType="end"/>
      </w:r>
      <w:r>
        <w:rPr/>
        <w:t>. Jednocześnie całkowicie autonomiczne systemy mogą budzić niepokój, jeśli człowiek traci „władzę” nad procesem.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Inne czynniki demograficzne:</w:t>
      </w:r>
      <w:r>
        <w:rPr/>
        <w:t xml:space="preserve"> Badania sugerują różnice płci w percepcji robotów (np. kobiety mogą wykazywać wyższy poziom empatii względem robota humanoidalnego), jednak brak jednoznacznych polskich danych. Ponadto doświadczenie zawodowe i typ branży (np. IT vs. produkcja ciężka) warunkują indywidualny zestaw umiejętności i nastawienie do współpracy z maszyną.</w:t>
      </w:r>
    </w:p>
    <w:p>
      <w:pPr>
        <w:pStyle w:val="Compact"/>
        <w:rPr/>
      </w:pPr>
      <w:r>
        <w:rPr/>
      </w:r>
    </w:p>
    <w:tbl>
      <w:tblPr>
        <w:tblStyle w:val="FigureTable"/>
        <w:tblW w:w="92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0" w:lastRow="0" w:lastColumn="0" w:firstRow="0"/>
      </w:tblPr>
      <w:tblGrid>
        <w:gridCol w:w="9240"/>
      </w:tblGrid>
      <w:tr>
        <w:trPr/>
        <w:tc>
          <w:tcPr>
            <w:tcW w:w="9240" w:type="dxa"/>
            <w:tcBorders/>
          </w:tcPr>
          <w:p>
            <w:pPr>
              <w:pStyle w:val="Compact"/>
              <w:spacing w:before="57" w:after="57"/>
              <w:jc w:val="center"/>
              <w:rPr/>
            </w:pPr>
            <w:r>
              <w:rPr/>
              <w:drawing>
                <wp:inline distT="0" distB="0" distL="0" distR="0">
                  <wp:extent cx="5615305" cy="2599690"/>
                  <wp:effectExtent l="0" t="0" r="0" b="0"/>
                  <wp:docPr id="1" name="Picture" descr="Rendered Mermaid diagra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Rendered Mermaid diagra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305" cy="2599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Start w:id="7" w:name="czynniki-moderujące-wpływy-technologii"/>
            <w:bookmarkEnd w:id="7"/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Tabela porównawcza wybranych badań</w:t>
      </w:r>
    </w:p>
    <w:tbl>
      <w:tblPr>
        <w:tblStyle w:val="Table"/>
        <w:tblW w:w="94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364"/>
        <w:gridCol w:w="1590"/>
        <w:gridCol w:w="2887"/>
        <w:gridCol w:w="1988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Autor, rok</w:t>
            </w:r>
          </w:p>
        </w:tc>
        <w:tc>
          <w:tcPr>
            <w:tcW w:w="136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Metoda</w:t>
            </w:r>
          </w:p>
        </w:tc>
        <w:tc>
          <w:tcPr>
            <w:tcW w:w="15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Próba</w:t>
            </w:r>
          </w:p>
        </w:tc>
        <w:tc>
          <w:tcPr>
            <w:tcW w:w="28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Główne wyniki</w:t>
            </w:r>
          </w:p>
        </w:tc>
        <w:tc>
          <w:tcPr>
            <w:tcW w:w="198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Ograniczenia badania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l-PL" w:eastAsia="en-US" w:bidi="ar-SA"/>
              </w:rPr>
              <w:t>Bassi i in., 2025</w:t>
            </w:r>
          </w:p>
        </w:tc>
        <w:tc>
          <w:tcPr>
            <w:tcW w:w="136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Przegląd systematyczny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46 prac empirycznych (laboratoryjnych), głównie z cobotami w przemyśle</w:t>
            </w:r>
          </w:p>
        </w:tc>
        <w:tc>
          <w:tcPr>
            <w:tcW w:w="2887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Coboty zmniejszają zmęczenie fizyczne i poprawiają satysfakcję; jednocześnie zwiększają stres i niepokój (szczególnie przy dużej szybkości/kompleksowości zadań)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"https://www.jmir.org/2025/1/e75658" \l ":~:text=cobots%20,presence%20of%20cobots%20can%20also"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[1]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"https://www.jmir.org/2025/1/e75658" \l ":~:text=Results%3A%20This%20review%20included%20a,alongside%20the%20proximity%20of%20cobots"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[3]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 Podkreśla potrzebę adaptacyjnych systemów obniżających obciążenie poznawcze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"https://www.jmir.org/2025/1/e75658" \l ":~:text=In%20terms%20of%20cognitive%20workload%2C,both%20mental%20and%20physical%20demands"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[13]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Dominacja badań labolatoryjnych i studentów jako uczestników; brak ujęcia długofalowego i terenowego.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l-PL" w:eastAsia="en-US" w:bidi="ar-SA"/>
              </w:rPr>
              <w:t>Wang i in., 2023</w:t>
            </w:r>
          </w:p>
        </w:tc>
        <w:tc>
          <w:tcPr>
            <w:tcW w:w="136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7 eksperymentów behawioralnych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Różne grupy pracowników (kilka krajów)</w:t>
            </w:r>
          </w:p>
        </w:tc>
        <w:tc>
          <w:tcPr>
            <w:tcW w:w="2887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Ludzkie cechy robotów (antropomorfizm) zwiększają postrzegane ryzyko utraty pracy u pracowników, gdyż wzmagają porównania społeczne człowieka z robotem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"https://www.sciencedirect.com/science/article/abs/pii/S0148296323003612" \l ":~:text=The%20rapid%20adoption%20of%20robots,robot%20anthropomorphism%2C%20and%20social%20comparison"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[11]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 Sugeruje projektowanie robotów uwzględniające reakcje psychologiczne pracowników.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Badania w sytuacjach indywidualnych (non-collaborative), niezbadany wpływ pełnej współpracy, ograniczona do percepcji zagrożeń bez obserwacji w miejscu pracy.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l-PL" w:eastAsia="en-US" w:bidi="ar-SA"/>
              </w:rPr>
              <w:t>Sharma i in., 2025</w:t>
            </w:r>
          </w:p>
        </w:tc>
        <w:tc>
          <w:tcPr>
            <w:tcW w:w="136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Badanie jakościowe (Delphi, wywiady)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Indyjscy profesjonaliści IT (zroles zagrożonych AI)</w:t>
            </w:r>
          </w:p>
        </w:tc>
        <w:tc>
          <w:tcPr>
            <w:tcW w:w="2887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AI‐związane utraty zatrudnienia powodują głęboki wstrząs emocjonalny: obniżone samopoczucie, erozję tożsamości zawodowej, lęk o przyszłość i wycofanie społeczne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[2]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 Nakłada to dużą presję psychologiczną i wymaga wsparcia (coaching, pomoc psych.).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Sektor IT w Indiach (specyfika demograficzna/rynku pracy); wyniki jakościowe, brak porównań międzybranżowych i ilościowych.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l-PL" w:eastAsia="en-US" w:bidi="ar-SA"/>
              </w:rPr>
              <w:t>Schlafly i in., 2024</w:t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 xml:space="preserve"> (PNAS)</w:t>
            </w:r>
          </w:p>
        </w:tc>
        <w:tc>
          <w:tcPr>
            <w:tcW w:w="136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Eksperyment VR, symulacja nawigacji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25 osób (symulowana rola operatora z trzema robotami w VR)</w:t>
            </w:r>
          </w:p>
        </w:tc>
        <w:tc>
          <w:tcPr>
            <w:tcW w:w="2887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Większa autonomia robotów (mniej komunikacji wymaganej od człowieka) znacznie polepsza wydajność poznawczą i zmniejsza tzw. „poczucie żalu” (ang. regret) u uczestników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"https://oup.silverchair-cdn.com/article-minimal/7564677" \l ":~:text=on%20one%20type%20of%20activity,the%20benefits%20of%20robotic%20assistance"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[12]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 Pokazuje potencjał robotów zwiększających dostępność poznawczą pracownika.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Scenariusz VR, specyficzne zadanie z grą; ograniczona wielkość próby; brak walidacji w realnym środowisku przemysłowym.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l-PL" w:eastAsia="en-US" w:bidi="ar-SA"/>
              </w:rPr>
              <w:t>Luo i in., 2022</w:t>
            </w:r>
          </w:p>
        </w:tc>
        <w:tc>
          <w:tcPr>
            <w:tcW w:w="136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Eksperyment klasyfikacji AI/EEG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12–20 uczestników (z użyciem czujników EEG, PPG)</w:t>
            </w:r>
          </w:p>
        </w:tc>
        <w:tc>
          <w:tcPr>
            <w:tcW w:w="2887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Mechanizmy uczenia maszynowego (Random Forest) mogą z ~94% trafnością odgadywać poziom obciążenia poznawczego operatorów pracujących z robotami na podstawie parametrów fizjologicznych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"https://www.sciencedirect.com/science/article/abs/pii/S0278612522001881" \l ":~:text=algorithms%20,finding%20can%20support%20%2022"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[4]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 Potwierdza użyteczność sensorów biomedycznych w ocenie obciążenia.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Badania głównie laboratoryjne, homogeniczne grupy; implementacja wymaga kalibracji dla różnych zadań i osób.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l-PL" w:eastAsia="en-US" w:bidi="ar-SA"/>
              </w:rPr>
              <w:t>Warta, 2016</w:t>
            </w:r>
          </w:p>
        </w:tc>
        <w:tc>
          <w:tcPr>
            <w:tcW w:w="1364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Eksperyment społeczny (ankieta)</w:t>
            </w:r>
          </w:p>
        </w:tc>
        <w:tc>
          <w:tcPr>
            <w:tcW w:w="1590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144 studentów (laboratoryjne warunki)</w:t>
            </w:r>
          </w:p>
        </w:tc>
        <w:tc>
          <w:tcPr>
            <w:tcW w:w="2887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Wygląd robota wpływa na oceny psychologiczne: neutralny humanoid uznano za najbardziej lubiany, robot o cechach kobiecych budził większy strach niż neutralny czy mechaniczny</w:t>
            </w:r>
            <w:r>
              <w:fldChar w:fldCharType="begin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instrText xml:space="preserve"> HYPERLINK "https://journals.sagepub.com/doi/10.1177/1541931215591244" \l ":~:text=university,in%20the%20context%20of%20HRI"</w:instrTex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separate"/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[6]</w:t>
            </w:r>
            <w:r>
              <w:rPr>
                <w:rStyle w:val="Hyperlink"/>
                <w:rFonts w:eastAsia="Aptos" w:cs=""/>
                <w:kern w:val="0"/>
                <w:sz w:val="20"/>
                <w:szCs w:val="20"/>
                <w:lang w:val="pl-PL" w:eastAsia="en-US" w:bidi="ar-SA"/>
              </w:rPr>
              <w:fldChar w:fldCharType="end"/>
            </w: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. Pokazuje, że cechy płci i antropomorfizacja kształtują odczucia użytkowników.</w:t>
            </w:r>
          </w:p>
        </w:tc>
        <w:tc>
          <w:tcPr>
            <w:tcW w:w="1988" w:type="dxa"/>
            <w:tcBorders/>
          </w:tcPr>
          <w:p>
            <w:pPr>
              <w:pStyle w:val="Compact"/>
              <w:widowControl/>
              <w:spacing w:before="57" w:after="57"/>
              <w:jc w:val="left"/>
              <w:rPr>
                <w:rFonts w:ascii="Aptos" w:hAnsi="Aptos" w:eastAsia="Aptos" w:cs=""/>
                <w:kern w:val="0"/>
                <w:sz w:val="20"/>
                <w:szCs w:val="20"/>
                <w:lang w:val="pl-PL" w:eastAsia="en-US" w:bidi="ar-SA"/>
              </w:rPr>
            </w:pPr>
            <w:r>
              <w:rPr>
                <w:rFonts w:eastAsia="Aptos" w:cs=""/>
                <w:kern w:val="0"/>
                <w:sz w:val="20"/>
                <w:szCs w:val="20"/>
                <w:lang w:val="pl-PL" w:eastAsia="en-US" w:bidi="ar-SA"/>
              </w:rPr>
              <w:t>Próba akademicka (studenci), niska ekologia sytuacyjna (zadanie taneczne), skupienie na wrażeniach afektywnych, nie na zadaniu produkcyjnym.</w:t>
            </w:r>
          </w:p>
        </w:tc>
      </w:tr>
    </w:tbl>
    <w:p>
      <w:pPr>
        <w:pStyle w:val="Heading2"/>
        <w:rPr/>
      </w:pPr>
      <w:r>
        <w:rPr/>
        <w:t>Luki badawcze, implikacje praktyczne i rekomendacje</w:t>
      </w:r>
    </w:p>
    <w:p>
      <w:pPr>
        <w:pStyle w:val="FirstParagraph"/>
        <w:rPr/>
      </w:pPr>
      <w:r>
        <w:rPr/>
        <w:t>Analiza literatury wskazuje na kilka istotnych luk badawczych: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Brak badań terenowych i longitudinalnych:</w:t>
      </w:r>
      <w:r>
        <w:rPr/>
        <w:t xml:space="preserve"> Większość prac to eksperymenty laboratoryjne z krótkoterminowymi zadaniami. Potrzebne są badania w realnych zakładach pracy i śledzenie efektów w czasie (np. adaptacja kompetencji, zmiany kariery).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Niespójność metod:</w:t>
      </w:r>
      <w:r>
        <w:rPr/>
        <w:t xml:space="preserve"> Używane miary (subiektywne kwestionariusze, EEG, fNIRS, HRV) są różnorodne, co utrudnia porównywanie wyników. Konieczne jest opracowanie standardowego zestawu narzędzi (np. kombinacja skali lęku GAD-7, PSS, oraz pomiarów fizjologicznych) </w:t>
      </w:r>
      <w:r>
        <w:fldChar w:fldCharType="begin"/>
      </w:r>
      <w:r>
        <w:rPr>
          <w:rStyle w:val="Hyperlink"/>
        </w:rPr>
        <w:instrText xml:space="preserve"> HYPERLINK "https://www.jmir.org/2025/1/e75658" \l ":~:text=affective%20well,sensitive%20physiological%20measures%20and%20qualitative"</w:instrText>
      </w:r>
      <w:r>
        <w:rPr>
          <w:rStyle w:val="Hyperlink"/>
        </w:rPr>
        <w:fldChar w:fldCharType="separate"/>
      </w:r>
      <w:r>
        <w:rPr>
          <w:rStyle w:val="Hyperlink"/>
        </w:rPr>
        <w:t>[22]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Niedostateczne badanie czynników psychospołecznych:</w:t>
      </w:r>
      <w:r>
        <w:rPr/>
        <w:t xml:space="preserve"> Brakuje np. badań wpływu wprowadzania robotów na dynamikę zespołu, hierarchię czy poczucie sprawiedliwości (fairness). Również niewiele badań analizuje interakcje między moderującymi czynnikami (np. jak wiek i kultura razem wpływają na akceptację).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Efekty neuroplastyczne:</w:t>
      </w:r>
      <w:r>
        <w:rPr/>
        <w:t xml:space="preserve"> Praktycznie nie ma badań nad wpływem regularnej współpracy z robotami na długotrwałe zmiany w funkcjonowaniu mózgu (np. neuroplastyczność poznawcza). To otwarta przestrzeń do eksperymentów z neuroobrazowaniem i treningiem.</w:t>
      </w:r>
    </w:p>
    <w:p>
      <w:pPr>
        <w:pStyle w:val="FirstParagraph"/>
        <w:rPr/>
      </w:pPr>
      <w:r>
        <w:rPr>
          <w:b/>
          <w:bCs/>
        </w:rPr>
        <w:t>Implikacje praktyczne dla organizacji</w:t>
      </w:r>
      <w:r>
        <w:rPr/>
        <w:t xml:space="preserve"> wynikają bezpośrednio z literatury: wskazuje się, że wprowadzenie robotów warto realizować etapowo. Przykładowe rekomendacje (konfrontowane z zaleceniami Bassi et al. 2025) to: prowadzenie pilotaży z udziałem pracowników, oferowanie szkoleń technicznych i psychologicznych, monitorowanie stanu zdrowia psychicznego (np. periodicznymi ankietami) oraz uwzględnianie opinii zespołów przy projektowaniu stanowisk H–R </w:t>
      </w:r>
      <w:r>
        <w:fldChar w:fldCharType="begin"/>
      </w:r>
      <w:r>
        <w:rPr>
          <w:rStyle w:val="Hyperlink"/>
        </w:rPr>
        <w:instrText xml:space="preserve"> HYPERLINK "https://www.jmir.org/2025/1/e75658" \l ":~:text=,World%20Settings"</w:instrText>
      </w:r>
      <w:r>
        <w:rPr>
          <w:rStyle w:val="Hyperlink"/>
        </w:rPr>
        <w:fldChar w:fldCharType="separate"/>
      </w:r>
      <w:r>
        <w:rPr>
          <w:rStyle w:val="Hyperlink"/>
        </w:rPr>
        <w:t>[8]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"https://www.jmir.org/2025/1/e75658" \l ":~:text=Consistently%20with%20the%20paradigm%20of,to%20include%20mental%20health%20assessments"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 xml:space="preserve">. Należy też promować możliwość sterowania parametrami robotów przez człowieka (np. regulacja prędkości, bezpośrednie adaptacje), co zmniejsza obciążenie poznawcze </w:t>
      </w:r>
      <w:r>
        <w:fldChar w:fldCharType="begin"/>
      </w:r>
      <w:r>
        <w:rPr>
          <w:rStyle w:val="Hyperlink"/>
        </w:rPr>
        <w:instrText xml:space="preserve"> HYPERLINK "https://www.jmir.org/2025/1/e75658" \l ":~:text=52%2036%20%2C38%20%2C%20128%2C55,feel%20alienated%20despite%20increased%20focus"</w:instrText>
      </w:r>
      <w:r>
        <w:rPr>
          <w:rStyle w:val="Hyperlink"/>
        </w:rPr>
        <w:fldChar w:fldCharType="separate"/>
      </w:r>
      <w:r>
        <w:rPr>
          <w:rStyle w:val="Hyperlink"/>
        </w:rPr>
        <w:t>[23]</w:t>
      </w:r>
      <w:r>
        <w:rPr>
          <w:rStyle w:val="Hyperlink"/>
        </w:rPr>
        <w:fldChar w:fldCharType="end"/>
      </w:r>
      <w:r>
        <w:rPr/>
        <w:t>.</w:t>
      </w:r>
    </w:p>
    <w:p>
      <w:pPr>
        <w:pStyle w:val="BodyText"/>
        <w:rPr/>
      </w:pPr>
      <w:r>
        <w:rPr>
          <w:b/>
          <w:bCs/>
        </w:rPr>
        <w:t>Rekomendacje dla przyszłych badań:</w:t>
      </w:r>
      <w:r>
        <w:rPr/>
        <w:t xml:space="preserve"> Warto eksplorować modele adaptacyjne robotów reagujące na poziom stresu czy obciążenia pracownika (np. systemy oparte na multimodalnym monitoringu biomedycznym)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":~:text=cobots%20did%20not%20generate%20greater,based%20signals%20%5B%20122%5D%20all"</w:instrText>
      </w:r>
      <w:r>
        <w:rPr>
          <w:rStyle w:val="Hyperlink"/>
        </w:rPr>
        <w:fldChar w:fldCharType="separate"/>
      </w:r>
      <w:r>
        <w:rPr>
          <w:rStyle w:val="Hyperlink"/>
        </w:rPr>
        <w:t>[24]</w:t>
      </w:r>
      <w:r>
        <w:rPr>
          <w:rStyle w:val="Hyperlink"/>
        </w:rPr>
        <w:fldChar w:fldCharType="end"/>
      </w:r>
      <w:r>
        <w:rPr/>
        <w:t xml:space="preserve">. Sugeruje się także międzydyscyplinarne podejście – łączenie wiedzy psychologów, inżynierów i socjologów przy projektowaniu H–R (co jest postulatem Industry 5.0) </w:t>
      </w:r>
      <w:r>
        <w:fldChar w:fldCharType="begin"/>
      </w:r>
      <w:r>
        <w:rPr>
          <w:rStyle w:val="Hyperlink"/>
        </w:rPr>
        <w:instrText xml:space="preserve"> HYPERLINK "https://www.jmir.org/2025/1/e75658" \l ":~:text=vs%20industrial%20environments,undoubtedly%20weigh%20on%20the%20workers%E2%80%99"</w:instrText>
      </w:r>
      <w:r>
        <w:rPr>
          <w:rStyle w:val="Hyperlink"/>
        </w:rPr>
        <w:fldChar w:fldCharType="separate"/>
      </w:r>
      <w:r>
        <w:rPr>
          <w:rStyle w:val="Hyperlink"/>
        </w:rPr>
        <w:t>[25]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"https://www.jmir.org/2025/1/e75658" \l ":~:text=Consistently%20with%20the%20paradigm%20of,to%20include%20mental%20health%20assessments"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>. Ostatecznie celem powinno być tworzenie środowiska pracy, które równoważy efektywność technologiczną z dobrostanem pracownika, co może wymagać nowatorskich metod badania postaw i procesów grupowych (np. metody mieszane, badania etnograficzne).</w:t>
      </w:r>
    </w:p>
    <w:p>
      <w:pPr>
        <w:pStyle w:val="BodyText"/>
        <w:rPr/>
      </w:pPr>
      <w:r>
        <w:rPr>
          <w:b/>
          <w:bCs/>
        </w:rPr>
        <w:t>Przypisy:</w:t>
      </w:r>
      <w:r>
        <w:rPr/>
        <w:t xml:space="preserve"> W tekście odwołano się do prac Bassi i in. (2025)</w:t>
      </w:r>
      <w:r>
        <w:fldChar w:fldCharType="begin"/>
      </w:r>
      <w:r>
        <w:rPr>
          <w:rStyle w:val="Hyperlink"/>
        </w:rPr>
        <w:instrText xml:space="preserve"> HYPERLINK "https://www.jmir.org/2025/1/e75658" \l ":~:text=Results%3A%20This%20review%20included%20a,alongside%20the%20proximity%20of%20cobots"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>, Wang et al. (2023)</w:t>
      </w:r>
      <w:r>
        <w:fldChar w:fldCharType="begin"/>
      </w:r>
      <w:r>
        <w:rPr>
          <w:rStyle w:val="Hyperlink"/>
        </w:rPr>
        <w:instrText xml:space="preserve"> HYPERLINK "https://www.sciencedirect.com/science/article/abs/pii/S0148296323003612" \l ":~:text=The%20rapid%20adoption%20of%20robots,robot%20anthropomorphism%2C%20and%20social%20comparison"</w:instrText>
      </w:r>
      <w:r>
        <w:rPr>
          <w:rStyle w:val="Hyperlink"/>
        </w:rPr>
        <w:fldChar w:fldCharType="separate"/>
      </w:r>
      <w:r>
        <w:rPr>
          <w:rStyle w:val="Hyperlink"/>
        </w:rPr>
        <w:t>[11]</w:t>
      </w:r>
      <w:r>
        <w:rPr>
          <w:rStyle w:val="Hyperlink"/>
        </w:rPr>
        <w:fldChar w:fldCharType="end"/>
      </w:r>
      <w:r>
        <w:rPr/>
        <w:t>, Sharma et al. (2025)</w:t>
      </w: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>, Warta (2016)</w:t>
      </w:r>
      <w:r>
        <w:fldChar w:fldCharType="begin"/>
      </w:r>
      <w:r>
        <w:rPr>
          <w:rStyle w:val="Hyperlink"/>
        </w:rPr>
        <w:instrText xml:space="preserve"> HYPERLINK "https://journals.sagepub.com/doi/10.1177/1541931215591244" \l ":~:text=university,in%20the%20context%20of%20HRI"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rPr/>
        <w:t>, Di Natale et al. (2023)</w:t>
      </w:r>
      <w:r>
        <w:fldChar w:fldCharType="begin"/>
      </w:r>
      <w:r>
        <w:rPr>
          <w:rStyle w:val="Hyperlink"/>
        </w:rPr>
        <w:instrText xml:space="preserve"> HYPERLINK "https://www.sciencedirect.com/science/article/pii/S2451958823000210" \l ":~:text=revealed%20that%20virtual%20faces%20are,observers%E2%80%99%20responses%20to%20these%20stimuli"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>, Luo et al. (2022)</w:t>
      </w:r>
      <w:r>
        <w:fldChar w:fldCharType="begin"/>
      </w:r>
      <w:r>
        <w:rPr>
          <w:rStyle w:val="Hyperlink"/>
        </w:rPr>
        <w:instrText xml:space="preserve"> HYPERLINK "https://www.sciencedirect.com/science/article/abs/pii/S0278612522001881" \l ":~:text=algorithms%20,finding%20can%20support%20%2022"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 xml:space="preserve"> i innych. Wszystkie cytowania (autor, rok) podano w tekście, a dostęp do źródeł online umożliwiają przytoczone linki. Jeśli pewne założenia (np. skala adaptacji robotów w konkretnych branżach) nie były dokładnie określone w badaniach, zaznaczono je jako nieokreślone.</w:t>
      </w:r>
      <w:bookmarkEnd w:id="0"/>
      <w:bookmarkEnd w:id="1"/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fldChar w:fldCharType="begin"/>
      </w:r>
      <w:r>
        <w:rPr>
          <w:rStyle w:val="Hyperlink"/>
        </w:rPr>
        <w:instrText xml:space="preserve"> HYPERLINK "https://www.jmir.org/2025/1/e75658" \l ":~:text=cobots%20,presence%20of%20cobots%20can%20also"</w:instrText>
      </w:r>
      <w:r>
        <w:rPr>
          <w:rStyle w:val="Hyperlink"/>
        </w:rPr>
        <w:fldChar w:fldCharType="separate"/>
      </w:r>
      <w:bookmarkStart w:id="8" w:name="citations"/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":~:text=Results%3A%20This%20review%20included%20a,alongside%20the%20proximity%20of%20cobots"</w:instrText>
      </w:r>
      <w:r>
        <w:rPr>
          <w:rStyle w:val="Hyperlink"/>
        </w:rPr>
        <w:fldChar w:fldCharType="separate"/>
      </w:r>
      <w:r>
        <w:rPr>
          <w:rStyle w:val="Hyperlink"/>
        </w:rPr>
        <w:t>[3]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":~:text=,World%20Settings"</w:instrText>
      </w:r>
      <w:r>
        <w:rPr>
          <w:rStyle w:val="Hyperlink"/>
        </w:rPr>
        <w:fldChar w:fldCharType="separate"/>
      </w:r>
      <w:r>
        <w:rPr>
          <w:rStyle w:val="Hyperlink"/>
        </w:rPr>
        <w:t>[8]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":~:text=Consistently%20with%20the%20paradigm%20of,to%20include%20mental%20health%20assessments"</w:instrText>
      </w:r>
      <w:r>
        <w:rPr>
          <w:rStyle w:val="Hyperlink"/>
        </w:rPr>
        <w:fldChar w:fldCharType="separate"/>
      </w:r>
      <w:r>
        <w:rPr>
          <w:rStyle w:val="Hyperlink"/>
        </w:rPr>
        <w:t>[9]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":~:text=In%20terms%20of%20cognitive%20workload%2C,both%20mental%20and%20physical%20demands"</w:instrText>
      </w:r>
      <w:r>
        <w:rPr>
          <w:rStyle w:val="Hyperlink"/>
        </w:rPr>
        <w:fldChar w:fldCharType="separate"/>
      </w:r>
      <w:r>
        <w:rPr>
          <w:rStyle w:val="Hyperlink"/>
        </w:rPr>
        <w:t>[13]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":~:text=referring%20to%20both%20the%20effectiveness,is%20known%20to%20be%20elevated"</w:instrText>
      </w:r>
      <w:r>
        <w:rPr>
          <w:rStyle w:val="Hyperlink"/>
        </w:rPr>
        <w:fldChar w:fldCharType="separate"/>
      </w:r>
      <w:r>
        <w:rPr>
          <w:rStyle w:val="Hyperlink"/>
        </w:rPr>
        <w:t>[14]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":~:text=The%20speed%20at%20which%20cobots,cognitive%20workload%20and%20stress%20levels"</w:instrText>
      </w:r>
      <w:r>
        <w:rPr>
          <w:rStyle w:val="Hyperlink"/>
        </w:rPr>
        <w:fldChar w:fldCharType="separate"/>
      </w:r>
      <w:r>
        <w:rPr>
          <w:rStyle w:val="Hyperlink"/>
        </w:rPr>
        <w:t>[16]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":~:text=contributed%20to%20lower%20cognitive%20workload,item%20Patient%20Health"</w:instrText>
      </w:r>
      <w:r>
        <w:rPr>
          <w:rStyle w:val="Hyperlink"/>
        </w:rPr>
        <w:fldChar w:fldCharType="separate"/>
      </w:r>
      <w:r>
        <w:rPr>
          <w:rStyle w:val="Hyperlink"/>
        </w:rPr>
        <w:t>[19]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":~:text=collaborating%20with%20cobots%20generally%20reduced,highlighted%20that%20integrating%20cognitive%20aids"</w:instrText>
      </w:r>
      <w:r>
        <w:rPr>
          <w:rStyle w:val="Hyperlink"/>
        </w:rPr>
        <w:fldChar w:fldCharType="separate"/>
      </w:r>
      <w:r>
        <w:rPr>
          <w:rStyle w:val="Hyperlink"/>
        </w:rPr>
        <w:t>[21]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":~:text=affective%20well,sensitive%20physiological%20measures%20and%20qualitative"</w:instrText>
      </w:r>
      <w:r>
        <w:rPr>
          <w:rStyle w:val="Hyperlink"/>
        </w:rPr>
        <w:fldChar w:fldCharType="separate"/>
      </w:r>
      <w:r>
        <w:rPr>
          <w:rStyle w:val="Hyperlink"/>
        </w:rPr>
        <w:t>[22]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":~:text=52%2036%20%2C38%20%2C%20128%2C55,feel%20alienated%20despite%20increased%20focus"</w:instrText>
      </w:r>
      <w:r>
        <w:rPr>
          <w:rStyle w:val="Hyperlink"/>
        </w:rPr>
        <w:fldChar w:fldCharType="separate"/>
      </w:r>
      <w:r>
        <w:rPr>
          <w:rStyle w:val="Hyperlink"/>
        </w:rPr>
        <w:t>[23]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":~:text=cobots%20did%20not%20generate%20greater,based%20signals%20%5B%20122%5D%20all"</w:instrText>
      </w:r>
      <w:r>
        <w:rPr>
          <w:rStyle w:val="Hyperlink"/>
        </w:rPr>
        <w:fldChar w:fldCharType="separate"/>
      </w:r>
      <w:r>
        <w:rPr>
          <w:rStyle w:val="Hyperlink"/>
        </w:rPr>
        <w:t>[24]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"https://www.jmir.org/2025/1/e75658" \l ":~:text=vs%20industrial%20environments,undoubtedly%20weigh%20on%20the%20workers%E2%80%99"</w:instrText>
      </w:r>
      <w:r>
        <w:rPr>
          <w:rStyle w:val="Hyperlink"/>
        </w:rPr>
        <w:fldChar w:fldCharType="separate"/>
      </w:r>
      <w:r>
        <w:rPr>
          <w:rStyle w:val="Hyperlink"/>
        </w:rPr>
        <w:t>[25]</w:t>
      </w:r>
      <w:r>
        <w:rPr>
          <w:rStyle w:val="Hyperlink"/>
        </w:rPr>
        <w:fldChar w:fldCharType="end"/>
      </w:r>
      <w:r>
        <w:rPr/>
        <w:t xml:space="preserve"> Journal of Medical Internet Research - Understanding Workers’ Well-Being and Cognitive Load in Human-Cobot Collaboration: Systematic Review</w:t>
      </w:r>
    </w:p>
    <w:p>
      <w:pPr>
        <w:pStyle w:val="BodyText"/>
        <w:rPr/>
      </w:pPr>
      <w:hyperlink r:id="rId3">
        <w:r>
          <w:rPr>
            <w:rStyle w:val="Hyperlink"/>
          </w:rPr>
          <w:t>https://www.jmir.org/2025/1/e75658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"https://www.researchgate.net/publication/395235206_Psychological_impacts_of_AI-induced_job_displacement_among_Indian_IT_professionals_a_Delphi-validated_thematic_analysis" \l ":~:text=This%20%20study%20%20provides,induced%20%20job"</w:instrText>
      </w:r>
      <w:r>
        <w:rPr>
          <w:rStyle w:val="Hyperlink"/>
        </w:rPr>
        <w:fldChar w:fldCharType="separate"/>
      </w:r>
      <w:r>
        <w:rPr>
          <w:rStyle w:val="Hyperlink"/>
        </w:rPr>
        <w:t>[2]</w:t>
      </w:r>
      <w:r>
        <w:rPr>
          <w:rStyle w:val="Hyperlink"/>
        </w:rPr>
        <w:fldChar w:fldCharType="end"/>
      </w:r>
      <w:r>
        <w:rPr/>
        <w:t xml:space="preserve"> (PDF) Psychological impacts of AI-induced job displacement among Indian IT professionals: a Delphi-validated thematic analysis</w:t>
      </w:r>
    </w:p>
    <w:p>
      <w:pPr>
        <w:pStyle w:val="BodyText"/>
        <w:rPr/>
      </w:pPr>
      <w:hyperlink r:id="rId4">
        <w:r>
          <w:rPr>
            <w:rStyle w:val="Hyperlink"/>
          </w:rPr>
          <w:t>https://www.researchgate.net/publication/395235206_Psychological_impacts_of_AI-induced_job_displacement_among_Indian_IT_professionals_a_Delphi-validated_thematic_analysis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"https://www.sciencedirect.com/science/article/abs/pii/S0278612522001881" \l ":~:text=algorithms%20,finding%20can%20support%20%2022"</w:instrText>
      </w:r>
      <w:r>
        <w:rPr>
          <w:rStyle w:val="Hyperlink"/>
        </w:rPr>
        <w:fldChar w:fldCharType="separate"/>
      </w:r>
      <w:r>
        <w:rPr>
          <w:rStyle w:val="Hyperlink"/>
        </w:rPr>
        <w:t>[4]</w:t>
      </w:r>
      <w:r>
        <w:rPr>
          <w:rStyle w:val="Hyperlink"/>
        </w:rPr>
        <w:fldChar w:fldCharType="end"/>
      </w:r>
      <w:r>
        <w:rPr/>
        <w:t xml:space="preserve"> Classification of mental workload in Human-robot collaboration using machine learning based on physiological feedback - ScienceDirect</w:t>
      </w:r>
    </w:p>
    <w:p>
      <w:pPr>
        <w:pStyle w:val="BodyText"/>
        <w:rPr/>
      </w:pPr>
      <w:hyperlink r:id="rId5">
        <w:r>
          <w:rPr>
            <w:rStyle w:val="Hyperlink"/>
          </w:rPr>
          <w:t>https://www.sciencedirect.com/science/article/abs/pii/S0278612522001881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"https://www.mdpi.com/2076-3417/15/6/3317" \l ":~:text=A%20notable%20aspect%20is%20the,employed%20by%20only%20two%20authors"</w:instrText>
      </w:r>
      <w:r>
        <w:rPr>
          <w:rStyle w:val="Hyperlink"/>
        </w:rPr>
        <w:fldChar w:fldCharType="separate"/>
      </w:r>
      <w:r>
        <w:rPr>
          <w:rStyle w:val="Hyperlink"/>
        </w:rPr>
        <w:t>[5]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":~:text=The%20Preferred%20Reporting%20Items%20for,with%20the%20registered%20number%20CRD42024510060"</w:instrText>
      </w:r>
      <w:r>
        <w:rPr>
          <w:rStyle w:val="Hyperlink"/>
        </w:rPr>
        <w:fldChar w:fldCharType="separate"/>
      </w:r>
      <w:r>
        <w:rPr>
          <w:rStyle w:val="Hyperlink"/>
        </w:rPr>
        <w:t>[10]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":~:text=Functional%20near,fNIRS%20detects%20the%20hemodynamic%20changes"</w:instrText>
      </w:r>
      <w:r>
        <w:rPr>
          <w:rStyle w:val="Hyperlink"/>
        </w:rPr>
        <w:fldChar w:fldCharType="separate"/>
      </w:r>
      <w:r>
        <w:rPr>
          <w:rStyle w:val="Hyperlink"/>
        </w:rPr>
        <w:t>[17]</w:t>
      </w:r>
      <w:r>
        <w:rPr>
          <w:rStyle w:val="Hyperlink"/>
        </w:rPr>
        <w:fldChar w:fldCharType="end"/>
      </w:r>
      <w:r>
        <w:rPr/>
        <w:t xml:space="preserve"> </w:t>
      </w:r>
      <w:r>
        <w:fldChar w:fldCharType="begin"/>
      </w:r>
      <w:r>
        <w:rPr>
          <w:rStyle w:val="Hyperlink"/>
        </w:rPr>
        <w:instrText xml:space="preserve"> HYPERLINK "https://www.mdpi.com/2076-3417/15/6/3317" \l ":~:text=simultaneous%20collection%20of%20fNIRS%20and,impact%20in%20subjective%2C%20behavioral%2C%20and"</w:instrText>
      </w:r>
      <w:r>
        <w:rPr>
          <w:rStyle w:val="Hyperlink"/>
        </w:rPr>
        <w:fldChar w:fldCharType="separate"/>
      </w:r>
      <w:r>
        <w:rPr>
          <w:rStyle w:val="Hyperlink"/>
        </w:rPr>
        <w:t>[18]</w:t>
      </w:r>
      <w:r>
        <w:rPr>
          <w:rStyle w:val="Hyperlink"/>
        </w:rPr>
        <w:fldChar w:fldCharType="end"/>
      </w:r>
      <w:r>
        <w:rPr/>
        <w:t xml:space="preserve"> Capturing Mental Workload Through Physiological Sensors in Human–Robot Collaboration: A Systematic Literature Review | MDPI</w:t>
      </w:r>
    </w:p>
    <w:p>
      <w:pPr>
        <w:pStyle w:val="BodyText"/>
        <w:rPr/>
      </w:pPr>
      <w:hyperlink r:id="rId6">
        <w:r>
          <w:rPr>
            <w:rStyle w:val="Hyperlink"/>
          </w:rPr>
          <w:t>https://www.mdpi.com/2076-3417/15/6/3317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"https://journals.sagepub.com/doi/10.1177/1541931215591244" \l ":~:text=university,in%20the%20context%20of%20HRI"</w:instrText>
      </w:r>
      <w:r>
        <w:rPr>
          <w:rStyle w:val="Hyperlink"/>
        </w:rPr>
        <w:fldChar w:fldCharType="separate"/>
      </w:r>
      <w:r>
        <w:rPr>
          <w:rStyle w:val="Hyperlink"/>
        </w:rPr>
        <w:t>[6]</w:t>
      </w:r>
      <w:r>
        <w:rPr>
          <w:rStyle w:val="Hyperlink"/>
        </w:rPr>
        <w:fldChar w:fldCharType="end"/>
      </w:r>
      <w:r>
        <w:rPr/>
        <w:t xml:space="preserve"> If a Robot did “The Robot,” would it still be called “The Robot” or just Dancing? Perceptual and Social Factors in Human-Robot Interactions - Samantha F. Warta, 2015 </w:t>
      </w:r>
    </w:p>
    <w:p>
      <w:pPr>
        <w:pStyle w:val="BodyText"/>
        <w:rPr/>
      </w:pPr>
      <w:hyperlink r:id="rId7">
        <w:r>
          <w:rPr>
            <w:rStyle w:val="Hyperlink"/>
          </w:rPr>
          <w:t>https://journals.sagepub.com/doi/10.1177/1541931215591244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"https://www.sciencedirect.com/science/article/pii/S2451958823000210" \l ":~:text=revealed%20that%20virtual%20faces%20are,observers%E2%80%99%20responses%20to%20these%20stimuli"</w:instrText>
      </w:r>
      <w:r>
        <w:rPr>
          <w:rStyle w:val="Hyperlink"/>
        </w:rPr>
        <w:fldChar w:fldCharType="separate"/>
      </w:r>
      <w:r>
        <w:rPr>
          <w:rStyle w:val="Hyperlink"/>
        </w:rPr>
        <w:t>[7]</w:t>
      </w:r>
      <w:r>
        <w:rPr>
          <w:rStyle w:val="Hyperlink"/>
        </w:rPr>
        <w:fldChar w:fldCharType="end"/>
      </w:r>
      <w:r>
        <w:rPr/>
        <w:t xml:space="preserve"> Uncanny valley effect: A qualitative synthesis of empirical research to assess the suitability of using virtual faces in psychological research - ScienceDirect</w:t>
      </w:r>
    </w:p>
    <w:p>
      <w:pPr>
        <w:pStyle w:val="BodyText"/>
        <w:rPr/>
      </w:pPr>
      <w:hyperlink r:id="rId8">
        <w:r>
          <w:rPr>
            <w:rStyle w:val="Hyperlink"/>
          </w:rPr>
          <w:t>https://www.sciencedirect.com/science/article/pii/S2451958823000210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"https://www.sciencedirect.com/science/article/abs/pii/S0148296323003612" \l ":~:text=The%20rapid%20adoption%20of%20robots,robot%20anthropomorphism%2C%20and%20social%20comparison"</w:instrText>
      </w:r>
      <w:r>
        <w:rPr>
          <w:rStyle w:val="Hyperlink"/>
        </w:rPr>
        <w:fldChar w:fldCharType="separate"/>
      </w:r>
      <w:r>
        <w:rPr>
          <w:rStyle w:val="Hyperlink"/>
        </w:rPr>
        <w:t>[11]</w:t>
      </w:r>
      <w:r>
        <w:rPr>
          <w:rStyle w:val="Hyperlink"/>
        </w:rPr>
        <w:fldChar w:fldCharType="end"/>
      </w:r>
      <w:r>
        <w:rPr/>
        <w:t xml:space="preserve"> Robot anthropomorphism and job insecurity: The role of social comparison - ScienceDirect</w:t>
      </w:r>
    </w:p>
    <w:p>
      <w:pPr>
        <w:pStyle w:val="BodyText"/>
        <w:rPr/>
      </w:pPr>
      <w:hyperlink r:id="rId9">
        <w:r>
          <w:rPr>
            <w:rStyle w:val="Hyperlink"/>
          </w:rPr>
          <w:t>https://www.sciencedirect.com/science/article/abs/pii/S0148296323003612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"https://oup.silverchair-cdn.com/article-minimal/7564677" \l ":~:text=on%20one%20type%20of%20activity,the%20benefits%20of%20robotic%20assistance"</w:instrText>
      </w:r>
      <w:r>
        <w:rPr>
          <w:rStyle w:val="Hyperlink"/>
        </w:rPr>
        <w:fldChar w:fldCharType="separate"/>
      </w:r>
      <w:r>
        <w:rPr>
          <w:rStyle w:val="Hyperlink"/>
        </w:rPr>
        <w:t>[12]</w:t>
      </w:r>
      <w:r>
        <w:rPr>
          <w:rStyle w:val="Hyperlink"/>
        </w:rPr>
        <w:fldChar w:fldCharType="end"/>
      </w:r>
      <w:r>
        <w:rPr/>
        <w:t xml:space="preserve"> oup.silverchair-cdn.com</w:t>
      </w:r>
    </w:p>
    <w:p>
      <w:pPr>
        <w:pStyle w:val="BodyText"/>
        <w:rPr/>
      </w:pPr>
      <w:hyperlink r:id="rId10">
        <w:r>
          <w:rPr>
            <w:rStyle w:val="Hyperlink"/>
          </w:rPr>
          <w:t>https://oup.silverchair-cdn.com/article-minimal/7564677</w:t>
        </w:r>
      </w:hyperlink>
    </w:p>
    <w:p>
      <w:pPr>
        <w:pStyle w:val="BodyText"/>
        <w:jc w:val="left"/>
        <w:rPr/>
      </w:pPr>
      <w:r>
        <w:fldChar w:fldCharType="begin"/>
      </w:r>
      <w:r>
        <w:rPr>
          <w:rStyle w:val="Hyperlink"/>
        </w:rPr>
        <w:instrText xml:space="preserve"> HYPERLINK "https://www.tobii.com/resource-center/scientific-publications/robots-reducing-workers-cognitive-load" \l ":~:text=,involved%20in%20the%20assembly%20process"</w:instrText>
      </w:r>
      <w:r>
        <w:rPr>
          <w:rStyle w:val="Hyperlink"/>
        </w:rPr>
        <w:fldChar w:fldCharType="separate"/>
      </w:r>
      <w:r>
        <w:rPr>
          <w:rStyle w:val="Hyperlink"/>
        </w:rPr>
        <w:t>[15]</w:t>
      </w:r>
      <w:r>
        <w:rPr>
          <w:rStyle w:val="Hyperlink"/>
        </w:rPr>
        <w:fldChar w:fldCharType="end"/>
      </w:r>
      <w:r>
        <w:rPr/>
        <w:t xml:space="preserve"> Industry 5.0:Robots reduce workers' cognitive load – Tobii</w:t>
      </w:r>
    </w:p>
    <w:p>
      <w:pPr>
        <w:pStyle w:val="BodyText"/>
        <w:jc w:val="left"/>
        <w:rPr/>
      </w:pPr>
      <w:hyperlink r:id="rId11">
        <w:r>
          <w:rPr>
            <w:rStyle w:val="Hyperlink"/>
          </w:rPr>
          <w:t>https://www.tobii.com/resource-center/scientific-publications/robots-reducing-workers-cognitive-load</w:t>
        </w:r>
      </w:hyperlink>
    </w:p>
    <w:p>
      <w:pPr>
        <w:pStyle w:val="BodyText"/>
        <w:rPr/>
      </w:pPr>
      <w:r>
        <w:fldChar w:fldCharType="begin"/>
      </w:r>
      <w:r>
        <w:rPr>
          <w:rStyle w:val="Hyperlink"/>
        </w:rPr>
        <w:instrText xml:space="preserve"> HYPERLINK "https://en.wikipedia.org/wiki/Uncanny_valley" \l ":~:text=The%20uncanny%20valley%20effect%20is,or%20eerie%20feelings%20in%20viewers"</w:instrText>
      </w:r>
      <w:r>
        <w:rPr>
          <w:rStyle w:val="Hyperlink"/>
        </w:rPr>
        <w:fldChar w:fldCharType="separate"/>
      </w:r>
      <w:r>
        <w:rPr>
          <w:rStyle w:val="Hyperlink"/>
        </w:rPr>
        <w:t>[20]</w:t>
      </w:r>
      <w:r>
        <w:rPr>
          <w:rStyle w:val="Hyperlink"/>
        </w:rPr>
        <w:fldChar w:fldCharType="end"/>
      </w:r>
      <w:r>
        <w:rPr/>
        <w:t xml:space="preserve"> Uncanny valley – Wikipedia</w:t>
      </w:r>
    </w:p>
    <w:p>
      <w:pPr>
        <w:pStyle w:val="BodyText"/>
        <w:spacing w:before="113" w:after="113"/>
        <w:rPr/>
      </w:pPr>
      <w:hyperlink r:id="rId12">
        <w:bookmarkStart w:id="9" w:name="citations"/>
        <w:r>
          <w:rPr>
            <w:rStyle w:val="Hyperlink"/>
          </w:rPr>
          <w:t>https://en.wikipedia.org/wiki/Uncanny_valley</w:t>
        </w:r>
      </w:hyperlink>
      <w:bookmarkEnd w:id="9"/>
    </w:p>
    <w:sectPr>
      <w:headerReference w:type="default" r:id="rId13"/>
      <w:type w:val="nextPage"/>
      <w:pgSz w:w="12240" w:h="15840"/>
      <w:pgMar w:left="1440" w:right="1440" w:gutter="0" w:header="833" w:top="1399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jc w:val="right"/>
      <w:rPr>
        <w:color w:themeColor="light1" w:themeShade="a6" w:val="A6A6A6"/>
        <w:sz w:val="20"/>
        <w:szCs w:val="20"/>
        <w14:textFill>
          <w14:solidFill>
            <w14:schemeClr w14:val="lt1">
              <w14:lumMod w14:val="6500000"/>
              <w14:lumOff w14:val="0"/>
            </w14:schemeClr>
          </w14:solidFill>
        </w14:textFill>
      </w:rPr>
    </w:pPr>
    <w:r>
      <w:rPr>
        <w:color w:themeColor="light1" w:themeShade="a6" w:val="A6A6A6"/>
        <w:sz w:val="20"/>
        <w:szCs w:val="20"/>
        <w14:textFill>
          <w14:solidFill>
            <w14:schemeClr w14:val="lt1">
              <w14:lumMod w14:val="6500000"/>
              <w14:lumOff w14:val="0"/>
            </w14:schemeClr>
          </w14:solidFill>
        </w14:textFill>
      </w:rPr>
      <w:t>dr inż. Mateusz Pomianek | 19.05.2026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uppressAutoHyphens w:val="false"/>
      <w:spacing w:before="227" w:after="113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Znakiprzypiswdolnych">
    <w:name w:val="Znaki przypisów dolnych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uppressAutoHyphens w:val="false"/>
      <w:spacing w:lineRule="auto" w:line="276" w:before="113" w:after="113"/>
      <w:jc w:val="both"/>
    </w:pPr>
    <w:rPr>
      <w:sz w:val="22"/>
    </w:rPr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ks">
    <w:name w:val="Indeks"/>
    <w:basedOn w:val="Normal"/>
    <w:qFormat/>
    <w:pPr>
      <w:suppressLineNumbers/>
    </w:pPr>
    <w:rPr>
      <w:rFonts w:ascii="Calibri" w:hAnsi="Calibri" w:cs="Noto Sans Devanagari"/>
    </w:rPr>
  </w:style>
  <w:style w:type="paragraph" w:styleId="FirstParagraph" w:customStyle="1">
    <w:name w:val="First Paragraph"/>
    <w:basedOn w:val="BodyText"/>
    <w:next w:val="BodyText"/>
    <w:qFormat/>
    <w:pPr>
      <w:suppressAutoHyphens w:val="false"/>
      <w:spacing w:lineRule="auto" w:line="276" w:before="113" w:after="113"/>
      <w:jc w:val="both"/>
    </w:pPr>
    <w:rPr>
      <w:sz w:val="22"/>
    </w:rPr>
  </w:style>
  <w:style w:type="paragraph" w:styleId="Compact" w:customStyle="1">
    <w:name w:val="Compact"/>
    <w:basedOn w:val="BodyText"/>
    <w:qFormat/>
    <w:pPr>
      <w:suppressAutoHyphens w:val="false"/>
      <w:spacing w:lineRule="auto" w:line="276" w:before="57" w:after="57"/>
    </w:pPr>
    <w:rPr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l-PL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Gwkaistopka">
    <w:name w:val="Główka i stopka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Gwkaistopka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jmir.org/2025/1/e75658" TargetMode="External"/><Relationship Id="rId4" Type="http://schemas.openxmlformats.org/officeDocument/2006/relationships/hyperlink" Target="https://www.researchgate.net/publication/395235206_Psychological_impacts_of_AI-induced_job_displacement_among_Indian_IT_professionals_a_Delphi-validated_thematic_analysis" TargetMode="External"/><Relationship Id="rId5" Type="http://schemas.openxmlformats.org/officeDocument/2006/relationships/hyperlink" Target="https://www.sciencedirect.com/science/article/abs/pii/S0278612522001881" TargetMode="External"/><Relationship Id="rId6" Type="http://schemas.openxmlformats.org/officeDocument/2006/relationships/hyperlink" Target="https://www.mdpi.com/2076-3417/15/6/3317" TargetMode="External"/><Relationship Id="rId7" Type="http://schemas.openxmlformats.org/officeDocument/2006/relationships/hyperlink" Target="https://journals.sagepub.com/doi/10.1177/1541931215591244" TargetMode="External"/><Relationship Id="rId8" Type="http://schemas.openxmlformats.org/officeDocument/2006/relationships/hyperlink" Target="https://www.sciencedirect.com/science/article/pii/S2451958823000210" TargetMode="External"/><Relationship Id="rId9" Type="http://schemas.openxmlformats.org/officeDocument/2006/relationships/hyperlink" Target="https://www.sciencedirect.com/science/article/abs/pii/S0148296323003612" TargetMode="External"/><Relationship Id="rId10" Type="http://schemas.openxmlformats.org/officeDocument/2006/relationships/hyperlink" Target="https://oup.silverchair-cdn.com/article-minimal/7564677" TargetMode="External"/><Relationship Id="rId11" Type="http://schemas.openxmlformats.org/officeDocument/2006/relationships/hyperlink" Target="https://www.tobii.com/resource-center/scientific-publications/robots-reducing-workers-cognitive-load" TargetMode="External"/><Relationship Id="rId12" Type="http://schemas.openxmlformats.org/officeDocument/2006/relationships/hyperlink" Target="https://en.wikipedia.org/wiki/Uncanny_valley" TargetMode="External"/><Relationship Id="rId13" Type="http://schemas.openxmlformats.org/officeDocument/2006/relationships/header" Target="head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LibreOffice/25.8.6.2$Linux_X86_64 LibreOffice_project/580$Build-2</Application>
  <AppVersion>15.0000</AppVersion>
  <Pages>10</Pages>
  <Words>2578</Words>
  <Characters>18247</Characters>
  <CharactersWithSpaces>20717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2026-05-19T07:48:06Z</dcterms:created>
  <dc:creator/>
  <dc:description/>
  <dc:language>pl</dc:language>
  <cp:lastModifiedBy>Mateusz Pomianek</cp:lastModifiedBy>
  <cp:lastPrinted>2026-05-19T09:59:34Z</cp:lastPrinted>
  <dcterms:modified xsi:type="dcterms:W3CDTF">2026-05-19T09:58:05Z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