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38"/>
        <w:gridCol w:w="425"/>
      </w:tblGrid>
      <w:tr w:rsidR="00F44C4B" w:rsidTr="00473B56">
        <w:tc>
          <w:tcPr>
            <w:tcW w:w="9763" w:type="dxa"/>
            <w:gridSpan w:val="3"/>
            <w:tcBorders>
              <w:top w:val="single" w:sz="14" w:space="0" w:color="1A3557"/>
              <w:left w:val="single" w:sz="14" w:space="0" w:color="1A3557"/>
              <w:bottom w:val="nil"/>
              <w:right w:val="single" w:sz="14" w:space="0" w:color="1A3557"/>
            </w:tcBorders>
            <w:shd w:val="clear" w:color="auto" w:fill="1A3557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5D0B09" w:rsidRPr="005D0B09" w:rsidRDefault="00473B56" w:rsidP="005D0B0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F44C4B" w:rsidTr="00473B56">
        <w:tc>
          <w:tcPr>
            <w:tcW w:w="400" w:type="dxa"/>
            <w:tcBorders>
              <w:top w:val="nil"/>
              <w:left w:val="single" w:sz="14" w:space="0" w:color="1A3557"/>
              <w:bottom w:val="nil"/>
              <w:right w:val="nil"/>
            </w:tcBorders>
            <w:shd w:val="clear" w:color="auto" w:fill="1B5E38"/>
          </w:tcPr>
          <w:p w:rsidR="00F44C4B" w:rsidRDefault="00F44C4B"/>
        </w:tc>
        <w:tc>
          <w:tcPr>
            <w:tcW w:w="8938" w:type="dxa"/>
            <w:tcBorders>
              <w:top w:val="nil"/>
              <w:left w:val="nil"/>
              <w:bottom w:val="nil"/>
              <w:right w:val="nil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44"/>
                <w:szCs w:val="44"/>
              </w:rPr>
              <w:t>DIAGNOZA PSYCHOLOGICZNA</w:t>
            </w:r>
          </w:p>
          <w:p w:rsidR="00F44C4B" w:rsidRDefault="00473B56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Ćwiczenie laboratoryjne</w:t>
            </w:r>
            <w:r w:rsidR="001F7797"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5</w:t>
            </w:r>
          </w:p>
          <w:p w:rsidR="00F44C4B" w:rsidRDefault="00473B56">
            <w:pPr>
              <w:spacing w:before="120"/>
              <w:jc w:val="center"/>
            </w:pP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Integracja danych</w:t>
            </w:r>
            <w:r w:rsidR="001F7797">
              <w:rPr>
                <w:rFonts w:ascii="Calibri" w:eastAsia="Calibri" w:hAnsi="Calibri" w:cs="Calibri"/>
                <w:color w:val="555568"/>
                <w:sz w:val="23"/>
                <w:szCs w:val="23"/>
              </w:rPr>
              <w:t xml:space="preserve"> i </w:t>
            </w: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raport psychologiczny:</w:t>
            </w:r>
          </w:p>
          <w:p w:rsidR="00F44C4B" w:rsidRDefault="00473B56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synteza danych</w:t>
            </w:r>
            <w:r w:rsidR="001F7797"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całego cyklu diagnostycznego</w:t>
            </w:r>
          </w:p>
          <w:p w:rsidR="00F44C4B" w:rsidRDefault="00473B56">
            <w:pPr>
              <w:spacing w:before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7A6E"/>
                <w:sz w:val="20"/>
                <w:szCs w:val="20"/>
              </w:rPr>
              <w:t>Integracja  |  Formułowanie przypadku  |  Raport psychologiczny  |  Rekomendacje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1A3557"/>
            </w:tcBorders>
            <w:shd w:val="clear" w:color="auto" w:fill="1B5E38"/>
          </w:tcPr>
          <w:p w:rsidR="00F44C4B" w:rsidRDefault="00F44C4B"/>
        </w:tc>
      </w:tr>
      <w:tr w:rsidR="00473B56" w:rsidTr="0006793F">
        <w:tc>
          <w:tcPr>
            <w:tcW w:w="400" w:type="dxa"/>
            <w:tcBorders>
              <w:top w:val="nil"/>
              <w:left w:val="single" w:sz="14" w:space="0" w:color="1A3557"/>
              <w:bottom w:val="nil"/>
              <w:right w:val="nil"/>
            </w:tcBorders>
            <w:shd w:val="clear" w:color="auto" w:fill="1A3557"/>
          </w:tcPr>
          <w:p w:rsidR="00473B56" w:rsidRDefault="00473B56"/>
        </w:tc>
        <w:tc>
          <w:tcPr>
            <w:tcW w:w="9363" w:type="dxa"/>
            <w:gridSpan w:val="2"/>
            <w:tcBorders>
              <w:top w:val="nil"/>
              <w:left w:val="nil"/>
              <w:bottom w:val="nil"/>
              <w:right w:val="single" w:sz="14" w:space="0" w:color="1A3557"/>
            </w:tcBorders>
            <w:shd w:val="clear" w:color="auto" w:fill="1A355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473B56" w:rsidRPr="00473B56" w:rsidRDefault="00473B56" w:rsidP="00473B56">
            <w:pPr>
              <w:jc w:val="right"/>
              <w:rPr>
                <w:rFonts w:asciiTheme="minorHAnsi" w:hAnsiTheme="minorHAnsi" w:cstheme="minorHAnsi"/>
                <w:sz w:val="20"/>
              </w:rPr>
            </w:pPr>
            <w:r w:rsidRPr="00473B56">
              <w:rPr>
                <w:rFonts w:asciiTheme="minorHAnsi" w:hAnsiTheme="minorHAnsi" w:cstheme="minorHAnsi"/>
                <w:sz w:val="20"/>
              </w:rPr>
              <w:t>dr inż. Mateusz Pomianek</w:t>
            </w:r>
          </w:p>
        </w:tc>
      </w:tr>
      <w:tr w:rsidR="0006793F" w:rsidTr="0021234B">
        <w:tc>
          <w:tcPr>
            <w:tcW w:w="9763" w:type="dxa"/>
            <w:gridSpan w:val="3"/>
            <w:tcBorders>
              <w:top w:val="nil"/>
              <w:left w:val="single" w:sz="14" w:space="0" w:color="1A3557"/>
              <w:bottom w:val="single" w:sz="10" w:space="0" w:color="B8860B"/>
              <w:right w:val="single" w:sz="14" w:space="0" w:color="1A3557"/>
            </w:tcBorders>
            <w:shd w:val="clear" w:color="auto" w:fill="1A3557"/>
          </w:tcPr>
          <w:p w:rsidR="0006793F" w:rsidRPr="00C55397" w:rsidRDefault="00C55397" w:rsidP="0006793F">
            <w:pPr>
              <w:jc w:val="center"/>
              <w:rPr>
                <w:rFonts w:asciiTheme="minorHAnsi" w:hAnsiTheme="minorHAnsi" w:cstheme="minorHAnsi"/>
                <w:spacing w:val="8"/>
                <w:sz w:val="20"/>
              </w:rPr>
            </w:pPr>
            <w:hyperlink r:id="rId7" w:history="1">
              <w:r w:rsidR="0006793F" w:rsidRPr="00C55397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1</w:t>
              </w:r>
            </w:hyperlink>
            <w:r w:rsidR="0006793F" w:rsidRPr="00C55397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 </w:t>
            </w:r>
            <w:hyperlink r:id="rId8" w:history="1">
              <w:r w:rsidR="0006793F" w:rsidRPr="00C55397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2</w:t>
              </w:r>
            </w:hyperlink>
            <w:r w:rsidR="0006793F" w:rsidRPr="00C55397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9" w:history="1">
              <w:r w:rsidR="0006793F" w:rsidRPr="00C55397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3</w:t>
              </w:r>
            </w:hyperlink>
            <w:r w:rsidR="0006793F" w:rsidRPr="00C55397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10" w:history="1">
              <w:r w:rsidR="0006793F" w:rsidRPr="00C55397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4</w:t>
              </w:r>
            </w:hyperlink>
            <w:r w:rsidR="0006793F" w:rsidRPr="00C55397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11" w:history="1">
              <w:r w:rsidR="0006793F" w:rsidRPr="00C55397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5</w:t>
              </w:r>
            </w:hyperlink>
            <w:bookmarkStart w:id="0" w:name="_GoBack"/>
            <w:bookmarkEnd w:id="0"/>
          </w:p>
        </w:tc>
      </w:tr>
    </w:tbl>
    <w:p w:rsidR="00F44C4B" w:rsidRPr="008F32F6" w:rsidRDefault="00F44C4B">
      <w:pPr>
        <w:rPr>
          <w:sz w:val="12"/>
          <w:szCs w:val="12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8080"/>
      </w:tblGrid>
      <w:tr w:rsidR="00F44C4B" w:rsidTr="00E362CC">
        <w:trPr>
          <w:trHeight w:val="113"/>
        </w:trPr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eastAsia="Calibri" w:hAnsiTheme="minorHAnsi" w:cstheme="minorHAnsi"/>
                <w:b/>
                <w:bCs/>
                <w:color w:val="1A3557"/>
                <w:sz w:val="20"/>
                <w:szCs w:val="20"/>
              </w:rPr>
              <w:t>Przedmiot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Diagnoza psychologiczna</w:t>
            </w:r>
          </w:p>
        </w:tc>
      </w:tr>
      <w:tr w:rsidR="00F44C4B" w:rsidTr="00E362CC">
        <w:trPr>
          <w:trHeight w:val="113"/>
        </w:trPr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eastAsia="Calibri" w:hAnsiTheme="minorHAnsi" w:cstheme="minorHAnsi"/>
                <w:b/>
                <w:bCs/>
                <w:color w:val="1A3557"/>
                <w:sz w:val="20"/>
                <w:szCs w:val="20"/>
              </w:rPr>
              <w:t>Rok akademicki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2026/2027</w:t>
            </w:r>
          </w:p>
        </w:tc>
      </w:tr>
      <w:tr w:rsidR="00F44C4B" w:rsidTr="00E362CC">
        <w:trPr>
          <w:trHeight w:val="113"/>
        </w:trPr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E362CC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eastAsia="Calibri" w:hAnsiTheme="minorHAnsi" w:cstheme="minorHAnsi"/>
                <w:b/>
                <w:bCs/>
                <w:color w:val="1A3557"/>
                <w:sz w:val="20"/>
                <w:szCs w:val="20"/>
              </w:rPr>
              <w:t>Kierunek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Psychologia, rok III</w:t>
            </w:r>
          </w:p>
        </w:tc>
      </w:tr>
      <w:tr w:rsidR="00F44C4B" w:rsidTr="00E362CC">
        <w:trPr>
          <w:trHeight w:val="113"/>
        </w:trPr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eastAsia="Calibri" w:hAnsiTheme="minorHAnsi" w:cstheme="minorHAnsi"/>
                <w:b/>
                <w:bCs/>
                <w:color w:val="1A3557"/>
                <w:sz w:val="20"/>
                <w:szCs w:val="20"/>
              </w:rPr>
              <w:t>Forma zajęć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Ćwiczenia</w:t>
            </w:r>
          </w:p>
        </w:tc>
      </w:tr>
      <w:tr w:rsidR="00F44C4B" w:rsidTr="00E362CC">
        <w:trPr>
          <w:trHeight w:val="113"/>
        </w:trPr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eastAsia="Calibri" w:hAnsiTheme="minorHAnsi" w:cstheme="minorHAnsi"/>
                <w:b/>
                <w:bCs/>
                <w:color w:val="1A3557"/>
                <w:sz w:val="20"/>
                <w:szCs w:val="20"/>
              </w:rPr>
              <w:t>Charakter zajęć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Zajęcia syntezujące cały cykl laboratoriów 1</w:t>
            </w:r>
            <w:r w:rsidR="00B56B01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-</w:t>
            </w:r>
            <w:r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5. Studenci pracują</w:t>
            </w:r>
            <w:r w:rsidR="001F779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1F7797"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ze</w:t>
            </w:r>
            <w:r w:rsidR="001F779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wszystkimi danymi zebranymi podczas Lab 1</w:t>
            </w:r>
            <w:r w:rsidR="00B56B01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-</w:t>
            </w:r>
            <w:r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4.</w:t>
            </w:r>
          </w:p>
        </w:tc>
      </w:tr>
      <w:tr w:rsidR="00F44C4B" w:rsidTr="00E362CC">
        <w:trPr>
          <w:trHeight w:val="113"/>
        </w:trPr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eastAsia="Calibri" w:hAnsiTheme="minorHAnsi" w:cstheme="minorHAnsi"/>
                <w:b/>
                <w:bCs/>
                <w:color w:val="1A3557"/>
                <w:sz w:val="20"/>
                <w:szCs w:val="20"/>
              </w:rPr>
              <w:t>Materiały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Wszystkie syntetyczne dane, schematy</w:t>
            </w:r>
            <w:r w:rsidR="001F779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1F7797"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i</w:t>
            </w:r>
            <w:r w:rsidR="001F779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wzorce raportów zawarte</w:t>
            </w:r>
            <w:r w:rsidR="001F779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</w:t>
            </w:r>
            <w:r w:rsidR="001F7797"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</w:t>
            </w:r>
            <w:r w:rsidR="001F7797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 </w:t>
            </w:r>
            <w:r w:rsidRPr="00473B56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tej instrukcji</w:t>
            </w:r>
          </w:p>
        </w:tc>
      </w:tr>
      <w:tr w:rsidR="00F44C4B" w:rsidTr="00E362CC">
        <w:trPr>
          <w:trHeight w:val="113"/>
        </w:trPr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eastAsia="Calibri" w:hAnsiTheme="minorHAnsi" w:cstheme="minorHAnsi"/>
                <w:b/>
                <w:bCs/>
                <w:color w:val="1A3557"/>
                <w:sz w:val="20"/>
                <w:szCs w:val="20"/>
              </w:rPr>
              <w:t>Grupa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0A4AA1" w:rsidRDefault="00473B56" w:rsidP="00473B56">
            <w:pPr>
              <w:spacing w:line="200" w:lineRule="exact"/>
              <w:rPr>
                <w:rFonts w:asciiTheme="minorHAnsi" w:hAnsiTheme="minorHAnsi" w:cstheme="minorHAnsi"/>
                <w:color w:val="AEAAAA" w:themeColor="background2" w:themeShade="BF"/>
              </w:rPr>
            </w:pPr>
            <w:r w:rsidRPr="000A4AA1">
              <w:rPr>
                <w:rFonts w:asciiTheme="minorHAnsi" w:hAnsiTheme="minorHAnsi" w:cstheme="minorHAnsi"/>
                <w:color w:val="AEAAAA" w:themeColor="background2" w:themeShade="BF"/>
                <w:sz w:val="20"/>
                <w:szCs w:val="20"/>
              </w:rPr>
              <w:t>___________________________________________</w:t>
            </w:r>
          </w:p>
        </w:tc>
      </w:tr>
      <w:tr w:rsidR="00F44C4B" w:rsidTr="00E362CC">
        <w:trPr>
          <w:trHeight w:val="113"/>
        </w:trPr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473B56">
              <w:rPr>
                <w:rFonts w:asciiTheme="minorHAnsi" w:eastAsia="Calibri" w:hAnsiTheme="minorHAnsi" w:cstheme="minorHAnsi"/>
                <w:b/>
                <w:bCs/>
                <w:color w:val="1A3557"/>
                <w:sz w:val="20"/>
                <w:szCs w:val="20"/>
              </w:rPr>
              <w:t>Data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F44C4B" w:rsidRPr="000A4AA1" w:rsidRDefault="00473B56" w:rsidP="00473B56">
            <w:pPr>
              <w:spacing w:line="200" w:lineRule="exact"/>
              <w:rPr>
                <w:rFonts w:asciiTheme="minorHAnsi" w:hAnsiTheme="minorHAnsi" w:cstheme="minorHAnsi"/>
                <w:color w:val="AEAAAA" w:themeColor="background2" w:themeShade="BF"/>
              </w:rPr>
            </w:pPr>
            <w:r w:rsidRPr="000A4AA1">
              <w:rPr>
                <w:rFonts w:asciiTheme="minorHAnsi" w:hAnsiTheme="minorHAnsi" w:cstheme="minorHAnsi"/>
                <w:color w:val="AEAAAA" w:themeColor="background2" w:themeShade="BF"/>
                <w:sz w:val="20"/>
                <w:szCs w:val="20"/>
              </w:rPr>
              <w:t>___________________________________________</w:t>
            </w:r>
          </w:p>
        </w:tc>
      </w:tr>
    </w:tbl>
    <w:p w:rsidR="00F44C4B" w:rsidRDefault="00473B56">
      <w:pPr>
        <w:pStyle w:val="Nagwek1"/>
      </w:pPr>
      <w:r>
        <w:t>1. Informacje ogólne</w:t>
      </w:r>
      <w:r w:rsidR="001F7797">
        <w:t xml:space="preserve"> o </w:t>
      </w:r>
      <w:r>
        <w:t>zajęciach</w:t>
      </w:r>
    </w:p>
    <w:p w:rsidR="00F44C4B" w:rsidRPr="00473B56" w:rsidRDefault="00F44C4B">
      <w:pPr>
        <w:pBdr>
          <w:bottom w:val="single" w:sz="8" w:space="1" w:color="B8860B"/>
        </w:pBdr>
        <w:spacing w:after="140"/>
        <w:rPr>
          <w:sz w:val="4"/>
          <w:szCs w:val="4"/>
        </w:rPr>
      </w:pPr>
    </w:p>
    <w:p w:rsidR="00F44C4B" w:rsidRDefault="00473B56" w:rsidP="00086D2D">
      <w:pPr>
        <w:spacing w:before="60" w:after="110" w:line="276" w:lineRule="auto"/>
        <w:jc w:val="both"/>
      </w:pPr>
      <w:r>
        <w:rPr>
          <w:color w:val="1C1C2E"/>
        </w:rPr>
        <w:t>Piąte ćwiczenia laboratoryjne zamykają roczny cykl diagnozy psychologicznej. Przez cztery poprzednie laboratoria budowaliśmy narzędziownię: uczymy się prowadzić wywiad</w:t>
      </w:r>
      <w:r w:rsidR="001F7797">
        <w:rPr>
          <w:color w:val="1C1C2E"/>
        </w:rPr>
        <w:t xml:space="preserve"> i </w:t>
      </w:r>
      <w:r>
        <w:rPr>
          <w:color w:val="1C1C2E"/>
        </w:rPr>
        <w:t>obserwację (</w:t>
      </w:r>
      <w:r w:rsidR="00C35560">
        <w:rPr>
          <w:color w:val="1C1C2E"/>
        </w:rPr>
        <w:t>ćw</w:t>
      </w:r>
      <w:r>
        <w:rPr>
          <w:color w:val="1C1C2E"/>
        </w:rPr>
        <w:t xml:space="preserve"> 1), interpretować testy inteligencji (</w:t>
      </w:r>
      <w:r w:rsidR="00C35560">
        <w:rPr>
          <w:color w:val="1C1C2E"/>
        </w:rPr>
        <w:t>ćw</w:t>
      </w:r>
      <w:r>
        <w:rPr>
          <w:color w:val="1C1C2E"/>
        </w:rPr>
        <w:t xml:space="preserve"> 2), czytać profile kwestionariuszy osobowości (Lab 3)</w:t>
      </w:r>
      <w:r w:rsidR="001F7797">
        <w:rPr>
          <w:color w:val="1C1C2E"/>
        </w:rPr>
        <w:t xml:space="preserve"> i </w:t>
      </w:r>
      <w:r>
        <w:rPr>
          <w:color w:val="1C1C2E"/>
        </w:rPr>
        <w:t>stosować kryteria diagnostyczne (</w:t>
      </w:r>
      <w:r w:rsidR="00C35560">
        <w:rPr>
          <w:color w:val="1C1C2E"/>
        </w:rPr>
        <w:t>ćw</w:t>
      </w:r>
      <w:r>
        <w:rPr>
          <w:color w:val="1C1C2E"/>
        </w:rPr>
        <w:t xml:space="preserve"> 4). Dziś</w:t>
      </w:r>
      <w:r w:rsidR="001F7797">
        <w:rPr>
          <w:color w:val="1C1C2E"/>
        </w:rPr>
        <w:t xml:space="preserve"> to </w:t>
      </w:r>
      <w:r>
        <w:rPr>
          <w:color w:val="1C1C2E"/>
        </w:rPr>
        <w:t>wszystko scala się</w:t>
      </w:r>
      <w:r w:rsidR="001F7797">
        <w:rPr>
          <w:color w:val="1C1C2E"/>
        </w:rPr>
        <w:t xml:space="preserve"> w </w:t>
      </w:r>
      <w:r>
        <w:rPr>
          <w:color w:val="1C1C2E"/>
        </w:rPr>
        <w:t>jeden dokument: pełny raport psychologiczny.</w:t>
      </w:r>
    </w:p>
    <w:p w:rsidR="00F44C4B" w:rsidRDefault="00473B56" w:rsidP="00086D2D">
      <w:pPr>
        <w:spacing w:before="60" w:after="110" w:line="276" w:lineRule="auto"/>
        <w:jc w:val="both"/>
      </w:pPr>
      <w:r>
        <w:rPr>
          <w:color w:val="1C1C2E"/>
        </w:rPr>
        <w:t>Raport psychologiczny nie jest zestawieniem wyników testów. Jest dokumentem klinicznym, który integruje dane</w:t>
      </w:r>
      <w:r w:rsidR="001F7797">
        <w:rPr>
          <w:color w:val="1C1C2E"/>
        </w:rPr>
        <w:t xml:space="preserve"> z </w:t>
      </w:r>
      <w:r>
        <w:rPr>
          <w:color w:val="1C1C2E"/>
        </w:rPr>
        <w:t>wielu źródeł, formułuje węzeł wyjaśniający obraz pacjenta</w:t>
      </w:r>
      <w:r w:rsidR="001F7797">
        <w:rPr>
          <w:color w:val="1C1C2E"/>
        </w:rPr>
        <w:t xml:space="preserve"> i </w:t>
      </w:r>
      <w:r>
        <w:rPr>
          <w:color w:val="1C1C2E"/>
        </w:rPr>
        <w:t xml:space="preserve">dostarcza konkretnych, użytecznych rekomendacji dla określonego odbiorcy. Dobrze napisany raport może zmienić życie człowieka </w:t>
      </w:r>
      <w:r w:rsidR="00B56B01">
        <w:rPr>
          <w:color w:val="1C1C2E"/>
        </w:rPr>
        <w:t>-</w:t>
      </w:r>
      <w:r>
        <w:rPr>
          <w:color w:val="1C1C2E"/>
        </w:rPr>
        <w:t xml:space="preserve"> otworzyć dostęp</w:t>
      </w:r>
      <w:r w:rsidR="001F7797">
        <w:rPr>
          <w:color w:val="1C1C2E"/>
        </w:rPr>
        <w:t xml:space="preserve"> do </w:t>
      </w:r>
      <w:r>
        <w:rPr>
          <w:color w:val="1C1C2E"/>
        </w:rPr>
        <w:t>specjalistycznej pomocy lub skierować decyzje sądu. Źle napisany raport może</w:t>
      </w:r>
      <w:r w:rsidR="001F7797">
        <w:rPr>
          <w:color w:val="1C1C2E"/>
        </w:rPr>
        <w:t xml:space="preserve"> te </w:t>
      </w:r>
      <w:r>
        <w:rPr>
          <w:color w:val="1C1C2E"/>
        </w:rPr>
        <w:t>decyzje zniekształcić.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44C4B" w:rsidTr="00473B56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44C4B" w:rsidRDefault="00473B56" w:rsidP="00086D2D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Cele kształcenia (KRK)</w:t>
            </w:r>
          </w:p>
        </w:tc>
      </w:tr>
      <w:tr w:rsidR="00F44C4B" w:rsidTr="00473B56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44C4B" w:rsidRDefault="00473B56" w:rsidP="00086D2D">
            <w:pPr>
              <w:jc w:val="both"/>
            </w:pPr>
            <w:r w:rsidRPr="00473B56">
              <w:rPr>
                <w:b/>
                <w:color w:val="1C1C2E"/>
              </w:rPr>
              <w:t>Wiedza</w:t>
            </w:r>
            <w:r>
              <w:rPr>
                <w:color w:val="1C1C2E"/>
              </w:rPr>
              <w:t>: Student opisuje obligatoryjne elementy raportu psychologicznego zgodnie</w:t>
            </w:r>
            <w:r w:rsidR="001F7797">
              <w:rPr>
                <w:color w:val="1C1C2E"/>
              </w:rPr>
              <w:t xml:space="preserve"> ze </w:t>
            </w:r>
            <w:r>
              <w:rPr>
                <w:color w:val="1C1C2E"/>
              </w:rPr>
              <w:t>standardami PTP</w:t>
            </w:r>
            <w:r w:rsidR="001F7797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wymogami prawnymi; wyjaśnia zasady formułowania przypadku (case formulation) według modelu biopsychospołecznego</w:t>
            </w:r>
            <w:r w:rsidR="001F7797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modelu 4P; wskazuje różnice między raportem diagnostycznym, opinią sądową</w:t>
            </w:r>
            <w:r w:rsidR="001F7797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zaświadczeniem psychologicznym.</w:t>
            </w:r>
          </w:p>
          <w:p w:rsidR="00F44C4B" w:rsidRDefault="00473B56" w:rsidP="00086D2D">
            <w:pPr>
              <w:jc w:val="both"/>
            </w:pPr>
            <w:r w:rsidRPr="00473B56">
              <w:rPr>
                <w:b/>
                <w:color w:val="1C1C2E"/>
              </w:rPr>
              <w:t>Umiejętności</w:t>
            </w:r>
            <w:r>
              <w:rPr>
                <w:color w:val="1C1C2E"/>
              </w:rPr>
              <w:t>: Student buduje pełną formułę przypadku dla dostarczonych danych klinicznych; pisze kolejne sekcje raportu psychologicznego spełniające kryteria jakości (kompletność, spójność, język odpowiedni</w:t>
            </w:r>
            <w:r w:rsidR="001F7797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>odbiorcy, niestygmatyzujący); ocenia jakość cudzego raportu według ustrukturyzowanej listy kontrolnej.</w:t>
            </w:r>
          </w:p>
          <w:p w:rsidR="00F44C4B" w:rsidRDefault="00473B56" w:rsidP="00086D2D">
            <w:pPr>
              <w:jc w:val="both"/>
            </w:pPr>
            <w:r w:rsidRPr="00473B56">
              <w:rPr>
                <w:b/>
                <w:color w:val="1C1C2E"/>
              </w:rPr>
              <w:t>Kompetencje społeczne</w:t>
            </w:r>
            <w:r>
              <w:rPr>
                <w:color w:val="1C1C2E"/>
              </w:rPr>
              <w:t>: Student identyfikuje konsekwencje prawne</w:t>
            </w:r>
            <w:r w:rsidR="001F7797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etyczne raportu psychologicznego; komunikuje wyniki diagnozy pacjentowi</w:t>
            </w:r>
            <w:r w:rsidR="001F7797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sposób zrozumiały</w:t>
            </w:r>
            <w:r w:rsidR="001F7797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empatyczny; refleksyjnie ocenia własny rozwój kompetencji diagnostycznych przez cały cykl.</w:t>
            </w:r>
          </w:p>
        </w:tc>
      </w:tr>
    </w:tbl>
    <w:p w:rsidR="00F44C4B" w:rsidRDefault="00473B56">
      <w:pPr>
        <w:pStyle w:val="Nagwek2"/>
      </w:pPr>
      <w:r>
        <w:lastRenderedPageBreak/>
        <w:t>1.1. Mapa cyklu diagnostycznego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1417"/>
        <w:gridCol w:w="3969"/>
        <w:gridCol w:w="3544"/>
      </w:tblGrid>
      <w:tr w:rsidR="00F44C4B" w:rsidTr="00473B56">
        <w:trPr>
          <w:tblHeader/>
        </w:trPr>
        <w:tc>
          <w:tcPr>
            <w:tcW w:w="84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Zajęcia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Zebrane dane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Znaczenie diagnostyczne</w:t>
            </w:r>
          </w:p>
        </w:tc>
      </w:tr>
      <w:tr w:rsidR="00F44C4B" w:rsidTr="00473B56">
        <w:tc>
          <w:tcPr>
            <w:tcW w:w="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473B5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Wywiad SOAP + BASIC ID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Skarga główna, historia, czynniki ryzyka, zasoby; obserwacja kliniczna Krzysztofa N.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Podstawa formułowania przypadku; model 4P; plan diagnostyczny</w:t>
            </w:r>
          </w:p>
        </w:tc>
      </w:tr>
      <w:tr w:rsidR="00F44C4B" w:rsidTr="00473B56">
        <w:tc>
          <w:tcPr>
            <w:tcW w:w="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473B5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Pr="00473B56" w:rsidRDefault="00473B56">
            <w:pPr>
              <w:rPr>
                <w:lang w:val="en-US"/>
              </w:rPr>
            </w:pPr>
            <w:r w:rsidRPr="00473B56">
              <w:rPr>
                <w:rFonts w:ascii="Calibri" w:eastAsia="Calibri" w:hAnsi="Calibri" w:cs="Calibri"/>
                <w:color w:val="1C1C2E"/>
                <w:sz w:val="20"/>
                <w:szCs w:val="20"/>
                <w:lang w:val="en-US"/>
              </w:rPr>
              <w:t>WAIS-IV + Raven APM/SPM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FSIQ, indeksy (VCI, PRI, WMI, PSI), profil subtestowy, dysocjacja Gf/Gc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Ocena potencjału poznawczego; czynniki mylące; wpływ zaburzeń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funkcjonowanie</w:t>
            </w:r>
          </w:p>
        </w:tc>
      </w:tr>
      <w:tr w:rsidR="00F44C4B" w:rsidTr="00473B56">
        <w:tc>
          <w:tcPr>
            <w:tcW w:w="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Pr="00473B56" w:rsidRDefault="00473B56" w:rsidP="00473B5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NEO-PI-R + MMPI-2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Profil Wielkiej Piątki, aspekty; skale kontrolne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kliniczne MMPI-2; AAS, MAC-R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Obraz osobowości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ryzyka; wiarygodność; komorbidność emocjonalna</w:t>
            </w:r>
          </w:p>
        </w:tc>
      </w:tr>
      <w:tr w:rsidR="00F44C4B" w:rsidTr="00473B56">
        <w:tc>
          <w:tcPr>
            <w:tcW w:w="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473B5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Kryteria ICD-11 / DSM-5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Weryfikacja kryteriów dla przypadków A, B, D, E, F; diagnoza różnicowa; lista rozpoznań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Rozpoznanie robocze; hierarchia hipotez; specyfikatory</w:t>
            </w:r>
          </w:p>
        </w:tc>
      </w:tr>
      <w:tr w:rsidR="00F44C4B" w:rsidTr="00473B56">
        <w:tc>
          <w:tcPr>
            <w:tcW w:w="84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473B5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Integracja + raport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Pełna formuła przypadku; pełny raport psychologiczny; rekomendacje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Synteza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dokument dostarczany odbiorcy zewnętrznemu</w:t>
            </w:r>
          </w:p>
        </w:tc>
      </w:tr>
    </w:tbl>
    <w:p w:rsidR="00F44C4B" w:rsidRDefault="00473B56">
      <w:pPr>
        <w:pStyle w:val="Nagwek1"/>
      </w:pPr>
      <w:r>
        <w:t>2. Podstawy teoretyczne</w:t>
      </w:r>
    </w:p>
    <w:p w:rsidR="00F44C4B" w:rsidRPr="00B56B01" w:rsidRDefault="00F44C4B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F44C4B" w:rsidRDefault="00473B56">
      <w:pPr>
        <w:pStyle w:val="Nagwek2"/>
      </w:pPr>
      <w:r>
        <w:t xml:space="preserve">2.1. Raport psychologiczny </w:t>
      </w:r>
      <w:r w:rsidR="00B56B01">
        <w:t>-</w:t>
      </w:r>
      <w:r>
        <w:t xml:space="preserve"> definicja, rodzaje</w:t>
      </w:r>
      <w:r w:rsidR="001F7797">
        <w:t xml:space="preserve"> i </w:t>
      </w:r>
      <w:r>
        <w:t>odbiorcy</w:t>
      </w:r>
    </w:p>
    <w:p w:rsidR="00F44C4B" w:rsidRDefault="00473B56">
      <w:pPr>
        <w:pStyle w:val="Nagwek3"/>
      </w:pPr>
      <w:r>
        <w:t>2.1.1. Definicja</w:t>
      </w:r>
      <w:r w:rsidR="001F7797">
        <w:t xml:space="preserve"> i </w:t>
      </w:r>
      <w:r>
        <w:t>funkcje raportu</w:t>
      </w:r>
    </w:p>
    <w:p w:rsidR="00F44C4B" w:rsidRDefault="00473B56">
      <w:pPr>
        <w:spacing w:before="60" w:after="110"/>
        <w:jc w:val="both"/>
      </w:pPr>
      <w:r>
        <w:rPr>
          <w:color w:val="1C1C2E"/>
        </w:rPr>
        <w:t>Raport psychologiczny</w:t>
      </w:r>
      <w:r w:rsidR="001F7797">
        <w:rPr>
          <w:color w:val="1C1C2E"/>
        </w:rPr>
        <w:t xml:space="preserve"> to </w:t>
      </w:r>
      <w:r>
        <w:rPr>
          <w:color w:val="1C1C2E"/>
        </w:rPr>
        <w:t>pisemny dokument sporządzony przez uprawnionego psychologa, który zawiera wyniki, interpretację</w:t>
      </w:r>
      <w:r w:rsidR="001F7797">
        <w:rPr>
          <w:color w:val="1C1C2E"/>
        </w:rPr>
        <w:t xml:space="preserve"> i </w:t>
      </w:r>
      <w:r>
        <w:rPr>
          <w:color w:val="1C1C2E"/>
        </w:rPr>
        <w:t>rekomendacje wynikające</w:t>
      </w:r>
      <w:r w:rsidR="001F7797">
        <w:rPr>
          <w:color w:val="1C1C2E"/>
        </w:rPr>
        <w:t xml:space="preserve"> z </w:t>
      </w:r>
      <w:r>
        <w:rPr>
          <w:color w:val="1C1C2E"/>
        </w:rPr>
        <w:t>procesu diagnostycznego. Spełnia jednocześnie trzy funkcje:</w:t>
      </w:r>
    </w:p>
    <w:p w:rsidR="00F44C4B" w:rsidRDefault="00473B56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 xml:space="preserve">Informacyjna: </w:t>
      </w:r>
      <w:r>
        <w:rPr>
          <w:color w:val="1C1C2E"/>
        </w:rPr>
        <w:t>przekazuje wiedzę</w:t>
      </w:r>
      <w:r w:rsidR="001F7797">
        <w:rPr>
          <w:color w:val="1C1C2E"/>
        </w:rPr>
        <w:t xml:space="preserve"> o </w:t>
      </w:r>
      <w:r>
        <w:rPr>
          <w:color w:val="1C1C2E"/>
        </w:rPr>
        <w:t>funkcjonowaniu</w:t>
      </w:r>
      <w:r w:rsidR="001F7797">
        <w:rPr>
          <w:color w:val="1C1C2E"/>
        </w:rPr>
        <w:t xml:space="preserve"> i </w:t>
      </w:r>
      <w:r>
        <w:rPr>
          <w:color w:val="1C1C2E"/>
        </w:rPr>
        <w:t>trudnościach badanej osoby określonemu odbiorcy.</w:t>
      </w:r>
    </w:p>
    <w:p w:rsidR="00F44C4B" w:rsidRDefault="00473B56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 xml:space="preserve">Kliniczna: </w:t>
      </w:r>
      <w:r>
        <w:rPr>
          <w:color w:val="1C1C2E"/>
        </w:rPr>
        <w:t>dostarcza podstawy</w:t>
      </w:r>
      <w:r w:rsidR="001F7797">
        <w:rPr>
          <w:color w:val="1C1C2E"/>
        </w:rPr>
        <w:t xml:space="preserve"> do </w:t>
      </w:r>
      <w:r>
        <w:rPr>
          <w:color w:val="1C1C2E"/>
        </w:rPr>
        <w:t>planowania interwencji terapeutycznej, rehabilitacyjnej lub wspierającej.</w:t>
      </w:r>
    </w:p>
    <w:p w:rsidR="00F44C4B" w:rsidRDefault="00473B56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 xml:space="preserve">Prawna: </w:t>
      </w:r>
      <w:r>
        <w:rPr>
          <w:color w:val="1C1C2E"/>
        </w:rPr>
        <w:t>stanowi dokument źródłowy</w:t>
      </w:r>
      <w:r w:rsidR="001F7797">
        <w:rPr>
          <w:color w:val="1C1C2E"/>
        </w:rPr>
        <w:t xml:space="preserve"> w </w:t>
      </w:r>
      <w:r>
        <w:rPr>
          <w:color w:val="1C1C2E"/>
        </w:rPr>
        <w:t>postępowaniach sadowych, administracyjnych</w:t>
      </w:r>
      <w:r w:rsidR="001F7797">
        <w:rPr>
          <w:color w:val="1C1C2E"/>
        </w:rPr>
        <w:t xml:space="preserve"> i </w:t>
      </w:r>
      <w:r>
        <w:rPr>
          <w:color w:val="1C1C2E"/>
        </w:rPr>
        <w:t>orzeczniczych; podlega ochronie jako tajemnica zawodowa.</w:t>
      </w:r>
    </w:p>
    <w:p w:rsidR="00F44C4B" w:rsidRDefault="00473B56">
      <w:pPr>
        <w:pStyle w:val="Nagwek3"/>
      </w:pPr>
      <w:r>
        <w:t>2.1.2. Rodzaje dokumentów psychologicznych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1842"/>
        <w:gridCol w:w="3261"/>
        <w:gridCol w:w="2551"/>
      </w:tblGrid>
      <w:tr w:rsidR="00F44C4B" w:rsidTr="00B56B01">
        <w:trPr>
          <w:tblHeader/>
        </w:trPr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Rodzaj dokumentu</w:t>
            </w:r>
          </w:p>
        </w:tc>
        <w:tc>
          <w:tcPr>
            <w:tcW w:w="1842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Odbiorca</w:t>
            </w:r>
          </w:p>
        </w:tc>
        <w:tc>
          <w:tcPr>
            <w:tcW w:w="3261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Zakres treści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Podstawa prawna</w:t>
            </w:r>
          </w:p>
        </w:tc>
      </w:tr>
      <w:tr w:rsidR="00F44C4B" w:rsidTr="00B56B01">
        <w:tc>
          <w:tcPr>
            <w:tcW w:w="2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Raport diagnostyczny (pełny)</w:t>
            </w:r>
          </w:p>
        </w:tc>
        <w:tc>
          <w:tcPr>
            <w:tcW w:w="184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Lekarz, terapeuta, pacjent</w:t>
            </w:r>
          </w:p>
        </w:tc>
        <w:tc>
          <w:tcPr>
            <w:tcW w:w="326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Pełen obraz diagnozy: metody, wyniki, interpretacja, rekomendacje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Ustawa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zawodzie psychologa 2001; RODO</w:t>
            </w:r>
          </w:p>
        </w:tc>
      </w:tr>
      <w:tr w:rsidR="00F44C4B" w:rsidTr="00B56B01">
        <w:tc>
          <w:tcPr>
            <w:tcW w:w="2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Opinia psychologiczna (sądowa)</w:t>
            </w:r>
          </w:p>
        </w:tc>
        <w:tc>
          <w:tcPr>
            <w:tcW w:w="184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Sąd, prokurator, adwokat</w:t>
            </w:r>
          </w:p>
        </w:tc>
        <w:tc>
          <w:tcPr>
            <w:tcW w:w="326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Odpowiedź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pytania sądu; język formalny; zachowanie bezstronności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KPK art. 202; KPC art. 278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290</w:t>
            </w:r>
          </w:p>
        </w:tc>
      </w:tr>
      <w:tr w:rsidR="00F44C4B" w:rsidTr="00B56B01">
        <w:tc>
          <w:tcPr>
            <w:tcW w:w="2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Zaświadczenie psychologiczne</w:t>
            </w:r>
          </w:p>
        </w:tc>
        <w:tc>
          <w:tcPr>
            <w:tcW w:w="184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Pracodawca, urząd, ZUS</w:t>
            </w:r>
          </w:p>
        </w:tc>
        <w:tc>
          <w:tcPr>
            <w:tcW w:w="326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Skrócone: zdolność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określonej funkcji lub zdrowia psychiczne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Rozporządzenia branżowe (np. prawo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ruchu drogowym)</w:t>
            </w:r>
          </w:p>
        </w:tc>
      </w:tr>
      <w:tr w:rsidR="00F44C4B" w:rsidTr="00B56B01">
        <w:tc>
          <w:tcPr>
            <w:tcW w:w="2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Informacja zwrotna dla pacjenta</w:t>
            </w:r>
          </w:p>
        </w:tc>
        <w:tc>
          <w:tcPr>
            <w:tcW w:w="184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Pacjent / rodzice</w:t>
            </w:r>
          </w:p>
        </w:tc>
        <w:tc>
          <w:tcPr>
            <w:tcW w:w="326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Zrozumiałe, bez </w:t>
            </w:r>
            <w:r w:rsidR="00DE35D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żargonu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, akcentująca zasoby</w:t>
            </w:r>
          </w:p>
        </w:tc>
        <w:tc>
          <w:tcPr>
            <w:tcW w:w="25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Prawo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informacji (RODO, Ustawa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ochronie zdrowia psychicznego)</w:t>
            </w:r>
          </w:p>
        </w:tc>
      </w:tr>
    </w:tbl>
    <w:p w:rsidR="00F44C4B" w:rsidRDefault="00473B56">
      <w:pPr>
        <w:pStyle w:val="Nagwek3"/>
      </w:pPr>
      <w:r>
        <w:t>2.1.3. Zasady dostosowania raportu</w:t>
      </w:r>
      <w:r w:rsidR="001F7797">
        <w:t xml:space="preserve"> do </w:t>
      </w:r>
      <w:r>
        <w:t>odbiorcy</w:t>
      </w:r>
    </w:p>
    <w:p w:rsidR="00F44C4B" w:rsidRDefault="00473B56">
      <w:pPr>
        <w:spacing w:before="60" w:after="110"/>
        <w:jc w:val="both"/>
      </w:pPr>
      <w:r>
        <w:rPr>
          <w:color w:val="1C1C2E"/>
        </w:rPr>
        <w:t>Ten sam zestaw danych diagnostycznych może</w:t>
      </w:r>
      <w:r w:rsidR="001F7797">
        <w:rPr>
          <w:color w:val="1C1C2E"/>
        </w:rPr>
        <w:t xml:space="preserve"> i </w:t>
      </w:r>
      <w:r>
        <w:rPr>
          <w:color w:val="1C1C2E"/>
        </w:rPr>
        <w:t>powinien być zaprezentowany inaczej,</w:t>
      </w:r>
      <w:r w:rsidR="001F7797">
        <w:rPr>
          <w:color w:val="1C1C2E"/>
        </w:rPr>
        <w:t xml:space="preserve"> w </w:t>
      </w:r>
      <w:r>
        <w:rPr>
          <w:color w:val="1C1C2E"/>
        </w:rPr>
        <w:t>zależności</w:t>
      </w:r>
      <w:r w:rsidR="001F7797">
        <w:rPr>
          <w:color w:val="1C1C2E"/>
        </w:rPr>
        <w:t xml:space="preserve"> od </w:t>
      </w:r>
      <w:r>
        <w:rPr>
          <w:color w:val="1C1C2E"/>
        </w:rPr>
        <w:t>odbiorcy: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1740"/>
        <w:gridCol w:w="2552"/>
        <w:gridCol w:w="2938"/>
      </w:tblGrid>
      <w:tr w:rsidR="00F44C4B" w:rsidTr="00565804">
        <w:trPr>
          <w:tblHeader/>
        </w:trPr>
        <w:tc>
          <w:tcPr>
            <w:tcW w:w="179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Odbiorca</w:t>
            </w:r>
          </w:p>
        </w:tc>
        <w:tc>
          <w:tcPr>
            <w:tcW w:w="174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Język</w:t>
            </w:r>
            <w:r w:rsidR="001F7797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styl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 podkreślić</w:t>
            </w:r>
          </w:p>
        </w:tc>
        <w:tc>
          <w:tcPr>
            <w:tcW w:w="2938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Co </w:t>
            </w:r>
            <w:r w:rsidR="00565804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pominąć</w:t>
            </w:r>
          </w:p>
        </w:tc>
      </w:tr>
      <w:tr w:rsidR="00F44C4B" w:rsidTr="00565804">
        <w:tc>
          <w:tcPr>
            <w:tcW w:w="17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Psychiatra</w:t>
            </w:r>
          </w:p>
        </w:tc>
        <w:tc>
          <w:tcPr>
            <w:tcW w:w="174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Kliniczny, precyzyjny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Wyniki narzędzi, kody ICD, farmakoterapia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profil</w:t>
            </w:r>
          </w:p>
        </w:tc>
        <w:tc>
          <w:tcPr>
            <w:tcW w:w="293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Definicje pojęć podstawowych</w:t>
            </w:r>
          </w:p>
        </w:tc>
      </w:tr>
      <w:tr w:rsidR="00F44C4B" w:rsidTr="00565804">
        <w:tc>
          <w:tcPr>
            <w:tcW w:w="17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Terapeuta</w:t>
            </w:r>
          </w:p>
        </w:tc>
        <w:tc>
          <w:tcPr>
            <w:tcW w:w="174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Funkcjonalny, procesowy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Dynamika, mechanizmy, zasoby, styl przywiązania</w:t>
            </w:r>
          </w:p>
        </w:tc>
        <w:tc>
          <w:tcPr>
            <w:tcW w:w="293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Szczegółowe wyniki liczbowe</w:t>
            </w:r>
          </w:p>
        </w:tc>
      </w:tr>
      <w:tr w:rsidR="00F44C4B" w:rsidTr="00565804">
        <w:tc>
          <w:tcPr>
            <w:tcW w:w="17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Sąd</w:t>
            </w:r>
          </w:p>
        </w:tc>
        <w:tc>
          <w:tcPr>
            <w:tcW w:w="174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Formalny, obiektywny,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pytania sądu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Odpowiedź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pytania biegłego; ograniczenia wnioskowania</w:t>
            </w:r>
          </w:p>
        </w:tc>
        <w:tc>
          <w:tcPr>
            <w:tcW w:w="293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Spekulacje bez podstawy empirycznej</w:t>
            </w:r>
          </w:p>
        </w:tc>
      </w:tr>
      <w:tr w:rsidR="00F44C4B" w:rsidTr="00565804">
        <w:tc>
          <w:tcPr>
            <w:tcW w:w="17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Pacjent</w:t>
            </w:r>
          </w:p>
        </w:tc>
        <w:tc>
          <w:tcPr>
            <w:tcW w:w="174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Prosty, niepatologizujący, motywujący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Zasoby, plan, współpraca</w:t>
            </w:r>
          </w:p>
        </w:tc>
        <w:tc>
          <w:tcPr>
            <w:tcW w:w="293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Liczby IQ, skale techniczne</w:t>
            </w:r>
          </w:p>
        </w:tc>
      </w:tr>
      <w:tr w:rsidR="00F44C4B" w:rsidTr="00565804">
        <w:tc>
          <w:tcPr>
            <w:tcW w:w="17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Szkoła / nauczyciel</w:t>
            </w:r>
          </w:p>
        </w:tc>
        <w:tc>
          <w:tcPr>
            <w:tcW w:w="174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Praktyczny, konkretny</w:t>
            </w:r>
          </w:p>
        </w:tc>
        <w:tc>
          <w:tcPr>
            <w:tcW w:w="2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Co pacjent potrzebuje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klasie, jakie dostosowania</w:t>
            </w:r>
          </w:p>
        </w:tc>
        <w:tc>
          <w:tcPr>
            <w:tcW w:w="293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Szczegółowe dane kliniczne</w:t>
            </w:r>
          </w:p>
        </w:tc>
      </w:tr>
    </w:tbl>
    <w:p w:rsidR="00F44C4B" w:rsidRDefault="00473B56">
      <w:pPr>
        <w:pStyle w:val="Nagwek2"/>
      </w:pPr>
      <w:r>
        <w:t>2.2. Struktura pełnego raportu psychologicznego</w:t>
      </w:r>
    </w:p>
    <w:p w:rsidR="00F44C4B" w:rsidRDefault="00473B56" w:rsidP="00695FDD">
      <w:pPr>
        <w:spacing w:before="60" w:after="110" w:line="276" w:lineRule="auto"/>
        <w:jc w:val="both"/>
      </w:pPr>
      <w:r>
        <w:rPr>
          <w:color w:val="1C1C2E"/>
        </w:rPr>
        <w:t>Standardowy raport diagnostyczny składa się</w:t>
      </w:r>
      <w:r w:rsidR="001F7797">
        <w:rPr>
          <w:color w:val="1C1C2E"/>
        </w:rPr>
        <w:t xml:space="preserve"> z </w:t>
      </w:r>
      <w:r>
        <w:rPr>
          <w:color w:val="1C1C2E"/>
        </w:rPr>
        <w:t>następujących sekcji, realizowanych według opisanej poniżej kolejności: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4774"/>
        <w:gridCol w:w="1559"/>
        <w:gridCol w:w="2977"/>
      </w:tblGrid>
      <w:tr w:rsidR="00F44C4B" w:rsidTr="00695FDD">
        <w:trPr>
          <w:tblHeader/>
        </w:trPr>
        <w:tc>
          <w:tcPr>
            <w:tcW w:w="46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4774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Sekcja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Obligatoryjna?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Typowa długość</w:t>
            </w:r>
          </w:p>
        </w:tc>
      </w:tr>
      <w:tr w:rsidR="00F44C4B" w:rsidTr="00695FDD">
        <w:tc>
          <w:tcPr>
            <w:tcW w:w="4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</w:t>
            </w:r>
          </w:p>
        </w:tc>
        <w:tc>
          <w:tcPr>
            <w:tcW w:w="477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Dane osobowe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opis skierowania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Tak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 akapit</w:t>
            </w:r>
          </w:p>
        </w:tc>
      </w:tr>
      <w:tr w:rsidR="00F44C4B" w:rsidTr="00695FDD">
        <w:tc>
          <w:tcPr>
            <w:tcW w:w="4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</w:p>
        </w:tc>
        <w:tc>
          <w:tcPr>
            <w:tcW w:w="477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Cel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pytanie diagnostyczne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Tak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 zdania</w:t>
            </w:r>
          </w:p>
        </w:tc>
      </w:tr>
      <w:tr w:rsidR="00F44C4B" w:rsidTr="00695FDD">
        <w:tc>
          <w:tcPr>
            <w:tcW w:w="4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</w:t>
            </w:r>
          </w:p>
        </w:tc>
        <w:tc>
          <w:tcPr>
            <w:tcW w:w="477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Metody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narzędzia diagnostyczne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Tak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Lista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 w:rsidR="00DE35D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dat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ami badań</w:t>
            </w:r>
          </w:p>
        </w:tc>
      </w:tr>
      <w:tr w:rsidR="00F44C4B" w:rsidTr="00695FDD">
        <w:tc>
          <w:tcPr>
            <w:tcW w:w="4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</w:t>
            </w:r>
          </w:p>
        </w:tc>
        <w:tc>
          <w:tcPr>
            <w:tcW w:w="477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Wyniki obserwacji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wywiadu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Tak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 akapity</w:t>
            </w:r>
          </w:p>
        </w:tc>
      </w:tr>
      <w:tr w:rsidR="00F44C4B" w:rsidTr="00695FDD">
        <w:tc>
          <w:tcPr>
            <w:tcW w:w="4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</w:t>
            </w:r>
          </w:p>
        </w:tc>
        <w:tc>
          <w:tcPr>
            <w:tcW w:w="477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Wyniki testów inteligencji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Jeśli wykonano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 akapity</w:t>
            </w:r>
          </w:p>
        </w:tc>
      </w:tr>
      <w:tr w:rsidR="00F44C4B" w:rsidTr="00695FDD">
        <w:tc>
          <w:tcPr>
            <w:tcW w:w="4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</w:t>
            </w:r>
          </w:p>
        </w:tc>
        <w:tc>
          <w:tcPr>
            <w:tcW w:w="477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Wyniki kwestionariuszy osobowości / psychopatologii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Jeśli wykonano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 akapity</w:t>
            </w:r>
          </w:p>
        </w:tc>
      </w:tr>
      <w:tr w:rsidR="00F44C4B" w:rsidTr="00695FDD">
        <w:tc>
          <w:tcPr>
            <w:tcW w:w="4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7</w:t>
            </w:r>
          </w:p>
        </w:tc>
        <w:tc>
          <w:tcPr>
            <w:tcW w:w="477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Integracja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formułowanie przypadku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Tak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 akapity</w:t>
            </w:r>
          </w:p>
        </w:tc>
      </w:tr>
      <w:tr w:rsidR="00F44C4B" w:rsidTr="00695FDD">
        <w:tc>
          <w:tcPr>
            <w:tcW w:w="4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8</w:t>
            </w:r>
          </w:p>
        </w:tc>
        <w:tc>
          <w:tcPr>
            <w:tcW w:w="477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Rozpoznanie / hipotezy diagnostyczne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Tak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 akapit + kody</w:t>
            </w:r>
          </w:p>
        </w:tc>
      </w:tr>
      <w:tr w:rsidR="00F44C4B" w:rsidTr="00695FDD">
        <w:tc>
          <w:tcPr>
            <w:tcW w:w="4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</w:t>
            </w:r>
          </w:p>
        </w:tc>
        <w:tc>
          <w:tcPr>
            <w:tcW w:w="477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Rekomendacje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Tak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Lista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uzasadnieniem</w:t>
            </w:r>
          </w:p>
        </w:tc>
      </w:tr>
      <w:tr w:rsidR="00F44C4B" w:rsidTr="00695FDD">
        <w:tc>
          <w:tcPr>
            <w:tcW w:w="46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10</w:t>
            </w:r>
          </w:p>
        </w:tc>
        <w:tc>
          <w:tcPr>
            <w:tcW w:w="477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Podpis, data, pieczątka</w:t>
            </w:r>
          </w:p>
        </w:tc>
        <w:tc>
          <w:tcPr>
            <w:tcW w:w="155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Tak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Obligatoryjne dane formalne</w:t>
            </w:r>
          </w:p>
        </w:tc>
      </w:tr>
    </w:tbl>
    <w:p w:rsidR="00F44C4B" w:rsidRDefault="00473B56">
      <w:pPr>
        <w:pStyle w:val="Nagwek2"/>
      </w:pPr>
      <w:r>
        <w:t xml:space="preserve">2.3. Formułowanie przypadku (case formulation) </w:t>
      </w:r>
      <w:r w:rsidR="00B56B01">
        <w:t>-</w:t>
      </w:r>
      <w:r>
        <w:t xml:space="preserve"> kluczowa sekcja 7</w:t>
      </w:r>
    </w:p>
    <w:p w:rsidR="00F44C4B" w:rsidRDefault="00473B56">
      <w:pPr>
        <w:pStyle w:val="Nagwek3"/>
      </w:pPr>
      <w:r>
        <w:t>2.3.1. Model biopsychospołeczny</w:t>
      </w:r>
    </w:p>
    <w:p w:rsidR="00F44C4B" w:rsidRDefault="00473B56" w:rsidP="00695FDD">
      <w:pPr>
        <w:spacing w:before="60" w:after="110" w:line="276" w:lineRule="auto"/>
        <w:jc w:val="both"/>
      </w:pPr>
      <w:r>
        <w:rPr>
          <w:color w:val="1C1C2E"/>
        </w:rPr>
        <w:t>Formułowanie przypadku jest wyjaśnieniem: dlaczego ten konkretny człowiek,</w:t>
      </w:r>
      <w:r w:rsidR="001F7797">
        <w:rPr>
          <w:color w:val="1C1C2E"/>
        </w:rPr>
        <w:t xml:space="preserve"> w </w:t>
      </w:r>
      <w:r>
        <w:rPr>
          <w:color w:val="1C1C2E"/>
        </w:rPr>
        <w:t>tym momencie swojego życia, doświadcza tych konkretnych trudności? Odpowiedź integruje dane</w:t>
      </w:r>
      <w:r w:rsidR="001F7797">
        <w:rPr>
          <w:color w:val="1C1C2E"/>
        </w:rPr>
        <w:t xml:space="preserve"> z </w:t>
      </w:r>
      <w:r>
        <w:rPr>
          <w:color w:val="1C1C2E"/>
        </w:rPr>
        <w:t>wielu źródeł</w:t>
      </w:r>
      <w:r w:rsidR="001F7797">
        <w:rPr>
          <w:color w:val="1C1C2E"/>
        </w:rPr>
        <w:t xml:space="preserve"> i </w:t>
      </w:r>
      <w:r>
        <w:rPr>
          <w:color w:val="1C1C2E"/>
        </w:rPr>
        <w:t>jest zakorzeniona</w:t>
      </w:r>
      <w:r w:rsidR="001F7797">
        <w:rPr>
          <w:color w:val="1C1C2E"/>
        </w:rPr>
        <w:t xml:space="preserve"> w </w:t>
      </w:r>
      <w:r>
        <w:rPr>
          <w:color w:val="1C1C2E"/>
        </w:rPr>
        <w:t>modelu biopsychospołecznym (Engel, 1977): zaburzenia psychiczne wynikają</w:t>
      </w:r>
      <w:r w:rsidR="001F7797">
        <w:rPr>
          <w:color w:val="1C1C2E"/>
        </w:rPr>
        <w:t xml:space="preserve"> z </w:t>
      </w:r>
      <w:r>
        <w:rPr>
          <w:color w:val="1C1C2E"/>
        </w:rPr>
        <w:t>interakcji czynników biologicznych (genetycznych, neurobiologicznych, somatycznych), psychologicznych (osobowość, poznanie, emocje, historia)</w:t>
      </w:r>
      <w:r w:rsidR="001F7797">
        <w:rPr>
          <w:color w:val="1C1C2E"/>
        </w:rPr>
        <w:t xml:space="preserve"> i </w:t>
      </w:r>
      <w:r>
        <w:rPr>
          <w:color w:val="1C1C2E"/>
        </w:rPr>
        <w:t>społecznych (relacje, kultura, środowisko, stres życiowy).</w:t>
      </w:r>
    </w:p>
    <w:p w:rsidR="00F44C4B" w:rsidRDefault="00473B56">
      <w:pPr>
        <w:pStyle w:val="Nagwek3"/>
      </w:pPr>
      <w:r>
        <w:t>2.3.2. Model 4P jako szkielet formułowania</w:t>
      </w:r>
    </w:p>
    <w:p w:rsidR="00F44C4B" w:rsidRDefault="00473B56">
      <w:pPr>
        <w:spacing w:before="60" w:after="110"/>
        <w:jc w:val="both"/>
      </w:pPr>
      <w:r>
        <w:rPr>
          <w:color w:val="1C1C2E"/>
        </w:rPr>
        <w:t>Poznanym</w:t>
      </w:r>
      <w:r w:rsidR="001F7797">
        <w:rPr>
          <w:color w:val="1C1C2E"/>
        </w:rPr>
        <w:t xml:space="preserve"> w </w:t>
      </w:r>
      <w:r>
        <w:rPr>
          <w:color w:val="1C1C2E"/>
        </w:rPr>
        <w:t>Lab 1 model 4P jest praktycznym schematem organizowania danych</w:t>
      </w:r>
      <w:r w:rsidR="001F7797">
        <w:rPr>
          <w:color w:val="1C1C2E"/>
        </w:rPr>
        <w:t xml:space="preserve"> w </w:t>
      </w:r>
      <w:r>
        <w:rPr>
          <w:color w:val="1C1C2E"/>
        </w:rPr>
        <w:t>formułę: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45"/>
        <w:gridCol w:w="5528"/>
      </w:tblGrid>
      <w:tr w:rsidR="00F44C4B" w:rsidTr="008F32F6">
        <w:trPr>
          <w:tblHeader/>
        </w:trPr>
        <w:tc>
          <w:tcPr>
            <w:tcW w:w="17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Czynnik 4P</w:t>
            </w:r>
          </w:p>
        </w:tc>
        <w:tc>
          <w:tcPr>
            <w:tcW w:w="254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kliniczne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Przykład</w:t>
            </w:r>
            <w:r w:rsidR="001F7797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danych klinicznych (Marta K.)</w:t>
            </w:r>
          </w:p>
        </w:tc>
      </w:tr>
      <w:tr w:rsidR="00F44C4B" w:rsidTr="008F32F6"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 w:rsidRPr="008F32F6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Predisposing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(predysponujące)</w:t>
            </w:r>
          </w:p>
        </w:tc>
        <w:tc>
          <w:tcPr>
            <w:tcW w:w="254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Co sprawia,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że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ta osoba jest podatna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te trudności?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Rodzinne obciążenie depresją (matka); epizod depresyjny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przeszłości; wysoka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wg NEO-PI-R (T = 68)</w:t>
            </w:r>
          </w:p>
        </w:tc>
      </w:tr>
      <w:tr w:rsidR="00F44C4B" w:rsidTr="008F32F6"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 w:rsidRPr="008F32F6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Precipitating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(wywołujące)</w:t>
            </w:r>
          </w:p>
        </w:tc>
        <w:tc>
          <w:tcPr>
            <w:tcW w:w="254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Co wywołało obecny epizod?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Awans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wyższe stanowisko; nowe obowiązki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oczekiwania; brak czasu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regenerację</w:t>
            </w:r>
          </w:p>
        </w:tc>
      </w:tr>
      <w:tr w:rsidR="00F44C4B" w:rsidTr="008F32F6"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 w:rsidRPr="008F32F6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Perpetuating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(podtrzymujące)</w:t>
            </w:r>
          </w:p>
        </w:tc>
        <w:tc>
          <w:tcPr>
            <w:tcW w:w="254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Co utrzymuje trudności mimo upływu czasu?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Wysokie standardy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 (T = 71); unikanie społeczne (niskie E); negatywne automatyczne myśli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porażce; całonocna praca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e-mailem</w:t>
            </w:r>
          </w:p>
        </w:tc>
      </w:tr>
      <w:tr w:rsidR="00F44C4B" w:rsidTr="008F32F6">
        <w:tc>
          <w:tcPr>
            <w:tcW w:w="1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 w:rsidRPr="008F32F6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Protective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(ochronne)</w:t>
            </w:r>
          </w:p>
        </w:tc>
        <w:tc>
          <w:tcPr>
            <w:tcW w:w="254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Co zmniejsza ryzyko pogorszenia?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Stabilna rodzina; wysokie zdolności werbalne (VCI = 127); wcześniejsze doświadczenie terapii; dostęp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pomocy specjalistycznej</w:t>
            </w:r>
          </w:p>
        </w:tc>
      </w:tr>
    </w:tbl>
    <w:p w:rsidR="00F44C4B" w:rsidRDefault="00473B56">
      <w:pPr>
        <w:pStyle w:val="Nagwek3"/>
      </w:pPr>
      <w:r>
        <w:t xml:space="preserve">2.3.3. Synteza formuły </w:t>
      </w:r>
      <w:r w:rsidR="00B56B01">
        <w:t>-</w:t>
      </w:r>
      <w:r>
        <w:t xml:space="preserve"> zdanie kluczowe</w:t>
      </w:r>
    </w:p>
    <w:p w:rsidR="00F44C4B" w:rsidRDefault="00473B56" w:rsidP="00695FDD">
      <w:pPr>
        <w:spacing w:before="60" w:after="110" w:line="276" w:lineRule="auto"/>
        <w:jc w:val="both"/>
      </w:pPr>
      <w:r>
        <w:rPr>
          <w:color w:val="1C1C2E"/>
        </w:rPr>
        <w:t>Dobra formuła przypadku daje się sprowadzić</w:t>
      </w:r>
      <w:r w:rsidR="001F7797">
        <w:rPr>
          <w:color w:val="1C1C2E"/>
        </w:rPr>
        <w:t xml:space="preserve"> do </w:t>
      </w:r>
      <w:r>
        <w:rPr>
          <w:color w:val="1C1C2E"/>
        </w:rPr>
        <w:t>jednego, przejrzystego zdania syntetyzującego. Struktura tego zdania:</w:t>
      </w:r>
    </w:p>
    <w:p w:rsidR="00F44C4B" w:rsidRDefault="00473B56">
      <w:pPr>
        <w:spacing w:before="60" w:after="110"/>
        <w:jc w:val="center"/>
      </w:pPr>
      <w:r>
        <w:rPr>
          <w:b/>
          <w:bCs/>
          <w:color w:val="1C1C2E"/>
        </w:rPr>
        <w:t>„[Osoba X] doświadcza [trudności Y] wywołanych przez [czynniki precipitujące Z],</w:t>
      </w:r>
      <w:r w:rsidR="001F7797">
        <w:rPr>
          <w:b/>
          <w:bCs/>
          <w:color w:val="1C1C2E"/>
        </w:rPr>
        <w:t xml:space="preserve"> na </w:t>
      </w:r>
      <w:r>
        <w:rPr>
          <w:b/>
          <w:bCs/>
          <w:color w:val="1C1C2E"/>
        </w:rPr>
        <w:t>podbudowie [predysponujących czynników W], utrzymywanych przez [mechanizmy V], przy zachowanych zasobach [U].’</w:t>
      </w:r>
    </w:p>
    <w:p w:rsidR="00F44C4B" w:rsidRDefault="00473B56" w:rsidP="00695FDD">
      <w:pPr>
        <w:spacing w:before="60" w:after="110" w:line="276" w:lineRule="auto"/>
        <w:jc w:val="both"/>
      </w:pPr>
      <w:r>
        <w:rPr>
          <w:color w:val="1C1C2E"/>
        </w:rPr>
        <w:t xml:space="preserve">Przykład dla Marty K.: „Pani Marta K. doświadcza nasilonych trudności emocjonalnych </w:t>
      </w:r>
      <w:r w:rsidR="00B56B01">
        <w:rPr>
          <w:color w:val="1C1C2E"/>
        </w:rPr>
        <w:t>-</w:t>
      </w:r>
      <w:r>
        <w:rPr>
          <w:color w:val="1C1C2E"/>
        </w:rPr>
        <w:t xml:space="preserve"> lęku, dysfunkcjonalnych myśli</w:t>
      </w:r>
      <w:r w:rsidR="001F7797">
        <w:rPr>
          <w:color w:val="1C1C2E"/>
        </w:rPr>
        <w:t xml:space="preserve"> i </w:t>
      </w:r>
      <w:r>
        <w:rPr>
          <w:color w:val="1C1C2E"/>
        </w:rPr>
        <w:t xml:space="preserve">zaburzeń snu </w:t>
      </w:r>
      <w:r w:rsidR="00B56B01">
        <w:rPr>
          <w:color w:val="1C1C2E"/>
        </w:rPr>
        <w:t>-</w:t>
      </w:r>
      <w:r>
        <w:rPr>
          <w:color w:val="1C1C2E"/>
        </w:rPr>
        <w:t xml:space="preserve"> wywołanych awansem zawodowym narzucającym wymagania przekraczające jej aktualne zasoby regeneracyjne,</w:t>
      </w:r>
      <w:r w:rsidR="001F7797">
        <w:rPr>
          <w:color w:val="1C1C2E"/>
        </w:rPr>
        <w:t xml:space="preserve"> na </w:t>
      </w:r>
      <w:r>
        <w:rPr>
          <w:color w:val="1C1C2E"/>
        </w:rPr>
        <w:t>podbudowie biologicznej</w:t>
      </w:r>
      <w:r w:rsidR="001F7797">
        <w:rPr>
          <w:color w:val="1C1C2E"/>
        </w:rPr>
        <w:t xml:space="preserve"> i </w:t>
      </w:r>
      <w:r>
        <w:rPr>
          <w:color w:val="1C1C2E"/>
        </w:rPr>
        <w:t>osobowościowej podatności</w:t>
      </w:r>
      <w:r w:rsidR="001F7797">
        <w:rPr>
          <w:color w:val="1C1C2E"/>
        </w:rPr>
        <w:t xml:space="preserve"> na </w:t>
      </w:r>
      <w:r>
        <w:rPr>
          <w:color w:val="1C1C2E"/>
        </w:rPr>
        <w:t>d</w:t>
      </w:r>
      <w:r w:rsidR="00695FDD">
        <w:rPr>
          <w:color w:val="1C1C2E"/>
        </w:rPr>
        <w:t>y</w:t>
      </w:r>
      <w:r w:rsidR="001F7797">
        <w:rPr>
          <w:color w:val="1C1C2E"/>
        </w:rPr>
        <w:t>stre</w:t>
      </w:r>
      <w:r>
        <w:rPr>
          <w:color w:val="1C1C2E"/>
        </w:rPr>
        <w:t>s (historia depresji, wysoka neurotyczność), utrzymywanych przez perfekcjonistyczne standardy</w:t>
      </w:r>
      <w:r w:rsidR="001F7797">
        <w:rPr>
          <w:color w:val="1C1C2E"/>
        </w:rPr>
        <w:t xml:space="preserve"> i </w:t>
      </w:r>
      <w:r>
        <w:rPr>
          <w:color w:val="1C1C2E"/>
        </w:rPr>
        <w:t>unikanie wsparcia, przy zachowanych silnych zasobach intelektualnych</w:t>
      </w:r>
      <w:r w:rsidR="001F7797">
        <w:rPr>
          <w:color w:val="1C1C2E"/>
        </w:rPr>
        <w:t xml:space="preserve"> i </w:t>
      </w:r>
      <w:r>
        <w:rPr>
          <w:color w:val="1C1C2E"/>
        </w:rPr>
        <w:t>motywacji</w:t>
      </w:r>
      <w:r w:rsidR="001F7797">
        <w:rPr>
          <w:color w:val="1C1C2E"/>
        </w:rPr>
        <w:t xml:space="preserve"> do </w:t>
      </w:r>
      <w:r>
        <w:rPr>
          <w:color w:val="1C1C2E"/>
        </w:rPr>
        <w:t>zmiany.’</w:t>
      </w:r>
    </w:p>
    <w:p w:rsidR="00F44C4B" w:rsidRDefault="00473B56">
      <w:pPr>
        <w:pStyle w:val="Nagwek2"/>
      </w:pPr>
      <w:r>
        <w:t>2.4. Język</w:t>
      </w:r>
      <w:r w:rsidR="001F7797">
        <w:t xml:space="preserve"> i styl raportu psychologicznego;</w:t>
      </w:r>
      <w:r>
        <w:t xml:space="preserve"> najczęstsze błędy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3119"/>
        <w:gridCol w:w="4819"/>
      </w:tblGrid>
      <w:tr w:rsidR="00F44C4B" w:rsidTr="00DE35DC">
        <w:trPr>
          <w:tblHeader/>
        </w:trPr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Błąd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Przykład błędnego sformułowania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Poprawna wersja</w:t>
            </w:r>
          </w:p>
        </w:tc>
      </w:tr>
      <w:tr w:rsidR="00F44C4B" w:rsidTr="00DE35DC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Samo cytowanie wyników bez interpretacji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„Pacjentka uzyskała wynik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T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= 68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skali Neurotyczności.</w:t>
            </w:r>
            <w:r w:rsidR="00695FDD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”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„Wysoki wynik Neurotyczności (T = 68) wskazuje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wyraźną podatność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negatywne emocje,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co 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sytuacjach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dużych wymaganiach może manifestować się nasilonym lękiem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trudnościami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regulacją emocji.’</w:t>
            </w:r>
          </w:p>
        </w:tc>
      </w:tr>
      <w:tr w:rsidR="00F44C4B" w:rsidTr="00DE35DC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Etykietowanie zamiast opisu funkcjonalnego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„Pacjent jest alkoholikiem.</w:t>
            </w:r>
            <w:r w:rsidR="00695FDD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”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„Pan T.W. spełnia kryteria zespołu uzależnienia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alkoholu (AUD)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nasileniu umiarkowanym (ICD-11: 6C40.2).’</w:t>
            </w:r>
          </w:p>
        </w:tc>
      </w:tr>
      <w:tr w:rsidR="00F44C4B" w:rsidTr="00DE35DC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Brak przedziału ufności przy IQ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„Pacjentka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ma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IQ = 102.</w:t>
            </w:r>
            <w:r w:rsidR="00695FDD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”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„Pacjentka uzyskała FSIQ = 102 (CI 95%: 98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106),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co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klasyfikuje jej ogólne funkcjonowanie intelektualne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zakresie przeciętnym.’</w:t>
            </w:r>
          </w:p>
        </w:tc>
      </w:tr>
      <w:tr w:rsidR="00F44C4B" w:rsidTr="00DE35DC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Bezpodstawne twierdzenia przyczynowe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„Objawy depresji występują PONIEWAŻ Marta była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le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nierozumiana przez mamę.</w:t>
            </w:r>
            <w:r w:rsidR="00695FDD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”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„Objawy depresji mogą być częściowo związane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relacjami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we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wczesnym dzieciństwie, choć danych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takiej oceny jest zbyt mało.’</w:t>
            </w:r>
          </w:p>
        </w:tc>
      </w:tr>
      <w:tr w:rsidR="00F44C4B" w:rsidTr="00DE35DC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Język niedostępny dla laika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„Profil Gf/Gc wskazuje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dysocjację między inteligencją płynną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skrystalizowaną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korzyść Gc.</w:t>
            </w:r>
            <w:r w:rsidR="00695FDD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”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„Zdolności językowe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 w:rsidR="00DE35D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zasób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wiedzy pacjenta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są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wyraźnie silniejsze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zdolności szybkiego abstrahowania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nowych sytuacjach.’</w:t>
            </w:r>
          </w:p>
        </w:tc>
      </w:tr>
      <w:tr w:rsidR="00F44C4B" w:rsidTr="00DE35DC"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Brak rekomendacji lub ogólnikowe rekomendacje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„Polecam terapię.’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„Zaleca się psychoterapię poznawczo-behawioralną CBT skoncentrowaną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lęku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perfekcjonizmie,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formie indywidualnej, ok. 20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25 sesji,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uwzględnieniem t</w:t>
            </w:r>
            <w:r w:rsidR="00DE35D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echnik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regulacji snu (Stimulus Control, Sleep Restriction).’</w:t>
            </w:r>
          </w:p>
        </w:tc>
      </w:tr>
    </w:tbl>
    <w:p w:rsidR="00F44C4B" w:rsidRDefault="00473B56">
      <w:pPr>
        <w:pStyle w:val="Nagwek1"/>
      </w:pPr>
      <w:r>
        <w:t>3. Zintegrow</w:t>
      </w:r>
      <w:r w:rsidR="002623A6">
        <w:t>ane dane przypadków klinicznych;</w:t>
      </w:r>
      <w:r>
        <w:t xml:space="preserve"> materiał</w:t>
      </w:r>
      <w:r w:rsidR="001F7797">
        <w:t xml:space="preserve"> do </w:t>
      </w:r>
      <w:r>
        <w:t>pracy</w:t>
      </w:r>
    </w:p>
    <w:p w:rsidR="00F44C4B" w:rsidRPr="00B56B01" w:rsidRDefault="00F44C4B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44C4B" w:rsidTr="002623A6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Instrukcja</w:t>
            </w:r>
            <w:r w:rsidR="001F7797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do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sekcji 3</w:t>
            </w:r>
          </w:p>
        </w:tc>
      </w:tr>
      <w:tr w:rsidR="00F44C4B" w:rsidTr="002623A6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44C4B" w:rsidRPr="002623A6" w:rsidRDefault="00473B56" w:rsidP="002623A6">
            <w:pPr>
              <w:spacing w:before="40" w:after="60"/>
              <w:jc w:val="both"/>
              <w:rPr>
                <w:rFonts w:asciiTheme="minorHAnsi" w:hAnsiTheme="minorHAnsi" w:cstheme="minorHAnsi"/>
              </w:rPr>
            </w:pPr>
            <w:r w:rsidRPr="002623A6">
              <w:rPr>
                <w:rFonts w:asciiTheme="minorHAnsi" w:hAnsiTheme="minorHAnsi" w:cstheme="minorHAnsi"/>
                <w:color w:val="1C1C2E"/>
              </w:rPr>
              <w:t>Poniżej zebrane</w:t>
            </w:r>
            <w:r w:rsidR="001F7797">
              <w:rPr>
                <w:rFonts w:asciiTheme="minorHAnsi" w:hAnsiTheme="minorHAnsi" w:cstheme="minorHAnsi"/>
                <w:color w:val="1C1C2E"/>
              </w:rPr>
              <w:t xml:space="preserve"> </w:t>
            </w:r>
            <w:r w:rsidR="001F7797" w:rsidRPr="002623A6">
              <w:rPr>
                <w:rFonts w:asciiTheme="minorHAnsi" w:hAnsiTheme="minorHAnsi" w:cstheme="minorHAnsi"/>
                <w:color w:val="1C1C2E"/>
              </w:rPr>
              <w:t>są</w:t>
            </w:r>
            <w:r w:rsidR="001F7797">
              <w:rPr>
                <w:rFonts w:asciiTheme="minorHAnsi" w:hAnsiTheme="minorHAnsi" w:cstheme="minorHAnsi"/>
                <w:color w:val="1C1C2E"/>
              </w:rPr>
              <w:t> </w:t>
            </w:r>
            <w:r w:rsidRPr="002623A6">
              <w:rPr>
                <w:rFonts w:asciiTheme="minorHAnsi" w:hAnsiTheme="minorHAnsi" w:cstheme="minorHAnsi"/>
                <w:color w:val="1C1C2E"/>
              </w:rPr>
              <w:t>wszystkie kluczowe dane</w:t>
            </w:r>
            <w:r w:rsidR="001F7797">
              <w:rPr>
                <w:rFonts w:asciiTheme="minorHAnsi" w:hAnsiTheme="minorHAnsi" w:cstheme="minorHAnsi"/>
                <w:color w:val="1C1C2E"/>
              </w:rPr>
              <w:t xml:space="preserve"> </w:t>
            </w:r>
            <w:r w:rsidR="001F7797" w:rsidRPr="002623A6">
              <w:rPr>
                <w:rFonts w:asciiTheme="minorHAnsi" w:hAnsiTheme="minorHAnsi" w:cstheme="minorHAnsi"/>
                <w:color w:val="1C1C2E"/>
              </w:rPr>
              <w:t>o</w:t>
            </w:r>
            <w:r w:rsidR="001F7797">
              <w:rPr>
                <w:rFonts w:asciiTheme="minorHAnsi" w:hAnsiTheme="minorHAnsi" w:cstheme="minorHAnsi"/>
                <w:color w:val="1C1C2E"/>
              </w:rPr>
              <w:t> </w:t>
            </w:r>
            <w:r w:rsidRPr="002623A6">
              <w:rPr>
                <w:rFonts w:asciiTheme="minorHAnsi" w:hAnsiTheme="minorHAnsi" w:cstheme="minorHAnsi"/>
                <w:color w:val="1C1C2E"/>
              </w:rPr>
              <w:t>Marcie K.</w:t>
            </w:r>
            <w:r w:rsidR="001F7797">
              <w:rPr>
                <w:rFonts w:asciiTheme="minorHAnsi" w:hAnsiTheme="minorHAnsi" w:cstheme="minorHAnsi"/>
                <w:color w:val="1C1C2E"/>
              </w:rPr>
              <w:t xml:space="preserve"> </w:t>
            </w:r>
            <w:r w:rsidR="001F7797" w:rsidRPr="002623A6">
              <w:rPr>
                <w:rFonts w:asciiTheme="minorHAnsi" w:hAnsiTheme="minorHAnsi" w:cstheme="minorHAnsi"/>
                <w:color w:val="1C1C2E"/>
              </w:rPr>
              <w:t>i</w:t>
            </w:r>
            <w:r w:rsidR="001F7797">
              <w:rPr>
                <w:rFonts w:asciiTheme="minorHAnsi" w:hAnsiTheme="minorHAnsi" w:cstheme="minorHAnsi"/>
                <w:color w:val="1C1C2E"/>
              </w:rPr>
              <w:t> </w:t>
            </w:r>
            <w:r w:rsidRPr="002623A6">
              <w:rPr>
                <w:rFonts w:asciiTheme="minorHAnsi" w:hAnsiTheme="minorHAnsi" w:cstheme="minorHAnsi"/>
                <w:color w:val="1C1C2E"/>
              </w:rPr>
              <w:t>Tomaszu W.</w:t>
            </w:r>
            <w:r w:rsidR="001F7797">
              <w:rPr>
                <w:rFonts w:asciiTheme="minorHAnsi" w:hAnsiTheme="minorHAnsi" w:cstheme="minorHAnsi"/>
                <w:color w:val="1C1C2E"/>
              </w:rPr>
              <w:t xml:space="preserve"> </w:t>
            </w:r>
            <w:r w:rsidR="001F7797" w:rsidRPr="002623A6">
              <w:rPr>
                <w:rFonts w:asciiTheme="minorHAnsi" w:hAnsiTheme="minorHAnsi" w:cstheme="minorHAnsi"/>
                <w:color w:val="1C1C2E"/>
              </w:rPr>
              <w:t>ze</w:t>
            </w:r>
            <w:r w:rsidR="001F7797">
              <w:rPr>
                <w:rFonts w:asciiTheme="minorHAnsi" w:hAnsiTheme="minorHAnsi" w:cstheme="minorHAnsi"/>
                <w:color w:val="1C1C2E"/>
              </w:rPr>
              <w:t> </w:t>
            </w:r>
            <w:r w:rsidRPr="002623A6">
              <w:rPr>
                <w:rFonts w:asciiTheme="minorHAnsi" w:hAnsiTheme="minorHAnsi" w:cstheme="minorHAnsi"/>
                <w:color w:val="1C1C2E"/>
              </w:rPr>
              <w:t>wszystkich pięciu laboratoriów.</w:t>
            </w:r>
            <w:r w:rsidR="001F7797">
              <w:rPr>
                <w:rFonts w:asciiTheme="minorHAnsi" w:hAnsiTheme="minorHAnsi" w:cstheme="minorHAnsi"/>
                <w:color w:val="1C1C2E"/>
              </w:rPr>
              <w:t xml:space="preserve"> </w:t>
            </w:r>
            <w:r w:rsidR="001F7797" w:rsidRPr="002623A6">
              <w:rPr>
                <w:rFonts w:asciiTheme="minorHAnsi" w:hAnsiTheme="minorHAnsi" w:cstheme="minorHAnsi"/>
                <w:color w:val="1C1C2E"/>
              </w:rPr>
              <w:t>Są</w:t>
            </w:r>
            <w:r w:rsidR="001F7797">
              <w:rPr>
                <w:rFonts w:asciiTheme="minorHAnsi" w:hAnsiTheme="minorHAnsi" w:cstheme="minorHAnsi"/>
                <w:color w:val="1C1C2E"/>
              </w:rPr>
              <w:t> </w:t>
            </w:r>
            <w:r w:rsidRPr="002623A6">
              <w:rPr>
                <w:rFonts w:asciiTheme="minorHAnsi" w:hAnsiTheme="minorHAnsi" w:cstheme="minorHAnsi"/>
                <w:color w:val="1C1C2E"/>
              </w:rPr>
              <w:t>one skondensowane</w:t>
            </w:r>
            <w:r w:rsidR="001F7797">
              <w:rPr>
                <w:rFonts w:asciiTheme="minorHAnsi" w:hAnsiTheme="minorHAnsi" w:cstheme="minorHAnsi"/>
                <w:color w:val="1C1C2E"/>
              </w:rPr>
              <w:t xml:space="preserve"> </w:t>
            </w:r>
            <w:r w:rsidR="001F7797" w:rsidRPr="002623A6">
              <w:rPr>
                <w:rFonts w:asciiTheme="minorHAnsi" w:hAnsiTheme="minorHAnsi" w:cstheme="minorHAnsi"/>
                <w:color w:val="1C1C2E"/>
              </w:rPr>
              <w:t>w</w:t>
            </w:r>
            <w:r w:rsidR="001F7797">
              <w:rPr>
                <w:rFonts w:asciiTheme="minorHAnsi" w:hAnsiTheme="minorHAnsi" w:cstheme="minorHAnsi"/>
                <w:color w:val="1C1C2E"/>
              </w:rPr>
              <w:t> </w:t>
            </w:r>
            <w:r w:rsidRPr="002623A6">
              <w:rPr>
                <w:rFonts w:asciiTheme="minorHAnsi" w:hAnsiTheme="minorHAnsi" w:cstheme="minorHAnsi"/>
                <w:color w:val="1C1C2E"/>
              </w:rPr>
              <w:t>jednym miejscu, aby studenci nie musieli sięgać</w:t>
            </w:r>
            <w:r w:rsidR="001F7797">
              <w:rPr>
                <w:rFonts w:asciiTheme="minorHAnsi" w:hAnsiTheme="minorHAnsi" w:cstheme="minorHAnsi"/>
                <w:color w:val="1C1C2E"/>
              </w:rPr>
              <w:t xml:space="preserve"> </w:t>
            </w:r>
            <w:r w:rsidR="001F7797" w:rsidRPr="002623A6">
              <w:rPr>
                <w:rFonts w:asciiTheme="minorHAnsi" w:hAnsiTheme="minorHAnsi" w:cstheme="minorHAnsi"/>
                <w:color w:val="1C1C2E"/>
              </w:rPr>
              <w:t>do</w:t>
            </w:r>
            <w:r w:rsidR="001F7797">
              <w:rPr>
                <w:rFonts w:asciiTheme="minorHAnsi" w:hAnsiTheme="minorHAnsi" w:cstheme="minorHAnsi"/>
                <w:color w:val="1C1C2E"/>
              </w:rPr>
              <w:t> </w:t>
            </w:r>
            <w:r w:rsidRPr="002623A6">
              <w:rPr>
                <w:rFonts w:asciiTheme="minorHAnsi" w:hAnsiTheme="minorHAnsi" w:cstheme="minorHAnsi"/>
                <w:color w:val="1C1C2E"/>
              </w:rPr>
              <w:t>poprzednich instrukcji.</w:t>
            </w:r>
            <w:r w:rsidR="001F7797">
              <w:rPr>
                <w:rFonts w:asciiTheme="minorHAnsi" w:hAnsiTheme="minorHAnsi" w:cstheme="minorHAnsi"/>
                <w:color w:val="1C1C2E"/>
              </w:rPr>
              <w:t xml:space="preserve"> </w:t>
            </w:r>
            <w:r w:rsidR="001F7797" w:rsidRPr="002623A6">
              <w:rPr>
                <w:rFonts w:asciiTheme="minorHAnsi" w:hAnsiTheme="minorHAnsi" w:cstheme="minorHAnsi"/>
                <w:color w:val="1C1C2E"/>
              </w:rPr>
              <w:t>W</w:t>
            </w:r>
            <w:r w:rsidR="001F7797">
              <w:rPr>
                <w:rFonts w:asciiTheme="minorHAnsi" w:hAnsiTheme="minorHAnsi" w:cstheme="minorHAnsi"/>
                <w:color w:val="1C1C2E"/>
              </w:rPr>
              <w:t> </w:t>
            </w:r>
            <w:r w:rsidRPr="002623A6">
              <w:rPr>
                <w:rFonts w:asciiTheme="minorHAnsi" w:hAnsiTheme="minorHAnsi" w:cstheme="minorHAnsi"/>
                <w:color w:val="1C1C2E"/>
              </w:rPr>
              <w:t>ćwiczeniu 1 każda para pracuje</w:t>
            </w:r>
            <w:r w:rsidR="001F7797">
              <w:rPr>
                <w:rFonts w:asciiTheme="minorHAnsi" w:hAnsiTheme="minorHAnsi" w:cstheme="minorHAnsi"/>
                <w:color w:val="1C1C2E"/>
              </w:rPr>
              <w:t xml:space="preserve"> </w:t>
            </w:r>
            <w:r w:rsidR="001F7797" w:rsidRPr="002623A6">
              <w:rPr>
                <w:rFonts w:asciiTheme="minorHAnsi" w:hAnsiTheme="minorHAnsi" w:cstheme="minorHAnsi"/>
                <w:color w:val="1C1C2E"/>
              </w:rPr>
              <w:t>z</w:t>
            </w:r>
            <w:r w:rsidR="001F7797">
              <w:rPr>
                <w:rFonts w:asciiTheme="minorHAnsi" w:hAnsiTheme="minorHAnsi" w:cstheme="minorHAnsi"/>
                <w:color w:val="1C1C2E"/>
              </w:rPr>
              <w:t> </w:t>
            </w:r>
            <w:r w:rsidRPr="002623A6">
              <w:rPr>
                <w:rFonts w:asciiTheme="minorHAnsi" w:hAnsiTheme="minorHAnsi" w:cstheme="minorHAnsi"/>
                <w:color w:val="1C1C2E"/>
              </w:rPr>
              <w:t>jednym przypadkiem (prowadzący przydziela).</w:t>
            </w:r>
          </w:p>
        </w:tc>
      </w:tr>
    </w:tbl>
    <w:p w:rsidR="00F44C4B" w:rsidRDefault="00473B56">
      <w:pPr>
        <w:pStyle w:val="Nagwek2"/>
      </w:pPr>
      <w:r>
        <w:t>3.1. Pani Marta K. (34 lata)</w:t>
      </w:r>
      <w:r w:rsidR="00DE35DC">
        <w:t>:</w:t>
      </w:r>
      <w:r>
        <w:t xml:space="preserve"> synteza danych</w:t>
      </w:r>
      <w:r w:rsidR="001F7797">
        <w:t xml:space="preserve"> z </w:t>
      </w:r>
      <w:r w:rsidR="00B56B01">
        <w:t>poprzednich zajęć</w:t>
      </w:r>
    </w:p>
    <w:p w:rsidR="00F44C4B" w:rsidRDefault="00473B56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Tabela 1. Syntetyczne dane </w:t>
      </w:r>
      <w:r w:rsidR="00B56B01">
        <w:rPr>
          <w:rFonts w:ascii="Calibri" w:eastAsia="Calibri" w:hAnsi="Calibri" w:cs="Calibri"/>
          <w:b/>
          <w:bCs/>
          <w:color w:val="2C5282"/>
          <w:sz w:val="20"/>
          <w:szCs w:val="20"/>
        </w:rPr>
        <w:t>-</w:t>
      </w: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 Marta K.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971"/>
      </w:tblGrid>
      <w:tr w:rsidR="00F44C4B" w:rsidTr="002623A6">
        <w:trPr>
          <w:tblHeader/>
        </w:trPr>
        <w:tc>
          <w:tcPr>
            <w:tcW w:w="18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Źródło danych</w:t>
            </w:r>
          </w:p>
        </w:tc>
        <w:tc>
          <w:tcPr>
            <w:tcW w:w="797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Kluczowe wyniki / obserwacje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1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Wywiad (SOAP)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S: Problemy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ze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snem (8 m-cy), lęk przed błędami, drażliwość, płaczliwość. O: Kontakt poprawny, napięcie początkowo, mowa płynna. A: Hipotezy: GAD, epizod depresyjny, wypalenie. P: Badanie WAIS-IV, NEO-PI-R, wywiad pogłębiony.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1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Historia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Epizod depresji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wieku 24 lat (leczony 1 rok). Mama leczona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depresję. Awans 8 m-cy temu. Mąż: „zmieniła się’. 5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 kaw dziennie; alkohol okazjonalnie (2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 kieliszki/tydzień). Brak aktywności fizycznej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 lat.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2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WAIS-IV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FSIQ = 102 (CI 95%: 98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106, przeciętny). VCI = 127 (bardzo wysoki, perc. 96). PRI = 95 (przeciętny). WMI = 98 (przeciętny). PSI = 82 (niższy przeciętny, perc. 12). Profil niespójny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FSIQ mało użyteczny jako wskaźnik ogólny.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2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Raven APM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78. percentyl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Gf 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normie lub wyższej; spójne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VCI, kontrastuje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PRI (możliwy wpływ lęku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PSI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PRI).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3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NEO-PI-R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 = 68 (bardzo wysoki).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E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= 38 (niski).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= 52 (przeciętny).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= 44 (niski).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C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= 71 (bardzo wysoki). Aspekty: N1-Lęk T=72, N3-Depresja T=65, N4-Nadm.samoświad. T=70; C2-Porządek T=74, C4-Dążenie T=72; E2-Towarzyskość T=34, E6-Pozyt.emocje T=36.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4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Diagnoza różnicowa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Hipotezy: GAD (DSM-5 300.02)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lęk &gt; 6 m-cy, &gt; 3 objawy; Epizod depresyjny nawracający (296.3x)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historia depresji, anhedonia, zaburzenia snu; Wypalenie zawodowe (ICD-11 QD85) jako zjawisko zdrowotne. Wykluczono: przyczyny somatyczne (tarczyca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normie rok temu), substancje.</w:t>
            </w:r>
          </w:p>
        </w:tc>
      </w:tr>
    </w:tbl>
    <w:p w:rsidR="00F44C4B" w:rsidRDefault="00DE35DC">
      <w:pPr>
        <w:pStyle w:val="Nagwek2"/>
      </w:pPr>
      <w:r>
        <w:t>3.2. Pan Tomasz W. (52 lata):</w:t>
      </w:r>
      <w:r w:rsidR="00473B56">
        <w:t xml:space="preserve"> synteza danych</w:t>
      </w:r>
      <w:r w:rsidR="001F7797">
        <w:t xml:space="preserve"> z </w:t>
      </w:r>
      <w:r w:rsidR="002623A6">
        <w:t>poprzednich zajęć</w:t>
      </w:r>
    </w:p>
    <w:p w:rsidR="00F44C4B" w:rsidRDefault="00473B56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Tabela 2. Syntetyczne dane </w:t>
      </w:r>
      <w:r w:rsidR="00B56B01">
        <w:rPr>
          <w:rFonts w:ascii="Calibri" w:eastAsia="Calibri" w:hAnsi="Calibri" w:cs="Calibri"/>
          <w:b/>
          <w:bCs/>
          <w:color w:val="2C5282"/>
          <w:sz w:val="20"/>
          <w:szCs w:val="20"/>
        </w:rPr>
        <w:t>-</w:t>
      </w: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 Tomasz W.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971"/>
      </w:tblGrid>
      <w:tr w:rsidR="00F44C4B" w:rsidTr="002623A6">
        <w:trPr>
          <w:tblHeader/>
        </w:trPr>
        <w:tc>
          <w:tcPr>
            <w:tcW w:w="18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Źródło danych</w:t>
            </w:r>
          </w:p>
        </w:tc>
        <w:tc>
          <w:tcPr>
            <w:tcW w:w="797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Kluczowe wyniki / obserwacje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1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Wywiad (SOAP)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S: „Sam nie widzę żadnego problemu’; pije „by się zrelaksować’. O: Wolne tempo pracy, częste pauzy, afekt stłumiony, dystans. A: Hipoteza AUD; brak wglądu. P: WAIS-IV, MMPI-2, ocena siły uzależnienia.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1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Historia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52 lata, kierowca TIR, rozwiedziony, mieszka sam. Pije „od zawsze’, szacuje 3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 piwa/dobę + więcej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weekendy. 2x „wyłączył się’ przy piciu. Oporkowe zapalenie trzustki 2 lata temu; zalecenie abstynencji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niespełnione. Drżenia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poty przy próbie odstawienia (zespół odstawienny).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2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WAIS-IV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FSIQ = 78 (CI 95%: 75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82, pogranicze). VCI = 79 (niski). PRI = 82 (niższy przeciętny). WMI = 79 (niski). PSI = 82 (niższy przeciętny). Profil wyrównany, wszystkie indeksy poniżej przeciętnej.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2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Raven SPM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25. percentyl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wyższy niż FSIQ; spójność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Gf zachowana; FSIQ możliwie zaniżone wpływem alkoholu (szczególnie WMI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VCI wrażliwe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przewlekłą intoksykację).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3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MMPI-2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Skale kontrolne: protokół interpretowalny (VRIN=52, F=61). Skale kliniczne: D=68 (dep.), Pd=72 (psychopatia), Pt=65 (lęk/napięcie), Si=67 (introw. społ.). Kod dwucyfrowy 4-2 lub 2-4. Treściowe: AAS=69, MAC-R=72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oba klinicznie podwyższone, wskazują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problem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substancjami.</w:t>
            </w:r>
          </w:p>
        </w:tc>
      </w:tr>
      <w:tr w:rsidR="00F44C4B" w:rsidTr="002623A6"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Lab 4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Diagnoza różnicowa</w:t>
            </w:r>
          </w:p>
        </w:tc>
        <w:tc>
          <w:tcPr>
            <w:tcW w:w="79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2623A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Rozpoznanie główne: AUD ciężki (DSM-5 303.90 / ICD-11 6C40.2) 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spełnione &gt;= 6 kryteriów (tolerancja, odstawienie, craving, używanie mimo szkody, nieudane próby ograniczenia). Wtórne: Epizod depresyjny (D=68; możliwie wtórny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AUD lub samodzielny).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weryfikacji: uszkodzenie poznawcze alkoholowe (ARCI)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vs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pierwotna niższa inteligencja.</w:t>
            </w:r>
          </w:p>
        </w:tc>
      </w:tr>
    </w:tbl>
    <w:p w:rsidR="00F44C4B" w:rsidRDefault="00473B56">
      <w:pPr>
        <w:pStyle w:val="Nagwek1"/>
      </w:pPr>
      <w:r>
        <w:t>4. Ćwiczenia</w:t>
      </w:r>
    </w:p>
    <w:p w:rsidR="00F44C4B" w:rsidRPr="002623A6" w:rsidRDefault="00F44C4B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44C4B" w:rsidTr="002623A6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44C4B" w:rsidRDefault="00473B56" w:rsidP="00DE35DC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Ogólne zasady pracy</w:t>
            </w:r>
          </w:p>
        </w:tc>
      </w:tr>
      <w:tr w:rsidR="00F44C4B" w:rsidTr="002623A6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44C4B" w:rsidRDefault="00473B56">
            <w:pPr>
              <w:spacing w:before="40" w:after="60"/>
            </w:pPr>
            <w:r w:rsidRPr="00DE35DC">
              <w:rPr>
                <w:b/>
                <w:color w:val="1C1C2E"/>
              </w:rPr>
              <w:t>Ćwiczenie 1</w:t>
            </w:r>
            <w:r>
              <w:rPr>
                <w:color w:val="1C1C2E"/>
              </w:rPr>
              <w:t xml:space="preserve"> realizowane jest</w:t>
            </w:r>
            <w:r w:rsidR="001F7797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parach. Każda para pracuje</w:t>
            </w:r>
            <w:r w:rsidR="001F7797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 xml:space="preserve">jednym przypadkiem </w:t>
            </w:r>
            <w:r w:rsidR="00B56B01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prowadzący przydziela Marta K. lub Tomasz W.</w:t>
            </w:r>
          </w:p>
          <w:p w:rsidR="00F44C4B" w:rsidRDefault="00473B56">
            <w:pPr>
              <w:spacing w:before="40" w:after="60"/>
            </w:pPr>
            <w:r w:rsidRPr="00DE35DC">
              <w:rPr>
                <w:b/>
                <w:color w:val="1C1C2E"/>
              </w:rPr>
              <w:t>Ćwiczenie 2</w:t>
            </w:r>
            <w:r>
              <w:rPr>
                <w:color w:val="1C1C2E"/>
              </w:rPr>
              <w:t xml:space="preserve"> realizowane jest indywidualnie. Każda osoba pisze przydzieloną sekcję raportu. Prowadzący może podzielić grupę tak,</w:t>
            </w:r>
            <w:r w:rsidR="001F7797">
              <w:rPr>
                <w:color w:val="1C1C2E"/>
              </w:rPr>
              <w:t xml:space="preserve"> by </w:t>
            </w:r>
            <w:r>
              <w:rPr>
                <w:color w:val="1C1C2E"/>
              </w:rPr>
              <w:t xml:space="preserve">różne osoby piszą różne sekcje tego samego przypadku </w:t>
            </w:r>
            <w:r w:rsidR="00B56B01">
              <w:rPr>
                <w:color w:val="1C1C2E"/>
              </w:rPr>
              <w:t>-</w:t>
            </w:r>
            <w:r w:rsidR="001F7797">
              <w:rPr>
                <w:color w:val="1C1C2E"/>
              </w:rPr>
              <w:t xml:space="preserve"> a </w:t>
            </w:r>
            <w:r>
              <w:rPr>
                <w:color w:val="1C1C2E"/>
              </w:rPr>
              <w:t>potem składają</w:t>
            </w:r>
            <w:r w:rsidR="001F7797">
              <w:rPr>
                <w:color w:val="1C1C2E"/>
              </w:rPr>
              <w:t xml:space="preserve"> je w </w:t>
            </w:r>
            <w:r>
              <w:rPr>
                <w:color w:val="1C1C2E"/>
              </w:rPr>
              <w:t>całość.</w:t>
            </w:r>
          </w:p>
          <w:p w:rsidR="00F44C4B" w:rsidRDefault="00473B56">
            <w:pPr>
              <w:spacing w:before="40" w:after="60"/>
            </w:pPr>
            <w:r w:rsidRPr="00DE35DC">
              <w:rPr>
                <w:b/>
                <w:color w:val="1C1C2E"/>
              </w:rPr>
              <w:t>Ćwiczenie 3</w:t>
            </w:r>
            <w:r>
              <w:rPr>
                <w:color w:val="1C1C2E"/>
              </w:rPr>
              <w:t xml:space="preserve"> realizowane</w:t>
            </w:r>
            <w:r w:rsidR="001F7797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parach: wzajemna ocena fragmentów według listy kontrolnej</w:t>
            </w:r>
            <w:r w:rsidR="001F7797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sekcji 5.3.</w:t>
            </w:r>
          </w:p>
        </w:tc>
      </w:tr>
    </w:tbl>
    <w:p w:rsidR="00F44C4B" w:rsidRDefault="00473B56">
      <w:pPr>
        <w:pStyle w:val="Nagwek2"/>
      </w:pPr>
      <w:r>
        <w:t>Ćwiczenie 1: Budowanie pełnej formuły przypadku (pary)</w:t>
      </w:r>
    </w:p>
    <w:p w:rsidR="00F44C4B" w:rsidRDefault="00473B56" w:rsidP="00DE35DC">
      <w:pPr>
        <w:spacing w:before="60" w:after="110" w:line="276" w:lineRule="auto"/>
        <w:jc w:val="both"/>
      </w:pPr>
      <w:r>
        <w:rPr>
          <w:color w:val="1C1C2E"/>
        </w:rPr>
        <w:t>Na podstawie danych</w:t>
      </w:r>
      <w:r w:rsidR="001F7797">
        <w:rPr>
          <w:color w:val="1C1C2E"/>
        </w:rPr>
        <w:t xml:space="preserve"> z </w:t>
      </w:r>
      <w:r>
        <w:rPr>
          <w:color w:val="1C1C2E"/>
        </w:rPr>
        <w:t>sekcji 3 (Tabela 1 lub 2) oraz wiedzy</w:t>
      </w:r>
      <w:r w:rsidR="001F7797">
        <w:rPr>
          <w:color w:val="1C1C2E"/>
        </w:rPr>
        <w:t xml:space="preserve"> z </w:t>
      </w:r>
      <w:r>
        <w:rPr>
          <w:color w:val="1C1C2E"/>
        </w:rPr>
        <w:t>Labs 1</w:t>
      </w:r>
      <w:r w:rsidR="00B56B01">
        <w:rPr>
          <w:color w:val="1C1C2E"/>
        </w:rPr>
        <w:t>-</w:t>
      </w:r>
      <w:r>
        <w:rPr>
          <w:color w:val="1C1C2E"/>
        </w:rPr>
        <w:t>4 zbudujcie pełną formułę przypadku dla przydzielonego pacjenta. Formuła jest sercem raportu psychologicznego</w:t>
      </w:r>
      <w:r w:rsidR="001F7797">
        <w:rPr>
          <w:color w:val="1C1C2E"/>
        </w:rPr>
        <w:t xml:space="preserve"> i </w:t>
      </w:r>
      <w:r>
        <w:rPr>
          <w:color w:val="1C1C2E"/>
        </w:rPr>
        <w:t>stanowi uzasadnienie dla wszystkich rekomendacji.</w:t>
      </w:r>
    </w:p>
    <w:p w:rsidR="00F44C4B" w:rsidRDefault="00473B56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1F7797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kroku: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F44C4B" w:rsidTr="00BF2D3B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44C4B" w:rsidRPr="00DE35DC" w:rsidRDefault="00473B56">
            <w:pPr>
              <w:jc w:val="center"/>
              <w:rPr>
                <w:sz w:val="28"/>
              </w:rPr>
            </w:pPr>
            <w:r w:rsidRPr="00DE35DC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44C4B" w:rsidRDefault="00473B56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Uzupełnij model 4P</w:t>
            </w:r>
            <w:r w:rsidR="001F7797">
              <w:rPr>
                <w:rFonts w:ascii="Calibri" w:eastAsia="Calibri" w:hAnsi="Calibri" w:cs="Calibri"/>
                <w:b/>
                <w:bCs/>
                <w:color w:val="B8860B"/>
              </w:rPr>
              <w:t xml:space="preserve"> na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podstawie danych syntetycznych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Dla każdego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czterech czynników (Predisposing, Precipitating, Perpetuating, Protective) wypisz wszystkie zidentyfikowane elementy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danych zebranych</w:t>
            </w:r>
            <w:r w:rsidR="001F7797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Labs 1</w:t>
            </w:r>
            <w:r w:rsidR="00B56B01">
              <w:rPr>
                <w:color w:val="1C1C2E"/>
                <w:sz w:val="21"/>
                <w:szCs w:val="21"/>
              </w:rPr>
              <w:t>-</w:t>
            </w:r>
            <w:r>
              <w:rPr>
                <w:color w:val="1C1C2E"/>
                <w:sz w:val="21"/>
                <w:szCs w:val="21"/>
              </w:rPr>
              <w:t>4.</w:t>
            </w:r>
          </w:p>
          <w:p w:rsidR="00F44C4B" w:rsidRDefault="00473B56" w:rsidP="00DE35DC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Przy każdym czynniku zanotuj źródło: wywiad, obserwacja, WAIS-IV, NEO-PI-R, MMPI-2, kryteria ICD-11.</w:t>
            </w:r>
            <w:r w:rsidR="00DE35DC">
              <w:rPr>
                <w:color w:val="1C1C2E"/>
                <w:sz w:val="21"/>
                <w:szCs w:val="21"/>
              </w:rPr>
              <w:t xml:space="preserve"> </w:t>
            </w:r>
            <w:r>
              <w:rPr>
                <w:color w:val="1C1C2E"/>
                <w:sz w:val="21"/>
                <w:szCs w:val="21"/>
              </w:rPr>
              <w:t>Wpisz</w:t>
            </w:r>
            <w:r w:rsidR="001F7797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Arkusza 5.1.</w:t>
            </w:r>
          </w:p>
        </w:tc>
      </w:tr>
    </w:tbl>
    <w:p w:rsidR="00F44C4B" w:rsidRDefault="00F44C4B"/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F44C4B" w:rsidTr="00BF2D3B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44C4B" w:rsidRDefault="00473B56">
            <w:pPr>
              <w:jc w:val="center"/>
            </w:pPr>
            <w:r w:rsidRPr="00DE35DC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44C4B" w:rsidRDefault="00473B56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Zidentyfikuj wiodący mechanizm podtrzymujący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 xml:space="preserve">Spośród czynników Perpetuating wybierzcie JEDEN, który Waszym zdaniem jest kluczowy </w:t>
            </w:r>
            <w:r w:rsidR="00B56B01">
              <w:rPr>
                <w:color w:val="1C1C2E"/>
                <w:sz w:val="21"/>
                <w:szCs w:val="21"/>
              </w:rPr>
              <w:t>-</w:t>
            </w:r>
            <w:r>
              <w:rPr>
                <w:color w:val="1C1C2E"/>
                <w:sz w:val="21"/>
                <w:szCs w:val="21"/>
              </w:rPr>
              <w:t xml:space="preserve"> ten, którego usunięcie miałoby największy efekt terapeutyczny.</w:t>
            </w:r>
          </w:p>
          <w:p w:rsidR="00F44C4B" w:rsidRDefault="00473B56">
            <w:pPr>
              <w:spacing w:before="28" w:after="38"/>
            </w:pPr>
            <w:r w:rsidRPr="00084230">
              <w:rPr>
                <w:b/>
                <w:color w:val="1C1C2E"/>
                <w:sz w:val="21"/>
                <w:szCs w:val="21"/>
              </w:rPr>
              <w:t>Dla Marty K.:</w:t>
            </w:r>
            <w:r>
              <w:rPr>
                <w:color w:val="1C1C2E"/>
                <w:sz w:val="21"/>
                <w:szCs w:val="21"/>
              </w:rPr>
              <w:t xml:space="preserve"> czy</w:t>
            </w:r>
            <w:r w:rsidR="001F7797">
              <w:rPr>
                <w:color w:val="1C1C2E"/>
                <w:sz w:val="21"/>
                <w:szCs w:val="21"/>
              </w:rPr>
              <w:t xml:space="preserve"> to </w:t>
            </w:r>
            <w:r>
              <w:rPr>
                <w:color w:val="1C1C2E"/>
                <w:sz w:val="21"/>
                <w:szCs w:val="21"/>
              </w:rPr>
              <w:t>perfekcjonizm, unikanie społeczne, czy natręctwa myślowe? Uzasadnij odwołując się</w:t>
            </w:r>
            <w:r w:rsidR="001F7797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konkretnych danych (np. C2 = 74, N1 = 72).</w:t>
            </w:r>
          </w:p>
          <w:p w:rsidR="00F44C4B" w:rsidRDefault="00473B56">
            <w:pPr>
              <w:spacing w:before="28" w:after="38"/>
            </w:pPr>
            <w:r w:rsidRPr="00084230">
              <w:rPr>
                <w:b/>
                <w:color w:val="1C1C2E"/>
                <w:sz w:val="21"/>
                <w:szCs w:val="21"/>
              </w:rPr>
              <w:t>Dla Tomasza W</w:t>
            </w:r>
            <w:r>
              <w:rPr>
                <w:color w:val="1C1C2E"/>
                <w:sz w:val="21"/>
                <w:szCs w:val="21"/>
              </w:rPr>
              <w:t>.: czy</w:t>
            </w:r>
            <w:r w:rsidR="001F7797">
              <w:rPr>
                <w:color w:val="1C1C2E"/>
                <w:sz w:val="21"/>
                <w:szCs w:val="21"/>
              </w:rPr>
              <w:t xml:space="preserve"> to </w:t>
            </w:r>
            <w:r>
              <w:rPr>
                <w:color w:val="1C1C2E"/>
                <w:sz w:val="21"/>
                <w:szCs w:val="21"/>
              </w:rPr>
              <w:t>unikanie emocjonalne przez alkohol, brak wglądu, izolacja społeczna? Uzasadnij odwołując się</w:t>
            </w:r>
            <w:r w:rsidR="001F7797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Si = 67</w:t>
            </w:r>
            <w:r w:rsidR="001F7797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Pd = 72.</w:t>
            </w:r>
          </w:p>
        </w:tc>
      </w:tr>
    </w:tbl>
    <w:p w:rsidR="00F44C4B" w:rsidRPr="002623A6" w:rsidRDefault="00F44C4B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F44C4B" w:rsidTr="005F6488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44C4B" w:rsidRDefault="00473B56">
            <w:pPr>
              <w:jc w:val="center"/>
            </w:pPr>
            <w:r w:rsidRPr="00DE35DC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44C4B" w:rsidRDefault="00473B56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Napisz zdanie syntetyzujące formułę przypadku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Według schematu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sekcji 2.3.3 napisz jedno zdanie syntetyzujące formułę: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„[Imię] doświadcza [trudności] wywołanych przez [precipitujące],</w:t>
            </w:r>
            <w:r w:rsidR="001F7797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podbudowie [predysponujące], utrzymywanych przez [perpetuujące], przy zachowanych zasobach [protective].’</w:t>
            </w:r>
          </w:p>
          <w:p w:rsidR="00F44C4B" w:rsidRDefault="00473B56" w:rsidP="003F5B6B">
            <w:pPr>
              <w:spacing w:before="28"/>
            </w:pPr>
            <w:r>
              <w:rPr>
                <w:color w:val="1C1C2E"/>
                <w:sz w:val="21"/>
                <w:szCs w:val="21"/>
              </w:rPr>
              <w:t>Zdanie pow</w:t>
            </w:r>
            <w:r w:rsidR="00DE35DC">
              <w:rPr>
                <w:color w:val="1C1C2E"/>
                <w:sz w:val="21"/>
                <w:szCs w:val="21"/>
              </w:rPr>
              <w:t>inno być długie, ale precyzyjne. B</w:t>
            </w:r>
            <w:r>
              <w:rPr>
                <w:color w:val="1C1C2E"/>
                <w:sz w:val="21"/>
                <w:szCs w:val="21"/>
              </w:rPr>
              <w:t>ez żargonu niezrozumiałego dla lekarza lub terapeuty.</w:t>
            </w:r>
            <w:r w:rsidR="002623A6">
              <w:rPr>
                <w:color w:val="1C1C2E"/>
                <w:sz w:val="21"/>
                <w:szCs w:val="21"/>
              </w:rPr>
              <w:t xml:space="preserve"> </w:t>
            </w:r>
            <w:r>
              <w:rPr>
                <w:color w:val="1C1C2E"/>
                <w:sz w:val="21"/>
                <w:szCs w:val="21"/>
              </w:rPr>
              <w:t>Wpisz</w:t>
            </w:r>
            <w:r w:rsidR="001F7797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Arkusza 5.1.</w:t>
            </w:r>
          </w:p>
        </w:tc>
      </w:tr>
    </w:tbl>
    <w:p w:rsidR="00F44C4B" w:rsidRPr="002623A6" w:rsidRDefault="00F44C4B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F44C4B" w:rsidTr="005F6488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44C4B" w:rsidRPr="00DE35DC" w:rsidRDefault="00473B56">
            <w:pPr>
              <w:jc w:val="center"/>
              <w:rPr>
                <w:sz w:val="28"/>
              </w:rPr>
            </w:pPr>
            <w:r w:rsidRPr="00DE35DC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44C4B" w:rsidRDefault="00473B56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Sformułuj hierarchię rozpoznań</w:t>
            </w:r>
            <w:r w:rsidR="001F7797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specyfikatory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Na podstawie danych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Lab 4 (i Tabel 1/2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sekcji 3) zapisz pełną listę rozpoznań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kodami: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(a) Rozpoznanie główne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kodem ICD-11</w:t>
            </w:r>
            <w:r w:rsidR="001F7797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DSM-5.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(b) Rozpoznania wtórne lub komorbidne.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(c) Stany</w:t>
            </w:r>
            <w:r w:rsidR="001F7797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dalszego monitorowania.</w:t>
            </w:r>
          </w:p>
          <w:p w:rsidR="00F44C4B" w:rsidRDefault="00473B56" w:rsidP="003F5B6B">
            <w:pPr>
              <w:spacing w:before="28"/>
            </w:pPr>
            <w:r>
              <w:rPr>
                <w:color w:val="1C1C2E"/>
                <w:sz w:val="21"/>
                <w:szCs w:val="21"/>
              </w:rPr>
              <w:t>Dla każdego rozpoznania: podaj specyfikator nasilenia (mild / moderate / severe) jeśli dostępny.</w:t>
            </w:r>
          </w:p>
        </w:tc>
      </w:tr>
    </w:tbl>
    <w:p w:rsidR="00F44C4B" w:rsidRPr="002623A6" w:rsidRDefault="00F44C4B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F44C4B" w:rsidTr="005F6488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44C4B" w:rsidRPr="00DE35DC" w:rsidRDefault="00473B56">
            <w:pPr>
              <w:jc w:val="center"/>
              <w:rPr>
                <w:sz w:val="28"/>
              </w:rPr>
            </w:pPr>
            <w:r w:rsidRPr="00DE35DC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5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44C4B" w:rsidRDefault="00473B56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Formuła rekomendacji </w:t>
            </w:r>
            <w:r w:rsidR="00B56B01">
              <w:rPr>
                <w:rFonts w:ascii="Calibri" w:eastAsia="Calibri" w:hAnsi="Calibri" w:cs="Calibri"/>
                <w:b/>
                <w:bCs/>
                <w:color w:val="B8860B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 konkretnych</w:t>
            </w:r>
            <w:r w:rsidR="001F7797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uzasadnionych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Dla przydzielonego przypadku zaproponuj przynajmniej cztery rekomendacje według schematu:</w:t>
            </w:r>
            <w:r w:rsidR="001F7797">
              <w:rPr>
                <w:color w:val="1C1C2E"/>
                <w:sz w:val="21"/>
                <w:szCs w:val="21"/>
              </w:rPr>
              <w:t xml:space="preserve"> CO </w:t>
            </w:r>
            <w:r>
              <w:rPr>
                <w:color w:val="1C1C2E"/>
                <w:sz w:val="21"/>
                <w:szCs w:val="21"/>
              </w:rPr>
              <w:t>+ DLACZEGO (uzasadnienie danymi).</w:t>
            </w:r>
          </w:p>
          <w:p w:rsidR="00084230" w:rsidRDefault="00473B56" w:rsidP="002623A6">
            <w:pPr>
              <w:spacing w:before="28" w:after="38"/>
              <w:rPr>
                <w:color w:val="1C1C2E"/>
                <w:sz w:val="21"/>
                <w:szCs w:val="21"/>
              </w:rPr>
            </w:pPr>
            <w:r w:rsidRPr="002623A6">
              <w:rPr>
                <w:b/>
                <w:color w:val="1C1C2E"/>
                <w:sz w:val="21"/>
                <w:szCs w:val="21"/>
              </w:rPr>
              <w:t>Przykładowe kategorie rekomendacji</w:t>
            </w:r>
            <w:r>
              <w:rPr>
                <w:color w:val="1C1C2E"/>
                <w:sz w:val="21"/>
                <w:szCs w:val="21"/>
              </w:rPr>
              <w:t>: psychoterapia (jaki nurt, format, priorytet); konsultacje medyczne / psychiatryczna; dalsze badania diagnostyczne; interwencje środowiskowe (praca, rodzina); grupy wsparcia lub psychoedukacja.</w:t>
            </w:r>
            <w:r w:rsidR="002623A6">
              <w:rPr>
                <w:color w:val="1C1C2E"/>
                <w:sz w:val="21"/>
                <w:szCs w:val="21"/>
              </w:rPr>
              <w:t xml:space="preserve"> </w:t>
            </w:r>
          </w:p>
          <w:p w:rsidR="00F44C4B" w:rsidRDefault="00473B56" w:rsidP="003F5B6B">
            <w:pPr>
              <w:spacing w:before="28"/>
            </w:pPr>
            <w:r>
              <w:rPr>
                <w:color w:val="1C1C2E"/>
                <w:sz w:val="21"/>
                <w:szCs w:val="21"/>
              </w:rPr>
              <w:t>Wpisz</w:t>
            </w:r>
            <w:r w:rsidR="001F7797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Arkusza 5.1.</w:t>
            </w:r>
          </w:p>
        </w:tc>
      </w:tr>
    </w:tbl>
    <w:p w:rsidR="00F44C4B" w:rsidRDefault="00473B56">
      <w:pPr>
        <w:pStyle w:val="Nagwek2"/>
      </w:pPr>
      <w:r>
        <w:t>Ćwiczenie 2: Pisanie sekcji raportu psychologicznego (indywidualnie)</w:t>
      </w:r>
    </w:p>
    <w:p w:rsidR="00F44C4B" w:rsidRDefault="00473B56" w:rsidP="00DC7B18">
      <w:pPr>
        <w:spacing w:before="60" w:after="110" w:line="276" w:lineRule="auto"/>
        <w:jc w:val="both"/>
      </w:pPr>
      <w:r>
        <w:rPr>
          <w:color w:val="1C1C2E"/>
        </w:rPr>
        <w:t>Każda osoba pisze przydzielone przez prowadzącego sekcje raportu dla wybranego przypadku. Poniżej zamieszczono wzór formatu raportu oraz przykładowe fragmenty jako punkt odniesienia. Tekst raportu wpisujesz</w:t>
      </w:r>
      <w:r w:rsidR="001F7797">
        <w:rPr>
          <w:color w:val="1C1C2E"/>
        </w:rPr>
        <w:t xml:space="preserve"> do </w:t>
      </w:r>
      <w:r>
        <w:rPr>
          <w:color w:val="1C1C2E"/>
        </w:rPr>
        <w:t>Arkusza 5.2.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44C4B" w:rsidTr="005F6488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44C4B" w:rsidRDefault="00683B29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Podział pracy:</w:t>
            </w:r>
            <w:r w:rsidR="00473B56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proponowany schemat dla grupy</w:t>
            </w:r>
          </w:p>
        </w:tc>
      </w:tr>
      <w:tr w:rsidR="00F44C4B" w:rsidTr="005F6488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44C4B" w:rsidRPr="008624B9" w:rsidRDefault="00473B56">
            <w:pPr>
              <w:spacing w:before="40" w:after="60"/>
              <w:rPr>
                <w:rFonts w:asciiTheme="minorHAnsi" w:hAnsiTheme="minorHAnsi" w:cstheme="minorHAnsi"/>
              </w:rPr>
            </w:pPr>
            <w:r w:rsidRPr="001107DB">
              <w:rPr>
                <w:rFonts w:asciiTheme="minorHAnsi" w:hAnsiTheme="minorHAnsi" w:cstheme="minorHAnsi"/>
                <w:b/>
                <w:color w:val="1C1C2E"/>
              </w:rPr>
              <w:t>Osoba</w:t>
            </w:r>
            <w:r w:rsidR="001F7797" w:rsidRPr="001107DB">
              <w:rPr>
                <w:rFonts w:asciiTheme="minorHAnsi" w:hAnsiTheme="minorHAnsi" w:cstheme="minorHAnsi"/>
                <w:b/>
                <w:color w:val="1C1C2E"/>
              </w:rPr>
              <w:t xml:space="preserve"> A </w:t>
            </w:r>
            <w:r w:rsidRPr="001107DB">
              <w:rPr>
                <w:rFonts w:asciiTheme="minorHAnsi" w:hAnsiTheme="minorHAnsi" w:cstheme="minorHAnsi"/>
                <w:b/>
                <w:color w:val="1C1C2E"/>
              </w:rPr>
              <w:t>(lub para A):</w:t>
            </w:r>
            <w:r w:rsidRPr="008624B9">
              <w:rPr>
                <w:rFonts w:asciiTheme="minorHAnsi" w:hAnsiTheme="minorHAnsi" w:cstheme="minorHAnsi"/>
                <w:color w:val="1C1C2E"/>
              </w:rPr>
              <w:t xml:space="preserve"> Sekcje 1</w:t>
            </w:r>
            <w:r w:rsidR="00B56B01" w:rsidRPr="008624B9">
              <w:rPr>
                <w:rFonts w:asciiTheme="minorHAnsi" w:hAnsiTheme="minorHAnsi" w:cstheme="minorHAnsi"/>
                <w:color w:val="1C1C2E"/>
              </w:rPr>
              <w:t>-</w:t>
            </w:r>
            <w:r w:rsidRPr="008624B9">
              <w:rPr>
                <w:rFonts w:asciiTheme="minorHAnsi" w:hAnsiTheme="minorHAnsi" w:cstheme="minorHAnsi"/>
                <w:color w:val="1C1C2E"/>
              </w:rPr>
              <w:t xml:space="preserve">4 </w:t>
            </w:r>
            <w:r w:rsidR="00B56B01" w:rsidRPr="008624B9">
              <w:rPr>
                <w:rFonts w:asciiTheme="minorHAnsi" w:hAnsiTheme="minorHAnsi" w:cstheme="minorHAnsi"/>
                <w:color w:val="1C1C2E"/>
              </w:rPr>
              <w:t>-</w:t>
            </w:r>
            <w:r w:rsidRPr="008624B9">
              <w:rPr>
                <w:rFonts w:asciiTheme="minorHAnsi" w:hAnsiTheme="minorHAnsi" w:cstheme="minorHAnsi"/>
                <w:color w:val="1C1C2E"/>
              </w:rPr>
              <w:t xml:space="preserve"> dane formalne, cel, metody, wywiad</w:t>
            </w:r>
            <w:r w:rsidR="001F7797" w:rsidRPr="008624B9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8624B9">
              <w:rPr>
                <w:rFonts w:asciiTheme="minorHAnsi" w:hAnsiTheme="minorHAnsi" w:cstheme="minorHAnsi"/>
                <w:color w:val="1C1C2E"/>
              </w:rPr>
              <w:t>obserwacja.</w:t>
            </w:r>
          </w:p>
          <w:p w:rsidR="00F44C4B" w:rsidRPr="008624B9" w:rsidRDefault="00473B56">
            <w:pPr>
              <w:spacing w:before="40" w:after="60"/>
              <w:rPr>
                <w:rFonts w:asciiTheme="minorHAnsi" w:hAnsiTheme="minorHAnsi" w:cstheme="minorHAnsi"/>
              </w:rPr>
            </w:pPr>
            <w:r w:rsidRPr="001107DB">
              <w:rPr>
                <w:rFonts w:asciiTheme="minorHAnsi" w:hAnsiTheme="minorHAnsi" w:cstheme="minorHAnsi"/>
                <w:b/>
                <w:color w:val="1C1C2E"/>
              </w:rPr>
              <w:t>Osoba</w:t>
            </w:r>
            <w:r w:rsidR="001F7797" w:rsidRPr="001107DB">
              <w:rPr>
                <w:rFonts w:asciiTheme="minorHAnsi" w:hAnsiTheme="minorHAnsi" w:cstheme="minorHAnsi"/>
                <w:b/>
                <w:color w:val="1C1C2E"/>
              </w:rPr>
              <w:t xml:space="preserve"> B </w:t>
            </w:r>
            <w:r w:rsidRPr="001107DB">
              <w:rPr>
                <w:rFonts w:asciiTheme="minorHAnsi" w:hAnsiTheme="minorHAnsi" w:cstheme="minorHAnsi"/>
                <w:b/>
                <w:color w:val="1C1C2E"/>
              </w:rPr>
              <w:t>(lub para B):</w:t>
            </w:r>
            <w:r w:rsidRPr="008624B9">
              <w:rPr>
                <w:rFonts w:asciiTheme="minorHAnsi" w:hAnsiTheme="minorHAnsi" w:cstheme="minorHAnsi"/>
                <w:color w:val="1C1C2E"/>
              </w:rPr>
              <w:t xml:space="preserve"> Sekcja 5 </w:t>
            </w:r>
            <w:r w:rsidR="00B56B01" w:rsidRPr="008624B9">
              <w:rPr>
                <w:rFonts w:asciiTheme="minorHAnsi" w:hAnsiTheme="minorHAnsi" w:cstheme="minorHAnsi"/>
                <w:color w:val="1C1C2E"/>
              </w:rPr>
              <w:t>-</w:t>
            </w:r>
            <w:r w:rsidRPr="008624B9">
              <w:rPr>
                <w:rFonts w:asciiTheme="minorHAnsi" w:hAnsiTheme="minorHAnsi" w:cstheme="minorHAnsi"/>
                <w:color w:val="1C1C2E"/>
              </w:rPr>
              <w:t xml:space="preserve"> wyniki WAIS-IV</w:t>
            </w:r>
            <w:r w:rsidR="001F7797" w:rsidRPr="008624B9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8624B9">
              <w:rPr>
                <w:rFonts w:asciiTheme="minorHAnsi" w:hAnsiTheme="minorHAnsi" w:cstheme="minorHAnsi"/>
                <w:color w:val="1C1C2E"/>
              </w:rPr>
              <w:t>Ravena (Lab 2).</w:t>
            </w:r>
          </w:p>
          <w:p w:rsidR="00F44C4B" w:rsidRPr="008624B9" w:rsidRDefault="00473B56">
            <w:pPr>
              <w:spacing w:before="40" w:after="60"/>
              <w:rPr>
                <w:rFonts w:asciiTheme="minorHAnsi" w:hAnsiTheme="minorHAnsi" w:cstheme="minorHAnsi"/>
              </w:rPr>
            </w:pPr>
            <w:r w:rsidRPr="001107DB">
              <w:rPr>
                <w:rFonts w:asciiTheme="minorHAnsi" w:hAnsiTheme="minorHAnsi" w:cstheme="minorHAnsi"/>
                <w:b/>
                <w:color w:val="1C1C2E"/>
              </w:rPr>
              <w:t>Osoba</w:t>
            </w:r>
            <w:r w:rsidR="001F7797" w:rsidRPr="001107DB">
              <w:rPr>
                <w:rFonts w:asciiTheme="minorHAnsi" w:hAnsiTheme="minorHAnsi" w:cstheme="minorHAnsi"/>
                <w:b/>
                <w:color w:val="1C1C2E"/>
              </w:rPr>
              <w:t xml:space="preserve"> C </w:t>
            </w:r>
            <w:r w:rsidRPr="001107DB">
              <w:rPr>
                <w:rFonts w:asciiTheme="minorHAnsi" w:hAnsiTheme="minorHAnsi" w:cstheme="minorHAnsi"/>
                <w:b/>
                <w:color w:val="1C1C2E"/>
              </w:rPr>
              <w:t>(lub para C):</w:t>
            </w:r>
            <w:r w:rsidRPr="008624B9">
              <w:rPr>
                <w:rFonts w:asciiTheme="minorHAnsi" w:hAnsiTheme="minorHAnsi" w:cstheme="minorHAnsi"/>
                <w:color w:val="1C1C2E"/>
              </w:rPr>
              <w:t xml:space="preserve"> Sekcja 6 </w:t>
            </w:r>
            <w:r w:rsidR="00B56B01" w:rsidRPr="008624B9">
              <w:rPr>
                <w:rFonts w:asciiTheme="minorHAnsi" w:hAnsiTheme="minorHAnsi" w:cstheme="minorHAnsi"/>
                <w:color w:val="1C1C2E"/>
              </w:rPr>
              <w:t>-</w:t>
            </w:r>
            <w:r w:rsidRPr="008624B9">
              <w:rPr>
                <w:rFonts w:asciiTheme="minorHAnsi" w:hAnsiTheme="minorHAnsi" w:cstheme="minorHAnsi"/>
                <w:color w:val="1C1C2E"/>
              </w:rPr>
              <w:t xml:space="preserve"> wyniki NEO-PI-R lub MMPI-2 (Lab 3).</w:t>
            </w:r>
          </w:p>
          <w:p w:rsidR="00F44C4B" w:rsidRPr="008624B9" w:rsidRDefault="00473B56">
            <w:pPr>
              <w:spacing w:before="40" w:after="60"/>
              <w:rPr>
                <w:rFonts w:asciiTheme="minorHAnsi" w:hAnsiTheme="minorHAnsi" w:cstheme="minorHAnsi"/>
              </w:rPr>
            </w:pPr>
            <w:r w:rsidRPr="001107DB">
              <w:rPr>
                <w:rFonts w:asciiTheme="minorHAnsi" w:hAnsiTheme="minorHAnsi" w:cstheme="minorHAnsi"/>
                <w:b/>
                <w:color w:val="1C1C2E"/>
              </w:rPr>
              <w:t>Osoba</w:t>
            </w:r>
            <w:r w:rsidR="001F7797" w:rsidRPr="001107DB">
              <w:rPr>
                <w:rFonts w:asciiTheme="minorHAnsi" w:hAnsiTheme="minorHAnsi" w:cstheme="minorHAnsi"/>
                <w:b/>
                <w:color w:val="1C1C2E"/>
              </w:rPr>
              <w:t xml:space="preserve"> D </w:t>
            </w:r>
            <w:r w:rsidRPr="001107DB">
              <w:rPr>
                <w:rFonts w:asciiTheme="minorHAnsi" w:hAnsiTheme="minorHAnsi" w:cstheme="minorHAnsi"/>
                <w:b/>
                <w:color w:val="1C1C2E"/>
              </w:rPr>
              <w:t>(lub para D):</w:t>
            </w:r>
            <w:r w:rsidRPr="008624B9">
              <w:rPr>
                <w:rFonts w:asciiTheme="minorHAnsi" w:hAnsiTheme="minorHAnsi" w:cstheme="minorHAnsi"/>
                <w:color w:val="1C1C2E"/>
              </w:rPr>
              <w:t xml:space="preserve"> Sekcje 7</w:t>
            </w:r>
            <w:r w:rsidR="00B56B01" w:rsidRPr="008624B9">
              <w:rPr>
                <w:rFonts w:asciiTheme="minorHAnsi" w:hAnsiTheme="minorHAnsi" w:cstheme="minorHAnsi"/>
                <w:color w:val="1C1C2E"/>
              </w:rPr>
              <w:t>-</w:t>
            </w:r>
            <w:r w:rsidRPr="008624B9">
              <w:rPr>
                <w:rFonts w:asciiTheme="minorHAnsi" w:hAnsiTheme="minorHAnsi" w:cstheme="minorHAnsi"/>
                <w:color w:val="1C1C2E"/>
              </w:rPr>
              <w:t xml:space="preserve">9 </w:t>
            </w:r>
            <w:r w:rsidR="00B56B01" w:rsidRPr="008624B9">
              <w:rPr>
                <w:rFonts w:asciiTheme="minorHAnsi" w:hAnsiTheme="minorHAnsi" w:cstheme="minorHAnsi"/>
                <w:color w:val="1C1C2E"/>
              </w:rPr>
              <w:t>-</w:t>
            </w:r>
            <w:r w:rsidRPr="008624B9">
              <w:rPr>
                <w:rFonts w:asciiTheme="minorHAnsi" w:hAnsiTheme="minorHAnsi" w:cstheme="minorHAnsi"/>
                <w:color w:val="1C1C2E"/>
              </w:rPr>
              <w:t xml:space="preserve"> integracja, formułowanie, rozpoznanie, rekomendacje.</w:t>
            </w:r>
          </w:p>
          <w:p w:rsidR="00F44C4B" w:rsidRDefault="00473B56">
            <w:pPr>
              <w:spacing w:before="40" w:after="60"/>
            </w:pPr>
            <w:r w:rsidRPr="008624B9">
              <w:rPr>
                <w:rFonts w:asciiTheme="minorHAnsi" w:hAnsiTheme="minorHAnsi" w:cstheme="minorHAnsi"/>
                <w:color w:val="1C1C2E"/>
              </w:rPr>
              <w:t>Prowadzący może dostosować podział</w:t>
            </w:r>
            <w:r w:rsidR="001F7797" w:rsidRPr="008624B9">
              <w:rPr>
                <w:rFonts w:asciiTheme="minorHAnsi" w:hAnsiTheme="minorHAnsi" w:cstheme="minorHAnsi"/>
                <w:color w:val="1C1C2E"/>
              </w:rPr>
              <w:t xml:space="preserve"> do </w:t>
            </w:r>
            <w:r w:rsidRPr="008624B9">
              <w:rPr>
                <w:rFonts w:asciiTheme="minorHAnsi" w:hAnsiTheme="minorHAnsi" w:cstheme="minorHAnsi"/>
                <w:color w:val="1C1C2E"/>
              </w:rPr>
              <w:t>liczebności grupy.</w:t>
            </w:r>
          </w:p>
        </w:tc>
      </w:tr>
    </w:tbl>
    <w:p w:rsidR="00F44C4B" w:rsidRDefault="00473B56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1F7797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F44C4B" w:rsidTr="005F6488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44C4B" w:rsidRDefault="00473B56">
            <w:pPr>
              <w:jc w:val="center"/>
            </w:pPr>
            <w:r w:rsidRPr="005F648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44C4B" w:rsidRDefault="00473B56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Przeczytaj wzorce</w:t>
            </w:r>
            <w:r w:rsidR="001F7797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zasady językowe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Przed pisaniem przeczytaj tabelę błędów (sekcja 2.4)</w:t>
            </w:r>
            <w:r w:rsidR="001F7797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wzorce poniżej. Masz jasny obraz:</w:t>
            </w:r>
            <w:r w:rsidR="001F7797">
              <w:rPr>
                <w:color w:val="1C1C2E"/>
                <w:sz w:val="21"/>
                <w:szCs w:val="21"/>
              </w:rPr>
              <w:t xml:space="preserve"> co </w:t>
            </w:r>
            <w:r>
              <w:rPr>
                <w:color w:val="1C1C2E"/>
                <w:sz w:val="21"/>
                <w:szCs w:val="21"/>
              </w:rPr>
              <w:t>jest błędem, jak</w:t>
            </w:r>
            <w:r w:rsidR="001F7797">
              <w:rPr>
                <w:color w:val="1C1C2E"/>
                <w:sz w:val="21"/>
                <w:szCs w:val="21"/>
              </w:rPr>
              <w:t xml:space="preserve"> go </w:t>
            </w:r>
            <w:r>
              <w:rPr>
                <w:color w:val="1C1C2E"/>
                <w:sz w:val="21"/>
                <w:szCs w:val="21"/>
              </w:rPr>
              <w:t>uniknąć.</w:t>
            </w:r>
          </w:p>
          <w:p w:rsidR="00F44C4B" w:rsidRDefault="00473B56">
            <w:pPr>
              <w:spacing w:before="28" w:after="38"/>
            </w:pPr>
            <w:r w:rsidRPr="00084230">
              <w:rPr>
                <w:b/>
                <w:color w:val="1C1C2E"/>
                <w:sz w:val="21"/>
                <w:szCs w:val="21"/>
              </w:rPr>
              <w:t>Zadaj sobie pytanie</w:t>
            </w:r>
            <w:r>
              <w:rPr>
                <w:color w:val="1C1C2E"/>
                <w:sz w:val="21"/>
                <w:szCs w:val="21"/>
              </w:rPr>
              <w:t xml:space="preserve">: dla kogo piszesz? Dla tego ćwiczenia </w:t>
            </w:r>
            <w:r w:rsidR="00B56B01">
              <w:rPr>
                <w:color w:val="1C1C2E"/>
                <w:sz w:val="21"/>
                <w:szCs w:val="21"/>
              </w:rPr>
              <w:t>-</w:t>
            </w:r>
            <w:r>
              <w:rPr>
                <w:color w:val="1C1C2E"/>
                <w:sz w:val="21"/>
                <w:szCs w:val="21"/>
              </w:rPr>
              <w:t xml:space="preserve"> odbiorca</w:t>
            </w:r>
            <w:r w:rsidR="001F7797">
              <w:rPr>
                <w:color w:val="1C1C2E"/>
                <w:sz w:val="21"/>
                <w:szCs w:val="21"/>
              </w:rPr>
              <w:t xml:space="preserve"> to </w:t>
            </w:r>
            <w:r>
              <w:rPr>
                <w:color w:val="1C1C2E"/>
                <w:sz w:val="21"/>
                <w:szCs w:val="21"/>
              </w:rPr>
              <w:t xml:space="preserve">psychiatra kierujący. Język: kliniczny, precyzyjny, bez zbędnych uproszczeń, ale bez niepotrzebnego </w:t>
            </w:r>
            <w:r w:rsidR="00084230">
              <w:rPr>
                <w:color w:val="1C1C2E"/>
                <w:sz w:val="21"/>
                <w:szCs w:val="21"/>
              </w:rPr>
              <w:t>żargonu</w:t>
            </w:r>
            <w:r>
              <w:rPr>
                <w:color w:val="1C1C2E"/>
                <w:sz w:val="21"/>
                <w:szCs w:val="21"/>
              </w:rPr>
              <w:t>.</w:t>
            </w:r>
          </w:p>
        </w:tc>
      </w:tr>
    </w:tbl>
    <w:p w:rsidR="00F44C4B" w:rsidRPr="002623A6" w:rsidRDefault="00F44C4B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F44C4B" w:rsidTr="005F6488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44C4B" w:rsidRDefault="00473B56">
            <w:pPr>
              <w:jc w:val="center"/>
            </w:pPr>
            <w:r w:rsidRPr="005F648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44C4B" w:rsidRDefault="00473B56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Napisz </w:t>
            </w:r>
            <w:r w:rsidR="005F6488">
              <w:rPr>
                <w:rFonts w:ascii="Calibri" w:eastAsia="Calibri" w:hAnsi="Calibri" w:cs="Calibri"/>
                <w:b/>
                <w:bCs/>
                <w:color w:val="B8860B"/>
              </w:rPr>
              <w:t>przydzielone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 sekcje </w:t>
            </w:r>
            <w:r w:rsidR="00B56B01">
              <w:rPr>
                <w:rFonts w:ascii="Calibri" w:eastAsia="Calibri" w:hAnsi="Calibri" w:cs="Calibri"/>
                <w:b/>
                <w:bCs/>
                <w:color w:val="B8860B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 wzór zdania otwierającego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Każda sekcja zaczyna się</w:t>
            </w:r>
            <w:r w:rsidR="001F7797">
              <w:rPr>
                <w:color w:val="1C1C2E"/>
                <w:sz w:val="21"/>
                <w:szCs w:val="21"/>
              </w:rPr>
              <w:t xml:space="preserve"> od </w:t>
            </w:r>
            <w:r>
              <w:rPr>
                <w:color w:val="1C1C2E"/>
                <w:sz w:val="21"/>
                <w:szCs w:val="21"/>
              </w:rPr>
              <w:t>zdania kontekstowego (co, kiedy,</w:t>
            </w:r>
            <w:r w:rsidR="001F7797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jakich warunkach),</w:t>
            </w:r>
            <w:r w:rsidR="001F7797">
              <w:rPr>
                <w:color w:val="1C1C2E"/>
                <w:sz w:val="21"/>
                <w:szCs w:val="21"/>
              </w:rPr>
              <w:t xml:space="preserve"> a </w:t>
            </w:r>
            <w:r>
              <w:rPr>
                <w:color w:val="1C1C2E"/>
                <w:sz w:val="21"/>
                <w:szCs w:val="21"/>
              </w:rPr>
              <w:t>kończy wnioskiem.</w:t>
            </w:r>
          </w:p>
          <w:p w:rsidR="00F44C4B" w:rsidRDefault="00473B56">
            <w:pPr>
              <w:spacing w:before="28" w:after="38"/>
            </w:pPr>
            <w:r w:rsidRPr="00084230">
              <w:rPr>
                <w:b/>
                <w:color w:val="1C1C2E"/>
                <w:sz w:val="21"/>
                <w:szCs w:val="21"/>
              </w:rPr>
              <w:t>Sekcja 4 (wywiad):</w:t>
            </w:r>
            <w:r>
              <w:rPr>
                <w:color w:val="1C1C2E"/>
                <w:sz w:val="21"/>
                <w:szCs w:val="21"/>
              </w:rPr>
              <w:t xml:space="preserve"> „Na podstawie wywiadu diagnostycznego przeprowadzonego</w:t>
            </w:r>
            <w:r w:rsidR="001F7797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dniach [...] wyłaniają się następujące wnioski dotyczące historii</w:t>
            </w:r>
            <w:r w:rsidR="001F7797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aktualnego funkcjonowania badanej...’</w:t>
            </w:r>
          </w:p>
          <w:p w:rsidR="00F44C4B" w:rsidRDefault="00473B56">
            <w:pPr>
              <w:spacing w:before="28" w:after="38"/>
            </w:pPr>
            <w:r w:rsidRPr="00084230">
              <w:rPr>
                <w:b/>
                <w:color w:val="1C1C2E"/>
                <w:sz w:val="21"/>
                <w:szCs w:val="21"/>
              </w:rPr>
              <w:t>Sekcja 5 (WAIS-IV):</w:t>
            </w:r>
            <w:r>
              <w:rPr>
                <w:color w:val="1C1C2E"/>
                <w:sz w:val="21"/>
                <w:szCs w:val="21"/>
              </w:rPr>
              <w:t xml:space="preserve"> „W badaniu Skalą Inteligencji Wechslera dla Dorosłych (WAIS-IV; polska adaptacja 2022) przeprowadzonym</w:t>
            </w:r>
            <w:r w:rsidR="001F7797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dniu [...] badana osiągnęła wynik ogólny FSIQ = ... (CI 95%: ...), mieszczący się</w:t>
            </w:r>
            <w:r w:rsidR="001F7797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zakresie...’</w:t>
            </w:r>
          </w:p>
          <w:p w:rsidR="00F44C4B" w:rsidRDefault="00473B56">
            <w:pPr>
              <w:spacing w:before="28" w:after="38"/>
            </w:pPr>
            <w:r w:rsidRPr="00084230">
              <w:rPr>
                <w:b/>
                <w:color w:val="1C1C2E"/>
                <w:sz w:val="21"/>
                <w:szCs w:val="21"/>
              </w:rPr>
              <w:t>Sekcja 6 (NEO-PI-R):</w:t>
            </w:r>
            <w:r>
              <w:rPr>
                <w:color w:val="1C1C2E"/>
                <w:sz w:val="21"/>
                <w:szCs w:val="21"/>
              </w:rPr>
              <w:t xml:space="preserve"> „W badaniu Inwentarzem Osobowości NEO-PI-R (Zawadzki</w:t>
            </w:r>
            <w:r w:rsidR="001F7797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in., 1998) uzyskano profil cech osobowości charakteryzujący się...’</w:t>
            </w:r>
          </w:p>
          <w:p w:rsidR="00F44C4B" w:rsidRDefault="00473B56" w:rsidP="003F5B6B">
            <w:pPr>
              <w:spacing w:before="28"/>
            </w:pPr>
            <w:r>
              <w:rPr>
                <w:color w:val="1C1C2E"/>
                <w:sz w:val="21"/>
                <w:szCs w:val="21"/>
              </w:rPr>
              <w:t>Wpisz tekst</w:t>
            </w:r>
            <w:r w:rsidR="001F7797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Arkusza 5.2.</w:t>
            </w:r>
          </w:p>
        </w:tc>
      </w:tr>
    </w:tbl>
    <w:p w:rsidR="00F44C4B" w:rsidRPr="002623A6" w:rsidRDefault="00F44C4B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F44C4B" w:rsidTr="003D5BED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44C4B" w:rsidRDefault="00473B56">
            <w:pPr>
              <w:jc w:val="center"/>
            </w:pPr>
            <w:r w:rsidRPr="003D5BE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44C4B" w:rsidRDefault="003D5BED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Sprawdź</w:t>
            </w:r>
            <w:r w:rsidR="00473B56">
              <w:rPr>
                <w:rFonts w:ascii="Calibri" w:eastAsia="Calibri" w:hAnsi="Calibri" w:cs="Calibri"/>
                <w:b/>
                <w:bCs/>
                <w:color w:val="B8860B"/>
              </w:rPr>
              <w:t xml:space="preserve"> spójność między sekcjami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Po napisaniu swojej sekcji porównaj</w:t>
            </w:r>
            <w:r w:rsidR="001F7797">
              <w:rPr>
                <w:color w:val="1C1C2E"/>
                <w:sz w:val="21"/>
                <w:szCs w:val="21"/>
              </w:rPr>
              <w:t xml:space="preserve"> ze </w:t>
            </w:r>
            <w:r>
              <w:rPr>
                <w:color w:val="1C1C2E"/>
                <w:sz w:val="21"/>
                <w:szCs w:val="21"/>
              </w:rPr>
              <w:t>streszczeniem danych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sekcji 3 tej instrukcji. Czy Twoje wnioski</w:t>
            </w:r>
            <w:r w:rsidR="001F7797">
              <w:rPr>
                <w:color w:val="1C1C2E"/>
                <w:sz w:val="21"/>
                <w:szCs w:val="21"/>
              </w:rPr>
              <w:t xml:space="preserve"> są </w:t>
            </w:r>
            <w:r>
              <w:rPr>
                <w:color w:val="1C1C2E"/>
                <w:sz w:val="21"/>
                <w:szCs w:val="21"/>
              </w:rPr>
              <w:t>spójne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danymi?</w:t>
            </w:r>
          </w:p>
          <w:p w:rsidR="00F44C4B" w:rsidRDefault="00473B56" w:rsidP="0042282F">
            <w:pPr>
              <w:spacing w:before="28"/>
            </w:pPr>
            <w:r>
              <w:rPr>
                <w:color w:val="1C1C2E"/>
                <w:sz w:val="21"/>
                <w:szCs w:val="21"/>
              </w:rPr>
              <w:t>Jeśli piszesz sekcję 7 (integracja): sformułuj odpowiedź</w:t>
            </w:r>
            <w:r w:rsidR="001F7797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pytanie „dlaczego</w:t>
            </w:r>
            <w:r w:rsidR="001F7797">
              <w:rPr>
                <w:color w:val="1C1C2E"/>
                <w:sz w:val="21"/>
                <w:szCs w:val="21"/>
              </w:rPr>
              <w:t xml:space="preserve"> tę </w:t>
            </w:r>
            <w:r>
              <w:rPr>
                <w:color w:val="1C1C2E"/>
                <w:sz w:val="21"/>
                <w:szCs w:val="21"/>
              </w:rPr>
              <w:t>osobę teraz?’ integrując WSZYSTKIE metody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 w:rsidR="003D5BED">
              <w:rPr>
                <w:color w:val="1C1C2E"/>
                <w:sz w:val="21"/>
                <w:szCs w:val="21"/>
              </w:rPr>
              <w:t>zajęć</w:t>
            </w:r>
            <w:r>
              <w:rPr>
                <w:color w:val="1C1C2E"/>
                <w:sz w:val="21"/>
                <w:szCs w:val="21"/>
              </w:rPr>
              <w:t xml:space="preserve"> 1</w:t>
            </w:r>
            <w:r w:rsidR="00B56B01">
              <w:rPr>
                <w:color w:val="1C1C2E"/>
                <w:sz w:val="21"/>
                <w:szCs w:val="21"/>
              </w:rPr>
              <w:t>-</w:t>
            </w:r>
            <w:r>
              <w:rPr>
                <w:color w:val="1C1C2E"/>
                <w:sz w:val="21"/>
                <w:szCs w:val="21"/>
              </w:rPr>
              <w:t>4.</w:t>
            </w:r>
          </w:p>
        </w:tc>
      </w:tr>
    </w:tbl>
    <w:p w:rsidR="00F44C4B" w:rsidRDefault="00473B56">
      <w:pPr>
        <w:spacing w:before="60" w:after="110"/>
        <w:jc w:val="both"/>
      </w:pPr>
      <w:r>
        <w:rPr>
          <w:b/>
          <w:bCs/>
          <w:color w:val="2C5282"/>
          <w:sz w:val="21"/>
          <w:szCs w:val="21"/>
        </w:rPr>
        <w:t>Wzorce językowe</w:t>
      </w:r>
      <w:r w:rsidR="00084230">
        <w:rPr>
          <w:b/>
          <w:bCs/>
          <w:color w:val="2C5282"/>
          <w:sz w:val="21"/>
          <w:szCs w:val="21"/>
        </w:rPr>
        <w:t>:</w:t>
      </w:r>
      <w:r>
        <w:rPr>
          <w:b/>
          <w:bCs/>
          <w:color w:val="2C5282"/>
          <w:sz w:val="21"/>
          <w:szCs w:val="21"/>
        </w:rPr>
        <w:t xml:space="preserve"> przykładowe fragmenty raportu dla Przypadku</w:t>
      </w:r>
      <w:r w:rsidR="001F7797">
        <w:rPr>
          <w:b/>
          <w:bCs/>
          <w:color w:val="2C5282"/>
          <w:sz w:val="21"/>
          <w:szCs w:val="21"/>
        </w:rPr>
        <w:t xml:space="preserve"> A </w:t>
      </w:r>
      <w:r>
        <w:rPr>
          <w:b/>
          <w:bCs/>
          <w:color w:val="2C5282"/>
          <w:sz w:val="21"/>
          <w:szCs w:val="21"/>
        </w:rPr>
        <w:t>(Marta K.):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F44C4B" w:rsidTr="003D5BED">
        <w:tc>
          <w:tcPr>
            <w:tcW w:w="9771" w:type="dxa"/>
            <w:tcBorders>
              <w:top w:val="single" w:sz="8" w:space="0" w:color="1A3557"/>
              <w:left w:val="single" w:sz="8" w:space="0" w:color="1A3557"/>
              <w:bottom w:val="nil"/>
              <w:right w:val="single" w:sz="8" w:space="0" w:color="1A3557"/>
            </w:tcBorders>
            <w:shd w:val="clear" w:color="auto" w:fill="1A3557"/>
            <w:tcMar>
              <w:top w:w="75" w:type="dxa"/>
              <w:left w:w="180" w:type="dxa"/>
              <w:bottom w:w="55" w:type="dxa"/>
              <w:right w:w="180" w:type="dxa"/>
            </w:tcMar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WZORZEC </w:t>
            </w:r>
            <w:r w:rsidR="00B56B01">
              <w:rPr>
                <w:rFonts w:ascii="Calibri" w:eastAsia="Calibri" w:hAnsi="Calibri" w:cs="Calibri"/>
                <w:b/>
                <w:bCs/>
                <w:color w:val="FFFFFF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Sekcja 4: Fragment opisu wywiadu</w:t>
            </w:r>
            <w:r w:rsidR="001F7797">
              <w:rPr>
                <w:rFonts w:ascii="Calibri" w:eastAsia="Calibri" w:hAnsi="Calibri" w:cs="Calibri"/>
                <w:b/>
                <w:bCs/>
                <w:color w:val="FFFFFF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obserwacji (odbiorca: psychiatra)</w:t>
            </w:r>
          </w:p>
        </w:tc>
      </w:tr>
      <w:tr w:rsidR="00F44C4B" w:rsidTr="003D5BED">
        <w:tc>
          <w:tcPr>
            <w:tcW w:w="9771" w:type="dxa"/>
            <w:tcBorders>
              <w:top w:val="nil"/>
              <w:left w:val="single" w:sz="8" w:space="0" w:color="1A3557"/>
              <w:bottom w:val="single" w:sz="8" w:space="0" w:color="1A3557"/>
              <w:right w:val="single" w:sz="8" w:space="0" w:color="1A3557"/>
            </w:tcBorders>
            <w:shd w:val="clear" w:color="auto" w:fill="EAF0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F44C4B" w:rsidRPr="00DC7B18" w:rsidRDefault="00473B56">
            <w:pPr>
              <w:spacing w:after="60"/>
              <w:jc w:val="both"/>
              <w:rPr>
                <w:rFonts w:asciiTheme="minorHAnsi" w:hAnsiTheme="minorHAnsi" w:cstheme="minorHAnsi"/>
              </w:rPr>
            </w:pP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Pani Marta K. zgłosiła się samodzielnie, podając jako przyczynę wizyty utrzymujące się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od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około ośmiu miesięcy trudności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ze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snem, narastający lęk związany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funkcjonowaniem zawodowym oraz obniżenie nastroju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="00084230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drażliwość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zauważone również przez męża. Objawy nasiliły się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związku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awansem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wyższe stanowisko menedżerskie osiem miesięcy temu.</w:t>
            </w:r>
          </w:p>
          <w:p w:rsidR="00F44C4B" w:rsidRPr="00DC7B18" w:rsidRDefault="00473B56">
            <w:pPr>
              <w:spacing w:before="80" w:after="60"/>
              <w:jc w:val="both"/>
              <w:rPr>
                <w:rFonts w:asciiTheme="minorHAnsi" w:hAnsiTheme="minorHAnsi" w:cstheme="minorHAnsi"/>
              </w:rPr>
            </w:pP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 wywiadzie ustalono jeden wcześniejszy epizod depresyjny (wiek 24 lat), leczony psychoterapeutycznie przez rok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pozytywnym skutkiem. Obciążenie rodzinne: matka badanej leczona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powodu depresji. Nie stwierdzono regularnego stosowania leków psychotropowych. Wyniki badań tarczycy wykonanych rok temu pozostawały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granicach normy; badanie powtarzalnie przeprowadzać należy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aktualnym cyklu diagnostycznym.</w:t>
            </w:r>
          </w:p>
          <w:p w:rsidR="00F44C4B" w:rsidRDefault="00473B56">
            <w:pPr>
              <w:spacing w:before="80" w:after="60"/>
              <w:jc w:val="both"/>
            </w:pP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Podczas spotkań diagnostycznych pani M.K. prezentowała dobrą współpracę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wysoki poziom wglądu. Mowa płynna, tempo nieco spowolnione. Afekt reaktywny, kontakt wzrokowy poprawny. Nie stwierdzono objawów psychotycznych ani myśli samobójczych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trakcie badań.</w:t>
            </w:r>
          </w:p>
        </w:tc>
      </w:tr>
    </w:tbl>
    <w:p w:rsidR="00F44C4B" w:rsidRPr="00F56B01" w:rsidRDefault="00F44C4B">
      <w:pPr>
        <w:rPr>
          <w:sz w:val="12"/>
          <w:szCs w:val="1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F44C4B" w:rsidTr="003D5BED">
        <w:tc>
          <w:tcPr>
            <w:tcW w:w="9771" w:type="dxa"/>
            <w:tcBorders>
              <w:top w:val="single" w:sz="8" w:space="0" w:color="1A3557"/>
              <w:left w:val="single" w:sz="8" w:space="0" w:color="1A3557"/>
              <w:bottom w:val="nil"/>
              <w:right w:val="single" w:sz="8" w:space="0" w:color="1A3557"/>
            </w:tcBorders>
            <w:shd w:val="clear" w:color="auto" w:fill="1A3557"/>
            <w:tcMar>
              <w:top w:w="75" w:type="dxa"/>
              <w:left w:w="180" w:type="dxa"/>
              <w:bottom w:w="55" w:type="dxa"/>
              <w:right w:w="180" w:type="dxa"/>
            </w:tcMar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WZORZEC </w:t>
            </w:r>
            <w:r w:rsidR="00B56B01">
              <w:rPr>
                <w:rFonts w:ascii="Calibri" w:eastAsia="Calibri" w:hAnsi="Calibri" w:cs="Calibri"/>
                <w:b/>
                <w:bCs/>
                <w:color w:val="FFFFFF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Sekcja 7: Fragment integracji</w:t>
            </w:r>
            <w:r w:rsidR="001F7797">
              <w:rPr>
                <w:rFonts w:ascii="Calibri" w:eastAsia="Calibri" w:hAnsi="Calibri" w:cs="Calibri"/>
                <w:b/>
                <w:bCs/>
                <w:color w:val="FFFFFF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formułowania przypadku (odbiorca: psychiatra)</w:t>
            </w:r>
          </w:p>
        </w:tc>
      </w:tr>
      <w:tr w:rsidR="00F44C4B" w:rsidTr="003D5BED">
        <w:tc>
          <w:tcPr>
            <w:tcW w:w="9771" w:type="dxa"/>
            <w:tcBorders>
              <w:top w:val="nil"/>
              <w:left w:val="single" w:sz="8" w:space="0" w:color="1A3557"/>
              <w:bottom w:val="single" w:sz="8" w:space="0" w:color="1A3557"/>
              <w:right w:val="single" w:sz="8" w:space="0" w:color="1A3557"/>
            </w:tcBorders>
            <w:shd w:val="clear" w:color="auto" w:fill="EAF0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F44C4B" w:rsidRPr="00DC7B18" w:rsidRDefault="00473B56">
            <w:pPr>
              <w:spacing w:after="60"/>
              <w:jc w:val="both"/>
              <w:rPr>
                <w:rFonts w:asciiTheme="minorHAnsi" w:hAnsiTheme="minorHAnsi" w:cstheme="minorHAnsi"/>
              </w:rPr>
            </w:pP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Zestawienie danych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wywiadu, obserwacji klinicznej, badania neuropsychologicznego (WAIS-IV)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kwestionariuszowego (NEO-PI-R) pozwala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spójny obraz kliniczny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funkcjonalny pani M.K.</w:t>
            </w:r>
          </w:p>
          <w:p w:rsidR="00F44C4B" w:rsidRPr="00DC7B18" w:rsidRDefault="00473B56">
            <w:pPr>
              <w:spacing w:before="80" w:after="60"/>
              <w:jc w:val="both"/>
              <w:rPr>
                <w:rFonts w:asciiTheme="minorHAnsi" w:hAnsiTheme="minorHAnsi" w:cstheme="minorHAnsi"/>
              </w:rPr>
            </w:pP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Pani M.K. jest osobą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o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wybitnych zdolnościach werbalnych (VCI = 127, 96. percentyl) przy jednocześnie wyraźnie obniżonych wskaźnikach szybkości przetwarzania (PSI = 82, 12. percentyl),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co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może być częściowo konsekwencją nasilonego lęku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trudności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ze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skupieniem uwagi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warunkach ograniczonego czasu </w:t>
            </w:r>
            <w:r w:rsidR="00B56B01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-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nie zaś prymarnie niższego potencjału poznawczego. Tezę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tę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wspiera wynik Macierzy Ravena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poziomie 78. percentyla.</w:t>
            </w:r>
          </w:p>
          <w:p w:rsidR="00F44C4B" w:rsidRDefault="00473B56">
            <w:pPr>
              <w:spacing w:before="80" w:after="60"/>
              <w:jc w:val="both"/>
            </w:pP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Z perspektywy osobowościowej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u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pani M.K. występuje klinicznie istotne spężenie między bardzo wysoką sumiennością (C = 71)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a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wysoką neurotycznością (N = 68). Tendencja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stawiania sobie nadmiernie wysokich standardów (C2 = 74, C4 = 72)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w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połączeniu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silną podatnością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na </w:t>
            </w:r>
            <w:r w:rsidR="006D0ED3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dystre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s (N1 = 72, N6 = 69)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i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niskim poziomem pozytywnych emocji (E6 = 36) tworzy wzorzec funkcjonowania możliwy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do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konceptualizacji jako perfekcjonizm kliniczny</w:t>
            </w:r>
            <w:r w:rsidR="001F7797"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 xml:space="preserve"> z </w:t>
            </w:r>
            <w:r w:rsidRPr="00DC7B18">
              <w:rPr>
                <w:rFonts w:asciiTheme="minorHAnsi" w:hAnsiTheme="minorHAnsi" w:cstheme="minorHAnsi"/>
                <w:color w:val="1C1C2E"/>
                <w:sz w:val="21"/>
                <w:szCs w:val="21"/>
              </w:rPr>
              <w:t>komponentą lękową.</w:t>
            </w:r>
          </w:p>
        </w:tc>
      </w:tr>
    </w:tbl>
    <w:p w:rsidR="00F44C4B" w:rsidRDefault="00473B56">
      <w:pPr>
        <w:pStyle w:val="Nagwek2"/>
      </w:pPr>
      <w:r>
        <w:t>Ćwiczenie 3: Wzajemna ocena fragmentów raportu (pary)</w:t>
      </w:r>
    </w:p>
    <w:p w:rsidR="00F44C4B" w:rsidRDefault="00473B56">
      <w:pPr>
        <w:spacing w:before="60" w:after="110"/>
        <w:jc w:val="both"/>
      </w:pPr>
      <w:r>
        <w:rPr>
          <w:color w:val="1C1C2E"/>
        </w:rPr>
        <w:t>W tym ćwiczeniu pary wzajemnie oceniają napisane</w:t>
      </w:r>
      <w:r w:rsidR="001F7797">
        <w:rPr>
          <w:color w:val="1C1C2E"/>
        </w:rPr>
        <w:t xml:space="preserve"> w </w:t>
      </w:r>
      <w:r>
        <w:rPr>
          <w:color w:val="1C1C2E"/>
        </w:rPr>
        <w:t>ćwiczeniu 2 fragmenty raportu, korzystając</w:t>
      </w:r>
      <w:r w:rsidR="001F7797">
        <w:rPr>
          <w:color w:val="1C1C2E"/>
        </w:rPr>
        <w:t xml:space="preserve"> z </w:t>
      </w:r>
      <w:r>
        <w:rPr>
          <w:color w:val="1C1C2E"/>
        </w:rPr>
        <w:t xml:space="preserve">listy kontrolnej jakości raportu psychologicznego (sekcja 5.3). Celem jest nauka przez ocenianie cudzej pracy </w:t>
      </w:r>
      <w:r w:rsidR="00B56B01">
        <w:rPr>
          <w:color w:val="1C1C2E"/>
        </w:rPr>
        <w:t>-</w:t>
      </w:r>
      <w:r>
        <w:rPr>
          <w:color w:val="1C1C2E"/>
        </w:rPr>
        <w:t xml:space="preserve"> kompetencja niezbędna</w:t>
      </w:r>
      <w:r w:rsidR="001F7797">
        <w:rPr>
          <w:color w:val="1C1C2E"/>
        </w:rPr>
        <w:t xml:space="preserve"> w </w:t>
      </w:r>
      <w:r>
        <w:rPr>
          <w:color w:val="1C1C2E"/>
        </w:rPr>
        <w:t>superwizji klinicznej.</w:t>
      </w:r>
    </w:p>
    <w:p w:rsidR="00F44C4B" w:rsidRDefault="00473B56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1F7797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F44C4B" w:rsidTr="00DC7B18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44C4B" w:rsidRDefault="00473B56">
            <w:pPr>
              <w:jc w:val="center"/>
            </w:pPr>
            <w:r w:rsidRPr="00DC7B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44C4B" w:rsidRDefault="00473B56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Przeczytaj fragment raportu partnera uważnie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Przeczytaj tekst napisany przez partnera</w:t>
            </w:r>
            <w:r w:rsidR="001F7797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ćwiczeniu 2. Nie poprawiaj</w:t>
            </w:r>
            <w:r w:rsidR="001F7797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 xml:space="preserve">bieżąco </w:t>
            </w:r>
            <w:r w:rsidR="00B56B01">
              <w:rPr>
                <w:color w:val="1C1C2E"/>
                <w:sz w:val="21"/>
                <w:szCs w:val="21"/>
              </w:rPr>
              <w:t>-</w:t>
            </w:r>
            <w:r>
              <w:rPr>
                <w:color w:val="1C1C2E"/>
                <w:sz w:val="21"/>
                <w:szCs w:val="21"/>
              </w:rPr>
              <w:t xml:space="preserve"> najpierw przeczytaj całość.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Następnie wypełnij listę kontrolną jakości</w:t>
            </w:r>
            <w:r w:rsidR="001F7797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 xml:space="preserve">sekcji 5.3 </w:t>
            </w:r>
            <w:r w:rsidR="00B56B01">
              <w:rPr>
                <w:color w:val="1C1C2E"/>
                <w:sz w:val="21"/>
                <w:szCs w:val="21"/>
              </w:rPr>
              <w:t>-</w:t>
            </w:r>
            <w:r>
              <w:rPr>
                <w:color w:val="1C1C2E"/>
                <w:sz w:val="21"/>
                <w:szCs w:val="21"/>
              </w:rPr>
              <w:t xml:space="preserve"> każde kryterium oceniaj</w:t>
            </w:r>
            <w:r w:rsidR="001F7797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skali 1</w:t>
            </w:r>
            <w:r w:rsidR="00B56B01">
              <w:rPr>
                <w:color w:val="1C1C2E"/>
                <w:sz w:val="21"/>
                <w:szCs w:val="21"/>
              </w:rPr>
              <w:t>-</w:t>
            </w:r>
            <w:r>
              <w:rPr>
                <w:color w:val="1C1C2E"/>
                <w:sz w:val="21"/>
                <w:szCs w:val="21"/>
              </w:rPr>
              <w:t>3 (1 = nie spełnione, 2 = częściowo, 3 = spełnione).</w:t>
            </w:r>
          </w:p>
        </w:tc>
      </w:tr>
    </w:tbl>
    <w:p w:rsidR="00F44C4B" w:rsidRPr="00F56B01" w:rsidRDefault="00F44C4B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F44C4B" w:rsidTr="00DC7B18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44C4B" w:rsidRDefault="00473B56">
            <w:pPr>
              <w:jc w:val="center"/>
            </w:pPr>
            <w:r w:rsidRPr="00DC7B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44C4B" w:rsidRDefault="00473B56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Przygotuj informację zwrotną według zasady „kanapki’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Informacja zwrotna powinna być konstruktywna: (a) zacznij</w:t>
            </w:r>
            <w:r w:rsidR="001F7797">
              <w:rPr>
                <w:color w:val="1C1C2E"/>
                <w:sz w:val="21"/>
                <w:szCs w:val="21"/>
              </w:rPr>
              <w:t xml:space="preserve"> od </w:t>
            </w:r>
            <w:r>
              <w:rPr>
                <w:color w:val="1C1C2E"/>
                <w:sz w:val="21"/>
                <w:szCs w:val="21"/>
              </w:rPr>
              <w:t xml:space="preserve">mocnych stron </w:t>
            </w:r>
            <w:r w:rsidR="00B56B01">
              <w:rPr>
                <w:color w:val="1C1C2E"/>
                <w:sz w:val="21"/>
                <w:szCs w:val="21"/>
              </w:rPr>
              <w:t>-</w:t>
            </w:r>
            <w:r w:rsidR="001F7797">
              <w:rPr>
                <w:color w:val="1C1C2E"/>
                <w:sz w:val="21"/>
                <w:szCs w:val="21"/>
              </w:rPr>
              <w:t xml:space="preserve"> co </w:t>
            </w:r>
            <w:r>
              <w:rPr>
                <w:color w:val="1C1C2E"/>
                <w:sz w:val="21"/>
                <w:szCs w:val="21"/>
              </w:rPr>
              <w:t>było dobrze napisane; (b)</w:t>
            </w:r>
            <w:r w:rsidR="001F7797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środku podaj jedno lub dwa obszary</w:t>
            </w:r>
            <w:r w:rsidR="001F7797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poprawy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konkretnym przykładem; (c) zakończ pozytywnym akcentem lub sugestią.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Unikaj ogólnych ocen („dobrze’, „źle’). Mów konkretnie: „Zdanie</w:t>
            </w:r>
            <w:r w:rsidR="001F7797">
              <w:rPr>
                <w:color w:val="1C1C2E"/>
                <w:sz w:val="21"/>
                <w:szCs w:val="21"/>
              </w:rPr>
              <w:t xml:space="preserve"> o </w:t>
            </w:r>
            <w:r>
              <w:rPr>
                <w:color w:val="1C1C2E"/>
                <w:sz w:val="21"/>
                <w:szCs w:val="21"/>
              </w:rPr>
              <w:t xml:space="preserve">FSIQ brakuje przedziału ufności </w:t>
            </w:r>
            <w:r w:rsidR="00B56B01">
              <w:rPr>
                <w:color w:val="1C1C2E"/>
                <w:sz w:val="21"/>
                <w:szCs w:val="21"/>
              </w:rPr>
              <w:t>-</w:t>
            </w:r>
            <w:r>
              <w:rPr>
                <w:color w:val="1C1C2E"/>
                <w:sz w:val="21"/>
                <w:szCs w:val="21"/>
              </w:rPr>
              <w:t xml:space="preserve"> można dopisać</w:t>
            </w:r>
            <w:r w:rsidR="001F7797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nawiasie</w:t>
            </w:r>
            <w:r w:rsidR="001F7797">
              <w:rPr>
                <w:color w:val="1C1C2E"/>
                <w:sz w:val="21"/>
                <w:szCs w:val="21"/>
              </w:rPr>
              <w:t xml:space="preserve"> CI </w:t>
            </w:r>
            <w:r>
              <w:rPr>
                <w:color w:val="1C1C2E"/>
                <w:sz w:val="21"/>
                <w:szCs w:val="21"/>
              </w:rPr>
              <w:t>95%: ...’</w:t>
            </w:r>
          </w:p>
        </w:tc>
      </w:tr>
    </w:tbl>
    <w:p w:rsidR="00F44C4B" w:rsidRPr="00F56B01" w:rsidRDefault="00F44C4B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F44C4B" w:rsidTr="00DC7B18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44C4B" w:rsidRDefault="00473B56">
            <w:pPr>
              <w:jc w:val="center"/>
            </w:pPr>
            <w:r w:rsidRPr="00DC7B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F44C4B" w:rsidRDefault="00F56B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Omó</w:t>
            </w:r>
            <w:r w:rsidR="00473B56">
              <w:rPr>
                <w:rFonts w:ascii="Calibri" w:eastAsia="Calibri" w:hAnsi="Calibri" w:cs="Calibri"/>
                <w:b/>
                <w:bCs/>
                <w:color w:val="B8860B"/>
              </w:rPr>
              <w:t>w ocenę</w:t>
            </w:r>
            <w:r w:rsidR="001F7797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 w:rsidR="00473B56">
              <w:rPr>
                <w:rFonts w:ascii="Calibri" w:eastAsia="Calibri" w:hAnsi="Calibri" w:cs="Calibri"/>
                <w:b/>
                <w:bCs/>
                <w:color w:val="B8860B"/>
              </w:rPr>
              <w:t>partnerem przez 5 minut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Para wymienia się informacjami zwrotnymi</w:t>
            </w:r>
            <w:r w:rsidR="001F7797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głos. Zasady: (a) oceniaj pracę, nie osobę; (b) jeśli nie zgadzasz się</w:t>
            </w:r>
            <w:r w:rsidR="001F7797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 xml:space="preserve">oceną </w:t>
            </w:r>
            <w:r w:rsidR="00B56B01">
              <w:rPr>
                <w:color w:val="1C1C2E"/>
                <w:sz w:val="21"/>
                <w:szCs w:val="21"/>
              </w:rPr>
              <w:t>-</w:t>
            </w:r>
            <w:r>
              <w:rPr>
                <w:color w:val="1C1C2E"/>
                <w:sz w:val="21"/>
                <w:szCs w:val="21"/>
              </w:rPr>
              <w:t xml:space="preserve"> możesz wyjaśnić swój wybór; (c) celem jest nauka, nie rywalizacja.</w:t>
            </w:r>
          </w:p>
          <w:p w:rsidR="00F44C4B" w:rsidRDefault="00473B56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Po wymianie: każda osoba zapisuje jedną rzecz, którą chce poprawić</w:t>
            </w:r>
            <w:r w:rsidR="001F7797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swoim tekście. Wpisz</w:t>
            </w:r>
            <w:r w:rsidR="001F7797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pola „Moja refleksja’</w:t>
            </w:r>
            <w:r w:rsidR="001F7797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sekcji 5.3.</w:t>
            </w:r>
          </w:p>
        </w:tc>
      </w:tr>
    </w:tbl>
    <w:p w:rsidR="00F44C4B" w:rsidRPr="00F56B01" w:rsidRDefault="00F44C4B">
      <w:pPr>
        <w:rPr>
          <w:sz w:val="12"/>
          <w:szCs w:val="1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44C4B" w:rsidTr="00F56B01">
        <w:tc>
          <w:tcPr>
            <w:tcW w:w="9768" w:type="dxa"/>
            <w:tcBorders>
              <w:top w:val="single" w:sz="10" w:space="0" w:color="B8860B"/>
              <w:left w:val="single" w:sz="10" w:space="0" w:color="B8860B"/>
              <w:bottom w:val="nil"/>
              <w:right w:val="single" w:sz="10" w:space="0" w:color="B8860B"/>
            </w:tcBorders>
            <w:shd w:val="clear" w:color="auto" w:fill="B8860B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44C4B" w:rsidRPr="009A7F4A" w:rsidRDefault="00F56B01" w:rsidP="009A7F4A">
            <w:pPr>
              <w:spacing w:line="200" w:lineRule="exact"/>
            </w:pPr>
            <w:r w:rsidRPr="009A7F4A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Aspekt etyczny:</w:t>
            </w:r>
            <w:r w:rsidR="00473B56" w:rsidRPr="009A7F4A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uwaga kliniczna</w:t>
            </w:r>
          </w:p>
        </w:tc>
      </w:tr>
      <w:tr w:rsidR="00F44C4B" w:rsidTr="00F56B01">
        <w:tc>
          <w:tcPr>
            <w:tcW w:w="9768" w:type="dxa"/>
            <w:tcBorders>
              <w:top w:val="nil"/>
              <w:left w:val="single" w:sz="10" w:space="0" w:color="B8860B"/>
              <w:bottom w:val="single" w:sz="10" w:space="0" w:color="B8860B"/>
              <w:right w:val="single" w:sz="10" w:space="0" w:color="B8860B"/>
            </w:tcBorders>
            <w:shd w:val="clear" w:color="auto" w:fill="FDF6E3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44C4B" w:rsidRDefault="00473B56" w:rsidP="004B14DB">
            <w:pPr>
              <w:spacing w:before="40" w:after="60"/>
              <w:jc w:val="both"/>
            </w:pPr>
            <w:r w:rsidRPr="00DC7B18">
              <w:rPr>
                <w:b/>
                <w:color w:val="1C1C2E"/>
              </w:rPr>
              <w:t>Raport psychologiczny</w:t>
            </w:r>
            <w:r w:rsidR="00DC7B18">
              <w:rPr>
                <w:b/>
                <w:color w:val="1C1C2E"/>
              </w:rPr>
              <w:t>,</w:t>
            </w:r>
            <w:r w:rsidR="001F7797" w:rsidRPr="00DC7B18">
              <w:rPr>
                <w:b/>
                <w:color w:val="1C1C2E"/>
              </w:rPr>
              <w:t xml:space="preserve"> a </w:t>
            </w:r>
            <w:r w:rsidRPr="00DC7B18">
              <w:rPr>
                <w:b/>
                <w:color w:val="1C1C2E"/>
              </w:rPr>
              <w:t>tajemnica zawodowa</w:t>
            </w:r>
            <w:r>
              <w:rPr>
                <w:color w:val="1C1C2E"/>
              </w:rPr>
              <w:t xml:space="preserve">: Raport psychologiczny jest </w:t>
            </w:r>
            <w:r w:rsidR="00DC7B18">
              <w:rPr>
                <w:color w:val="1C1C2E"/>
              </w:rPr>
              <w:t>objęty</w:t>
            </w:r>
            <w:r>
              <w:rPr>
                <w:color w:val="1C1C2E"/>
              </w:rPr>
              <w:t xml:space="preserve"> tajemnicą zawodową</w:t>
            </w:r>
            <w:r w:rsidR="001F7797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może być udostępniony wyłącznie</w:t>
            </w:r>
            <w:r w:rsidR="001F7797">
              <w:rPr>
                <w:color w:val="1C1C2E"/>
              </w:rPr>
              <w:t xml:space="preserve"> za </w:t>
            </w:r>
            <w:r>
              <w:rPr>
                <w:color w:val="1C1C2E"/>
              </w:rPr>
              <w:t>pisemną zgodą badanego lub</w:t>
            </w:r>
            <w:r w:rsidR="001F7797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>mocy przepisu prawa (np. nakaz sądu). Nawet lekarz kierujący nie</w:t>
            </w:r>
            <w:r w:rsidR="001F7797">
              <w:rPr>
                <w:color w:val="1C1C2E"/>
              </w:rPr>
              <w:t xml:space="preserve"> ma </w:t>
            </w:r>
            <w:r>
              <w:rPr>
                <w:color w:val="1C1C2E"/>
              </w:rPr>
              <w:t>automatycznego prawa</w:t>
            </w:r>
            <w:r w:rsidR="001F7797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 xml:space="preserve">pełnego raportu </w:t>
            </w:r>
            <w:r w:rsidR="00B56B01">
              <w:rPr>
                <w:color w:val="1C1C2E"/>
              </w:rPr>
              <w:t>-</w:t>
            </w:r>
            <w:r>
              <w:rPr>
                <w:color w:val="1C1C2E"/>
              </w:rPr>
              <w:t xml:space="preserve"> wymagana jest zgoda pacjenta.</w:t>
            </w:r>
          </w:p>
          <w:p w:rsidR="00F44C4B" w:rsidRDefault="00473B56" w:rsidP="004B14DB">
            <w:pPr>
              <w:spacing w:before="40" w:after="60"/>
              <w:jc w:val="both"/>
            </w:pPr>
            <w:r w:rsidRPr="00DC7B18">
              <w:rPr>
                <w:b/>
                <w:color w:val="1C1C2E"/>
              </w:rPr>
              <w:t>Przechowywanie dokumentacji</w:t>
            </w:r>
            <w:r>
              <w:rPr>
                <w:color w:val="1C1C2E"/>
              </w:rPr>
              <w:t>: Zgodnie</w:t>
            </w:r>
            <w:r w:rsidR="001F7797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RODO</w:t>
            </w:r>
            <w:r w:rsidR="001F7797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Ustawą</w:t>
            </w:r>
            <w:r w:rsidR="001F7797">
              <w:rPr>
                <w:color w:val="1C1C2E"/>
              </w:rPr>
              <w:t xml:space="preserve"> o </w:t>
            </w:r>
            <w:r>
              <w:rPr>
                <w:color w:val="1C1C2E"/>
              </w:rPr>
              <w:t>zawodzie psychologa, dokumentacja diagnostyczna musi być przechowywana przez</w:t>
            </w:r>
            <w:r w:rsidR="001F7797">
              <w:rPr>
                <w:color w:val="1C1C2E"/>
              </w:rPr>
              <w:t xml:space="preserve"> co </w:t>
            </w:r>
            <w:r>
              <w:rPr>
                <w:color w:val="1C1C2E"/>
              </w:rPr>
              <w:t>najmniej 20 lat</w:t>
            </w:r>
            <w:r w:rsidR="001F7797">
              <w:rPr>
                <w:color w:val="1C1C2E"/>
              </w:rPr>
              <w:t xml:space="preserve"> od </w:t>
            </w:r>
            <w:r>
              <w:rPr>
                <w:color w:val="1C1C2E"/>
              </w:rPr>
              <w:t>ostatniego wpisu.</w:t>
            </w:r>
            <w:r w:rsidR="001F7797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formie elektronicznej wymaga szyfrowania</w:t>
            </w:r>
            <w:r w:rsidR="001F7797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ochrony dostępu.</w:t>
            </w:r>
          </w:p>
          <w:p w:rsidR="00F44C4B" w:rsidRDefault="00473B56" w:rsidP="004B14DB">
            <w:pPr>
              <w:spacing w:before="40" w:after="60"/>
              <w:jc w:val="both"/>
            </w:pPr>
            <w:r w:rsidRPr="00DC7B18">
              <w:rPr>
                <w:b/>
                <w:color w:val="1C1C2E"/>
              </w:rPr>
              <w:t>Raport dla pacjenta</w:t>
            </w:r>
            <w:r>
              <w:rPr>
                <w:color w:val="1C1C2E"/>
              </w:rPr>
              <w:t>: Pacjent</w:t>
            </w:r>
            <w:r w:rsidR="001F7797">
              <w:rPr>
                <w:color w:val="1C1C2E"/>
              </w:rPr>
              <w:t xml:space="preserve"> ma </w:t>
            </w:r>
            <w:r>
              <w:rPr>
                <w:color w:val="1C1C2E"/>
              </w:rPr>
              <w:t>prawo</w:t>
            </w:r>
            <w:r w:rsidR="001F7797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>informacji</w:t>
            </w:r>
            <w:r w:rsidR="001F7797">
              <w:rPr>
                <w:color w:val="1C1C2E"/>
              </w:rPr>
              <w:t xml:space="preserve"> o </w:t>
            </w:r>
            <w:r>
              <w:rPr>
                <w:color w:val="1C1C2E"/>
              </w:rPr>
              <w:t>wynikach badań</w:t>
            </w:r>
            <w:r w:rsidR="001F7797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zrozumiałej formie. Oznacza to,</w:t>
            </w:r>
            <w:r w:rsidR="001F7797">
              <w:rPr>
                <w:color w:val="1C1C2E"/>
              </w:rPr>
              <w:t xml:space="preserve"> że </w:t>
            </w:r>
            <w:r>
              <w:rPr>
                <w:color w:val="1C1C2E"/>
              </w:rPr>
              <w:t>psycholog powinien przygotować oddzielną „</w:t>
            </w:r>
            <w:r w:rsidR="009B2ABC">
              <w:rPr>
                <w:color w:val="1C1C2E"/>
              </w:rPr>
              <w:t>wersje’ informacji zwrotnej, b</w:t>
            </w:r>
            <w:r>
              <w:rPr>
                <w:color w:val="1C1C2E"/>
              </w:rPr>
              <w:t>ez języka technicznego,</w:t>
            </w:r>
            <w:r w:rsidR="001F7797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akcentem</w:t>
            </w:r>
            <w:r w:rsidR="001F7797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>zasoby</w:t>
            </w:r>
            <w:r w:rsidR="001F7797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plan działania. Nie jest</w:t>
            </w:r>
            <w:r w:rsidR="001F7797">
              <w:rPr>
                <w:color w:val="1C1C2E"/>
              </w:rPr>
              <w:t xml:space="preserve"> to </w:t>
            </w:r>
            <w:r>
              <w:rPr>
                <w:color w:val="1C1C2E"/>
              </w:rPr>
              <w:t xml:space="preserve">opcja </w:t>
            </w:r>
            <w:r w:rsidR="00B56B01">
              <w:rPr>
                <w:color w:val="1C1C2E"/>
              </w:rPr>
              <w:t>-</w:t>
            </w:r>
            <w:r w:rsidR="001F7797">
              <w:rPr>
                <w:color w:val="1C1C2E"/>
              </w:rPr>
              <w:t xml:space="preserve"> to </w:t>
            </w:r>
            <w:r>
              <w:rPr>
                <w:color w:val="1C1C2E"/>
              </w:rPr>
              <w:t>obowiązek etyczny.</w:t>
            </w:r>
          </w:p>
        </w:tc>
      </w:tr>
    </w:tbl>
    <w:p w:rsidR="00F44C4B" w:rsidRDefault="00473B56">
      <w:pPr>
        <w:pStyle w:val="Nagwek1"/>
      </w:pPr>
      <w:r>
        <w:t xml:space="preserve">5. Arkusze wyników </w:t>
      </w:r>
      <w:r w:rsidR="00B56B01">
        <w:t>-</w:t>
      </w:r>
      <w:r w:rsidR="001F7797">
        <w:t xml:space="preserve"> do </w:t>
      </w:r>
      <w:r>
        <w:t>wypełnienia podczas zajęć</w:t>
      </w:r>
    </w:p>
    <w:p w:rsidR="00F44C4B" w:rsidRPr="00F56B01" w:rsidRDefault="00F44C4B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3"/>
        <w:gridCol w:w="5670"/>
      </w:tblGrid>
      <w:tr w:rsidR="00F44C4B" w:rsidTr="009A7F4A">
        <w:tc>
          <w:tcPr>
            <w:tcW w:w="410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Pr="009A7F4A" w:rsidRDefault="00473B56" w:rsidP="009A7F4A">
            <w:pPr>
              <w:spacing w:line="200" w:lineRule="exact"/>
            </w:pP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Imię</w:t>
            </w:r>
            <w:r w:rsidR="001F7797"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nazwisko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Default="00473B56" w:rsidP="009A7F4A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44C4B" w:rsidTr="009A7F4A">
        <w:tc>
          <w:tcPr>
            <w:tcW w:w="410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Pr="009A7F4A" w:rsidRDefault="00473B56" w:rsidP="009A7F4A">
            <w:pPr>
              <w:spacing w:line="200" w:lineRule="exact"/>
            </w:pP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Numer albumu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Default="00473B56" w:rsidP="009A7F4A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44C4B" w:rsidTr="009A7F4A">
        <w:tc>
          <w:tcPr>
            <w:tcW w:w="410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Pr="009A7F4A" w:rsidRDefault="00473B56" w:rsidP="009A7F4A">
            <w:pPr>
              <w:spacing w:line="200" w:lineRule="exact"/>
            </w:pP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Partner</w:t>
            </w:r>
            <w:r w:rsidR="001F7797"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w </w:t>
            </w: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ćw. 1</w:t>
            </w:r>
            <w:r w:rsidR="001F7797"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3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Default="00473B56" w:rsidP="009A7F4A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44C4B" w:rsidTr="009A7F4A">
        <w:tc>
          <w:tcPr>
            <w:tcW w:w="410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Pr="009A7F4A" w:rsidRDefault="00473B56" w:rsidP="009A7F4A">
            <w:pPr>
              <w:spacing w:line="200" w:lineRule="exact"/>
            </w:pP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Przydzielony przypadek (Marta K. / Tomasz W.)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Default="00473B56" w:rsidP="009A7F4A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44C4B" w:rsidTr="009A7F4A">
        <w:tc>
          <w:tcPr>
            <w:tcW w:w="410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Pr="009A7F4A" w:rsidRDefault="00473B56" w:rsidP="009A7F4A">
            <w:pPr>
              <w:spacing w:line="200" w:lineRule="exact"/>
            </w:pP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Przydzielona sekcja raportu (ćw. 2)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Default="00473B56" w:rsidP="009A7F4A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44C4B" w:rsidTr="009A7F4A">
        <w:tc>
          <w:tcPr>
            <w:tcW w:w="410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Pr="009A7F4A" w:rsidRDefault="00473B56" w:rsidP="009A7F4A">
            <w:pPr>
              <w:spacing w:line="200" w:lineRule="exact"/>
            </w:pP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Data zajęć</w:t>
            </w:r>
          </w:p>
        </w:tc>
        <w:tc>
          <w:tcPr>
            <w:tcW w:w="567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F44C4B" w:rsidRDefault="00473B56" w:rsidP="009A7F4A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F44C4B" w:rsidRDefault="004B14DB" w:rsidP="004B14DB">
      <w:pPr>
        <w:pStyle w:val="Nagwek2"/>
      </w:pPr>
      <w:r>
        <w:t>5.1. Arkusz ćwiczenia 1:</w:t>
      </w:r>
      <w:r w:rsidR="00473B56">
        <w:t xml:space="preserve"> Formuła przypadku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3173"/>
        <w:gridCol w:w="3773"/>
      </w:tblGrid>
      <w:tr w:rsidR="00F44C4B" w:rsidTr="004B14DB">
        <w:trPr>
          <w:tblHeader/>
        </w:trPr>
        <w:tc>
          <w:tcPr>
            <w:tcW w:w="282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Czynnik 4P</w:t>
            </w:r>
          </w:p>
        </w:tc>
        <w:tc>
          <w:tcPr>
            <w:tcW w:w="317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Zidentyfikowane elementy</w:t>
            </w:r>
          </w:p>
        </w:tc>
        <w:tc>
          <w:tcPr>
            <w:tcW w:w="377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Źródło danych (Lab, metoda)</w:t>
            </w:r>
          </w:p>
        </w:tc>
      </w:tr>
      <w:tr w:rsidR="00F44C4B" w:rsidTr="004B14DB">
        <w:tc>
          <w:tcPr>
            <w:tcW w:w="28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 w:rsidRPr="009A7F4A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Predisposing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(predysponujące)</w:t>
            </w:r>
          </w:p>
        </w:tc>
        <w:tc>
          <w:tcPr>
            <w:tcW w:w="3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/>
        </w:tc>
        <w:tc>
          <w:tcPr>
            <w:tcW w:w="37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/>
        </w:tc>
      </w:tr>
      <w:tr w:rsidR="00F44C4B" w:rsidTr="004B14DB">
        <w:tc>
          <w:tcPr>
            <w:tcW w:w="28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 w:rsidRPr="009A7F4A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Precipitating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(wywołujące)</w:t>
            </w:r>
          </w:p>
        </w:tc>
        <w:tc>
          <w:tcPr>
            <w:tcW w:w="3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/>
        </w:tc>
        <w:tc>
          <w:tcPr>
            <w:tcW w:w="37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/>
        </w:tc>
      </w:tr>
      <w:tr w:rsidR="00F44C4B" w:rsidTr="004B14DB">
        <w:tc>
          <w:tcPr>
            <w:tcW w:w="28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 w:rsidRPr="009A7F4A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Perpetuating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(podtrzymujące)</w:t>
            </w:r>
          </w:p>
        </w:tc>
        <w:tc>
          <w:tcPr>
            <w:tcW w:w="3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/>
        </w:tc>
        <w:tc>
          <w:tcPr>
            <w:tcW w:w="37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/>
        </w:tc>
      </w:tr>
      <w:tr w:rsidR="00F44C4B" w:rsidTr="004B14DB">
        <w:tc>
          <w:tcPr>
            <w:tcW w:w="28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 w:rsidRPr="009A7F4A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Protective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(ochronne / zasoby)</w:t>
            </w:r>
          </w:p>
        </w:tc>
        <w:tc>
          <w:tcPr>
            <w:tcW w:w="3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/>
        </w:tc>
        <w:tc>
          <w:tcPr>
            <w:tcW w:w="37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/>
        </w:tc>
      </w:tr>
    </w:tbl>
    <w:p w:rsidR="00F44C4B" w:rsidRPr="00DC7B18" w:rsidRDefault="00F44C4B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520"/>
      </w:tblGrid>
      <w:tr w:rsidR="00F44C4B" w:rsidTr="00572C93">
        <w:trPr>
          <w:tblHeader/>
        </w:trPr>
        <w:tc>
          <w:tcPr>
            <w:tcW w:w="325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572C93" w:rsidP="001107DB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Formuła przypadku </w:t>
            </w:r>
            <w:r w:rsidR="00B56B01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synteza</w:t>
            </w:r>
          </w:p>
        </w:tc>
        <w:tc>
          <w:tcPr>
            <w:tcW w:w="652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1107DB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treść</w:t>
            </w:r>
          </w:p>
        </w:tc>
      </w:tr>
      <w:tr w:rsidR="00F44C4B" w:rsidTr="00572C93">
        <w:tc>
          <w:tcPr>
            <w:tcW w:w="325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9A7F4A" w:rsidRDefault="00473B56"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Wiodący mechanizm podtrzymujący (jeden,</w:t>
            </w:r>
            <w:r w:rsidR="001F7797"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z </w:t>
            </w: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uzasadnieniem):</w:t>
            </w:r>
          </w:p>
        </w:tc>
        <w:tc>
          <w:tcPr>
            <w:tcW w:w="652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572C93">
        <w:tc>
          <w:tcPr>
            <w:tcW w:w="325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9A7F4A" w:rsidRDefault="00473B56"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Zdanie syntetyzujące formułę (pełne zdanie</w:t>
            </w:r>
            <w:r w:rsidR="001F7797"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wg </w:t>
            </w: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schematu</w:t>
            </w:r>
            <w:r w:rsidR="001F7797"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z </w:t>
            </w:r>
            <w:r w:rsidRPr="009A7F4A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sekcji 2.3.3):</w:t>
            </w:r>
          </w:p>
        </w:tc>
        <w:tc>
          <w:tcPr>
            <w:tcW w:w="652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F44C4B" w:rsidRPr="00DC7B18" w:rsidRDefault="00F44C4B">
      <w:pPr>
        <w:rPr>
          <w:sz w:val="12"/>
          <w:szCs w:val="12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773"/>
      </w:tblGrid>
      <w:tr w:rsidR="00F44C4B" w:rsidTr="009A7F4A">
        <w:trPr>
          <w:tblHeader/>
        </w:trPr>
        <w:tc>
          <w:tcPr>
            <w:tcW w:w="30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Rozpoznanie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Kod ICD-11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Kod DSM-5</w:t>
            </w:r>
          </w:p>
        </w:tc>
        <w:tc>
          <w:tcPr>
            <w:tcW w:w="277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Specyfikator</w:t>
            </w:r>
          </w:p>
        </w:tc>
      </w:tr>
      <w:tr w:rsidR="00F44C4B" w:rsidTr="009A7F4A">
        <w:tc>
          <w:tcPr>
            <w:tcW w:w="3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Główne: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27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</w:tr>
      <w:tr w:rsidR="00F44C4B" w:rsidTr="009A7F4A">
        <w:tc>
          <w:tcPr>
            <w:tcW w:w="3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Wtórne 1: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27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</w:tr>
      <w:tr w:rsidR="00F44C4B" w:rsidTr="009A7F4A">
        <w:tc>
          <w:tcPr>
            <w:tcW w:w="3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Wtórne 2: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27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</w:tr>
      <w:tr w:rsidR="00F44C4B" w:rsidTr="009A7F4A">
        <w:tc>
          <w:tcPr>
            <w:tcW w:w="3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Do monitorowania: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27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</w:tr>
    </w:tbl>
    <w:p w:rsidR="00F44C4B" w:rsidRPr="00DC7B18" w:rsidRDefault="00F44C4B">
      <w:pPr>
        <w:rPr>
          <w:sz w:val="12"/>
          <w:szCs w:val="12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155"/>
        <w:gridCol w:w="3118"/>
      </w:tblGrid>
      <w:tr w:rsidR="00F44C4B" w:rsidTr="009A7F4A">
        <w:trPr>
          <w:tblHeader/>
        </w:trPr>
        <w:tc>
          <w:tcPr>
            <w:tcW w:w="5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615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Rekomendacja (CO + DLACZEGO)</w:t>
            </w:r>
          </w:p>
        </w:tc>
        <w:tc>
          <w:tcPr>
            <w:tcW w:w="3118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Priorytet (wysoki / średni / niski)</w:t>
            </w:r>
          </w:p>
        </w:tc>
      </w:tr>
      <w:tr w:rsidR="00F44C4B" w:rsidTr="009A7F4A">
        <w:tc>
          <w:tcPr>
            <w:tcW w:w="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</w:t>
            </w:r>
          </w:p>
        </w:tc>
        <w:tc>
          <w:tcPr>
            <w:tcW w:w="615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31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</w:tr>
      <w:tr w:rsidR="00F44C4B" w:rsidTr="009A7F4A">
        <w:tc>
          <w:tcPr>
            <w:tcW w:w="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</w:p>
        </w:tc>
        <w:tc>
          <w:tcPr>
            <w:tcW w:w="615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31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</w:tr>
      <w:tr w:rsidR="00F44C4B" w:rsidTr="009A7F4A">
        <w:tc>
          <w:tcPr>
            <w:tcW w:w="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</w:t>
            </w:r>
          </w:p>
        </w:tc>
        <w:tc>
          <w:tcPr>
            <w:tcW w:w="615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31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</w:tr>
      <w:tr w:rsidR="00F44C4B" w:rsidTr="009A7F4A">
        <w:tc>
          <w:tcPr>
            <w:tcW w:w="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</w:t>
            </w:r>
          </w:p>
        </w:tc>
        <w:tc>
          <w:tcPr>
            <w:tcW w:w="615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31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</w:tr>
      <w:tr w:rsidR="00F44C4B" w:rsidTr="009A7F4A">
        <w:tc>
          <w:tcPr>
            <w:tcW w:w="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473B56" w:rsidP="00C03491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</w:t>
            </w:r>
          </w:p>
        </w:tc>
        <w:tc>
          <w:tcPr>
            <w:tcW w:w="615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  <w:tc>
          <w:tcPr>
            <w:tcW w:w="311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F44C4B" w:rsidRDefault="00F44C4B" w:rsidP="00C03491">
            <w:pPr>
              <w:spacing w:line="200" w:lineRule="exact"/>
            </w:pPr>
          </w:p>
        </w:tc>
      </w:tr>
    </w:tbl>
    <w:p w:rsidR="00F44C4B" w:rsidRDefault="00473B56">
      <w:pPr>
        <w:pStyle w:val="Nagwek2"/>
      </w:pPr>
      <w:r>
        <w:t xml:space="preserve">5.2. Arkusz ćwiczenia 2 </w:t>
      </w:r>
      <w:r w:rsidR="00B56B01">
        <w:t>-</w:t>
      </w:r>
      <w:r>
        <w:t xml:space="preserve"> Tekst raportu psychologicznego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44C4B" w:rsidTr="00F56B01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44C4B" w:rsidRDefault="00473B56" w:rsidP="00013565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Wytyczne</w:t>
            </w:r>
            <w:r w:rsidR="001F7797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do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pisania</w:t>
            </w:r>
          </w:p>
        </w:tc>
      </w:tr>
      <w:tr w:rsidR="00F44C4B" w:rsidTr="00F56B01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44C4B" w:rsidRPr="00C03491" w:rsidRDefault="00473B56" w:rsidP="00DC7B18">
            <w:pPr>
              <w:spacing w:before="40" w:after="60" w:line="276" w:lineRule="auto"/>
              <w:rPr>
                <w:rFonts w:asciiTheme="minorHAnsi" w:hAnsiTheme="minorHAnsi" w:cstheme="minorHAnsi"/>
              </w:rPr>
            </w:pPr>
            <w:r w:rsidRPr="00C03491">
              <w:rPr>
                <w:rFonts w:asciiTheme="minorHAnsi" w:hAnsiTheme="minorHAnsi" w:cstheme="minorHAnsi"/>
                <w:color w:val="1C1C2E"/>
              </w:rPr>
              <w:t>Poniżej wpisuj tekst przydzielonej sekcji. Każda sekcja powinna być oddzielona nagłówkiem. Pisz pełnymi zdaniami</w:t>
            </w:r>
            <w:r w:rsidR="001F7797" w:rsidRPr="00C03491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C03491">
              <w:rPr>
                <w:rFonts w:asciiTheme="minorHAnsi" w:hAnsiTheme="minorHAnsi" w:cstheme="minorHAnsi"/>
                <w:color w:val="1C1C2E"/>
              </w:rPr>
              <w:t>pełnymi akapitami. Nie stosuj wypunktowania, chyba</w:t>
            </w:r>
            <w:r w:rsidR="001F7797" w:rsidRPr="00C03491">
              <w:rPr>
                <w:rFonts w:asciiTheme="minorHAnsi" w:hAnsiTheme="minorHAnsi" w:cstheme="minorHAnsi"/>
                <w:color w:val="1C1C2E"/>
              </w:rPr>
              <w:t xml:space="preserve"> że w </w:t>
            </w:r>
            <w:r w:rsidRPr="00C03491">
              <w:rPr>
                <w:rFonts w:asciiTheme="minorHAnsi" w:hAnsiTheme="minorHAnsi" w:cstheme="minorHAnsi"/>
                <w:color w:val="1C1C2E"/>
              </w:rPr>
              <w:t>rekomendacjach.</w:t>
            </w:r>
          </w:p>
          <w:p w:rsidR="00F44C4B" w:rsidRDefault="00473B56" w:rsidP="00DC7B18">
            <w:pPr>
              <w:spacing w:before="40" w:after="60" w:line="276" w:lineRule="auto"/>
            </w:pPr>
            <w:r w:rsidRPr="00C03491">
              <w:rPr>
                <w:rFonts w:asciiTheme="minorHAnsi" w:hAnsiTheme="minorHAnsi" w:cstheme="minorHAnsi"/>
                <w:b/>
                <w:color w:val="1C1C2E"/>
              </w:rPr>
              <w:t>Minimalna długość każdej sekcji</w:t>
            </w:r>
            <w:r w:rsidRPr="00C03491">
              <w:rPr>
                <w:rFonts w:asciiTheme="minorHAnsi" w:hAnsiTheme="minorHAnsi" w:cstheme="minorHAnsi"/>
                <w:color w:val="1C1C2E"/>
              </w:rPr>
              <w:t>: Sekcje 1</w:t>
            </w:r>
            <w:r w:rsidR="00B56B01" w:rsidRPr="00C03491">
              <w:rPr>
                <w:rFonts w:asciiTheme="minorHAnsi" w:hAnsiTheme="minorHAnsi" w:cstheme="minorHAnsi"/>
                <w:color w:val="1C1C2E"/>
              </w:rPr>
              <w:t>-</w:t>
            </w:r>
            <w:r w:rsidRPr="00C03491">
              <w:rPr>
                <w:rFonts w:asciiTheme="minorHAnsi" w:hAnsiTheme="minorHAnsi" w:cstheme="minorHAnsi"/>
                <w:color w:val="1C1C2E"/>
              </w:rPr>
              <w:t xml:space="preserve">3 </w:t>
            </w:r>
            <w:r w:rsidR="00B56B01" w:rsidRPr="00C03491">
              <w:rPr>
                <w:rFonts w:asciiTheme="minorHAnsi" w:hAnsiTheme="minorHAnsi" w:cstheme="minorHAnsi"/>
                <w:color w:val="1C1C2E"/>
              </w:rPr>
              <w:t>-</w:t>
            </w:r>
            <w:r w:rsidR="001F7797" w:rsidRPr="00C03491">
              <w:rPr>
                <w:rFonts w:asciiTheme="minorHAnsi" w:hAnsiTheme="minorHAnsi" w:cstheme="minorHAnsi"/>
                <w:color w:val="1C1C2E"/>
              </w:rPr>
              <w:t xml:space="preserve"> co </w:t>
            </w:r>
            <w:r w:rsidRPr="00C03491">
              <w:rPr>
                <w:rFonts w:asciiTheme="minorHAnsi" w:hAnsiTheme="minorHAnsi" w:cstheme="minorHAnsi"/>
                <w:color w:val="1C1C2E"/>
              </w:rPr>
              <w:t>najmniej 1 akapit; Sekcje 4</w:t>
            </w:r>
            <w:r w:rsidR="00B56B01" w:rsidRPr="00C03491">
              <w:rPr>
                <w:rFonts w:asciiTheme="minorHAnsi" w:hAnsiTheme="minorHAnsi" w:cstheme="minorHAnsi"/>
                <w:color w:val="1C1C2E"/>
              </w:rPr>
              <w:t>-</w:t>
            </w:r>
            <w:r w:rsidRPr="00C03491">
              <w:rPr>
                <w:rFonts w:asciiTheme="minorHAnsi" w:hAnsiTheme="minorHAnsi" w:cstheme="minorHAnsi"/>
                <w:color w:val="1C1C2E"/>
              </w:rPr>
              <w:t xml:space="preserve">6 </w:t>
            </w:r>
            <w:r w:rsidR="00B56B01" w:rsidRPr="00C03491">
              <w:rPr>
                <w:rFonts w:asciiTheme="minorHAnsi" w:hAnsiTheme="minorHAnsi" w:cstheme="minorHAnsi"/>
                <w:color w:val="1C1C2E"/>
              </w:rPr>
              <w:t>-</w:t>
            </w:r>
            <w:r w:rsidR="001F7797" w:rsidRPr="00C03491">
              <w:rPr>
                <w:rFonts w:asciiTheme="minorHAnsi" w:hAnsiTheme="minorHAnsi" w:cstheme="minorHAnsi"/>
                <w:color w:val="1C1C2E"/>
              </w:rPr>
              <w:t xml:space="preserve"> co </w:t>
            </w:r>
            <w:r w:rsidRPr="00C03491">
              <w:rPr>
                <w:rFonts w:asciiTheme="minorHAnsi" w:hAnsiTheme="minorHAnsi" w:cstheme="minorHAnsi"/>
                <w:color w:val="1C1C2E"/>
              </w:rPr>
              <w:t>najmniej 2 akapity; Sekcja 7</w:t>
            </w:r>
            <w:r w:rsidR="00B56B01" w:rsidRPr="00C03491">
              <w:rPr>
                <w:rFonts w:asciiTheme="minorHAnsi" w:hAnsiTheme="minorHAnsi" w:cstheme="minorHAnsi"/>
                <w:color w:val="1C1C2E"/>
              </w:rPr>
              <w:t>-</w:t>
            </w:r>
            <w:r w:rsidRPr="00C03491">
              <w:rPr>
                <w:rFonts w:asciiTheme="minorHAnsi" w:hAnsiTheme="minorHAnsi" w:cstheme="minorHAnsi"/>
                <w:color w:val="1C1C2E"/>
              </w:rPr>
              <w:t xml:space="preserve">9 </w:t>
            </w:r>
            <w:r w:rsidR="00B56B01" w:rsidRPr="00C03491">
              <w:rPr>
                <w:rFonts w:asciiTheme="minorHAnsi" w:hAnsiTheme="minorHAnsi" w:cstheme="minorHAnsi"/>
                <w:color w:val="1C1C2E"/>
              </w:rPr>
              <w:t>-</w:t>
            </w:r>
            <w:r w:rsidR="001F7797" w:rsidRPr="00C03491">
              <w:rPr>
                <w:rFonts w:asciiTheme="minorHAnsi" w:hAnsiTheme="minorHAnsi" w:cstheme="minorHAnsi"/>
                <w:color w:val="1C1C2E"/>
              </w:rPr>
              <w:t xml:space="preserve"> co </w:t>
            </w:r>
            <w:r w:rsidRPr="00C03491">
              <w:rPr>
                <w:rFonts w:asciiTheme="minorHAnsi" w:hAnsiTheme="minorHAnsi" w:cstheme="minorHAnsi"/>
                <w:color w:val="1C1C2E"/>
              </w:rPr>
              <w:t>najmniej 3 akapity (ściana tekstu).</w:t>
            </w:r>
          </w:p>
        </w:tc>
      </w:tr>
    </w:tbl>
    <w:p w:rsidR="00F44C4B" w:rsidRPr="00F56B01" w:rsidRDefault="00F44C4B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5528"/>
      </w:tblGrid>
      <w:tr w:rsidR="00F44C4B" w:rsidTr="005C1C44">
        <w:trPr>
          <w:tblHeader/>
        </w:trPr>
        <w:tc>
          <w:tcPr>
            <w:tcW w:w="424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013565" w:rsidRDefault="00013565" w:rsidP="00D42267">
            <w:pPr>
              <w:spacing w:line="200" w:lineRule="exact"/>
              <w:rPr>
                <w:b/>
              </w:rPr>
            </w:pPr>
            <w:r w:rsidRPr="00013565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Tekst raportu psychologicznego</w:t>
            </w:r>
          </w:p>
        </w:tc>
        <w:tc>
          <w:tcPr>
            <w:tcW w:w="552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D42267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treść</w:t>
            </w:r>
          </w:p>
        </w:tc>
      </w:tr>
      <w:tr w:rsidR="00F44C4B" w:rsidTr="005C1C44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013565" w:rsidRDefault="00473B56" w:rsidP="00D42267">
            <w:pPr>
              <w:spacing w:line="200" w:lineRule="exact"/>
            </w:pP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Sekcja 1 </w:t>
            </w:r>
            <w:r w:rsidR="00B56B01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Dane osobowe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1F7797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opis skierowania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D42267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5C1C44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013565" w:rsidRDefault="00473B56" w:rsidP="00D42267">
            <w:pPr>
              <w:spacing w:line="200" w:lineRule="exact"/>
            </w:pP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Sekcja 2 </w:t>
            </w:r>
            <w:r w:rsidR="00B56B01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Cel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1F7797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pytanie diagnostyczne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D42267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5C1C44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013565" w:rsidRDefault="00473B56" w:rsidP="00D42267">
            <w:pPr>
              <w:spacing w:line="200" w:lineRule="exact"/>
            </w:pP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Sekcja 3 </w:t>
            </w:r>
            <w:r w:rsidR="00B56B01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Metody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1F7797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daty badań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D42267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5C1C44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013565" w:rsidRDefault="00473B56" w:rsidP="00D42267">
            <w:pPr>
              <w:spacing w:line="200" w:lineRule="exact"/>
            </w:pP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Sekcja 4 </w:t>
            </w:r>
            <w:r w:rsidR="00B56B01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Wyniki wywiadu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1F7797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obserwacji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D42267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5C1C44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013565" w:rsidRDefault="00473B56" w:rsidP="00D42267">
            <w:pPr>
              <w:spacing w:line="200" w:lineRule="exact"/>
            </w:pP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Sekcja 5 </w:t>
            </w:r>
            <w:r w:rsidR="00B56B01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Wyniki WAIS-IV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1F7797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Ravena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D42267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5C1C44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013565" w:rsidRDefault="00473B56" w:rsidP="00D42267">
            <w:pPr>
              <w:spacing w:line="200" w:lineRule="exact"/>
            </w:pP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Sekcja 6 </w:t>
            </w:r>
            <w:r w:rsidR="00B56B01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Wyniki NEO-PI-R lub MMPI-2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D42267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5C1C44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013565" w:rsidRDefault="00473B56" w:rsidP="00D42267">
            <w:pPr>
              <w:spacing w:line="200" w:lineRule="exact"/>
            </w:pP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Sekcja 7 </w:t>
            </w:r>
            <w:r w:rsidR="00B56B01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Integracja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1F7797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formułowanie przypadku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D42267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5C1C44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013565" w:rsidRDefault="00473B56" w:rsidP="00D42267">
            <w:pPr>
              <w:spacing w:line="200" w:lineRule="exact"/>
            </w:pP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Sekcja 8 </w:t>
            </w:r>
            <w:r w:rsidR="00B56B01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Rozpoznanie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1F7797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1F7797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hipotezy diagnostyczne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D42267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5C1C44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013565" w:rsidRDefault="00473B56" w:rsidP="00D42267">
            <w:pPr>
              <w:spacing w:line="200" w:lineRule="exact"/>
            </w:pP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Sekcja 9 </w:t>
            </w:r>
            <w:r w:rsidR="00B56B01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Rekomendacje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D42267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5C1C44"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013565" w:rsidRDefault="00473B56" w:rsidP="00D42267">
            <w:pPr>
              <w:spacing w:line="200" w:lineRule="exact"/>
            </w:pP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Sekcja 10 </w:t>
            </w:r>
            <w:r w:rsidR="00B56B01"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013565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Data, podpis, pieczątka (symboliczne)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D42267">
            <w:pPr>
              <w:spacing w:line="200" w:lineRule="exact"/>
            </w:pPr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F44C4B" w:rsidRDefault="00473B56">
      <w:pPr>
        <w:pStyle w:val="Nagwek2"/>
      </w:pPr>
      <w:r>
        <w:t>5.3. Lista kontrolna jakości raportu (ćwiczenie 3)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F44C4B" w:rsidTr="00013565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F44C4B" w:rsidRPr="00ED0255" w:rsidRDefault="00473B56" w:rsidP="00ED0255">
            <w:pPr>
              <w:spacing w:line="200" w:lineRule="exact"/>
            </w:pPr>
            <w:r w:rsidRPr="00ED0255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Instrukcja wypełniania</w:t>
            </w:r>
          </w:p>
        </w:tc>
      </w:tr>
      <w:tr w:rsidR="00F44C4B" w:rsidTr="00013565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F44C4B" w:rsidRPr="00D4325C" w:rsidRDefault="00473B56" w:rsidP="00013565">
            <w:pPr>
              <w:spacing w:before="40" w:after="60"/>
              <w:jc w:val="both"/>
              <w:rPr>
                <w:rFonts w:asciiTheme="minorHAnsi" w:hAnsiTheme="minorHAnsi" w:cstheme="minorHAnsi"/>
              </w:rPr>
            </w:pPr>
            <w:r w:rsidRPr="00D4325C">
              <w:rPr>
                <w:rFonts w:asciiTheme="minorHAnsi" w:hAnsiTheme="minorHAnsi" w:cstheme="minorHAnsi"/>
                <w:color w:val="1C1C2E"/>
              </w:rPr>
              <w:t>Oceniaj raport partnera według każdego kryterium: 3 = kryterium spełnione</w:t>
            </w:r>
            <w:r w:rsidR="001F7797">
              <w:rPr>
                <w:rFonts w:asciiTheme="minorHAnsi" w:hAnsiTheme="minorHAnsi" w:cstheme="minorHAnsi"/>
                <w:color w:val="1C1C2E"/>
              </w:rPr>
              <w:t xml:space="preserve"> </w:t>
            </w:r>
            <w:r w:rsidR="001F7797" w:rsidRPr="00D4325C">
              <w:rPr>
                <w:rFonts w:asciiTheme="minorHAnsi" w:hAnsiTheme="minorHAnsi" w:cstheme="minorHAnsi"/>
                <w:color w:val="1C1C2E"/>
              </w:rPr>
              <w:t>w</w:t>
            </w:r>
            <w:r w:rsidR="001F7797">
              <w:rPr>
                <w:rFonts w:asciiTheme="minorHAnsi" w:hAnsiTheme="minorHAnsi" w:cstheme="minorHAnsi"/>
                <w:color w:val="1C1C2E"/>
              </w:rPr>
              <w:t> </w:t>
            </w:r>
            <w:r w:rsidRPr="00D4325C">
              <w:rPr>
                <w:rFonts w:asciiTheme="minorHAnsi" w:hAnsiTheme="minorHAnsi" w:cstheme="minorHAnsi"/>
                <w:color w:val="1C1C2E"/>
              </w:rPr>
              <w:t>pełni; 2 = spełnione częściowo; 1 = niespełnione lub brakuje. Dla ocen 1</w:t>
            </w:r>
            <w:r w:rsidR="001F7797">
              <w:rPr>
                <w:rFonts w:asciiTheme="minorHAnsi" w:hAnsiTheme="minorHAnsi" w:cstheme="minorHAnsi"/>
                <w:color w:val="1C1C2E"/>
              </w:rPr>
              <w:t xml:space="preserve"> </w:t>
            </w:r>
            <w:r w:rsidR="001F7797" w:rsidRPr="00D4325C">
              <w:rPr>
                <w:rFonts w:asciiTheme="minorHAnsi" w:hAnsiTheme="minorHAnsi" w:cstheme="minorHAnsi"/>
                <w:color w:val="1C1C2E"/>
              </w:rPr>
              <w:t>i</w:t>
            </w:r>
            <w:r w:rsidR="001F7797">
              <w:rPr>
                <w:rFonts w:asciiTheme="minorHAnsi" w:hAnsiTheme="minorHAnsi" w:cstheme="minorHAnsi"/>
                <w:color w:val="1C1C2E"/>
              </w:rPr>
              <w:t> </w:t>
            </w:r>
            <w:r w:rsidRPr="00D4325C">
              <w:rPr>
                <w:rFonts w:asciiTheme="minorHAnsi" w:hAnsiTheme="minorHAnsi" w:cstheme="minorHAnsi"/>
                <w:color w:val="1C1C2E"/>
              </w:rPr>
              <w:t xml:space="preserve">2 wpisz </w:t>
            </w:r>
            <w:r w:rsidR="00D4325C" w:rsidRPr="00D4325C">
              <w:rPr>
                <w:rFonts w:asciiTheme="minorHAnsi" w:hAnsiTheme="minorHAnsi" w:cstheme="minorHAnsi"/>
                <w:color w:val="1C1C2E"/>
              </w:rPr>
              <w:t>krótki</w:t>
            </w:r>
            <w:r w:rsidRPr="00D4325C">
              <w:rPr>
                <w:rFonts w:asciiTheme="minorHAnsi" w:hAnsiTheme="minorHAnsi" w:cstheme="minorHAnsi"/>
                <w:color w:val="1C1C2E"/>
              </w:rPr>
              <w:t xml:space="preserve"> komentarz.</w:t>
            </w:r>
          </w:p>
        </w:tc>
      </w:tr>
    </w:tbl>
    <w:p w:rsidR="00F44C4B" w:rsidRDefault="00473B56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Lista kontrolna jakości raportu psychologicznego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"/>
        <w:gridCol w:w="5217"/>
        <w:gridCol w:w="1276"/>
        <w:gridCol w:w="2835"/>
      </w:tblGrid>
      <w:tr w:rsidR="00F44C4B" w:rsidTr="00C03491">
        <w:trPr>
          <w:tblHeader/>
        </w:trPr>
        <w:tc>
          <w:tcPr>
            <w:tcW w:w="443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4C4B" w:rsidRDefault="00473B56" w:rsidP="00013565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21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4C4B" w:rsidRDefault="00473B56" w:rsidP="00013565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Kryterium jakości</w:t>
            </w:r>
          </w:p>
        </w:tc>
        <w:tc>
          <w:tcPr>
            <w:tcW w:w="1276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4C4B" w:rsidRDefault="00473B56" w:rsidP="00013565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Ocena (1</w:t>
            </w:r>
            <w:r w:rsidR="00B56B01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3)</w:t>
            </w:r>
          </w:p>
        </w:tc>
        <w:tc>
          <w:tcPr>
            <w:tcW w:w="2835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44C4B" w:rsidRDefault="00473B56" w:rsidP="00013565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Komentarz</w:t>
            </w:r>
          </w:p>
        </w:tc>
      </w:tr>
      <w:tr w:rsidR="00F44C4B" w:rsidTr="00C03491">
        <w:tc>
          <w:tcPr>
            <w:tcW w:w="44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</w:t>
            </w:r>
          </w:p>
        </w:tc>
        <w:tc>
          <w:tcPr>
            <w:tcW w:w="52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C0349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Wszystkie obligatoryjne sekcje (1</w:t>
            </w:r>
            <w:r w:rsidR="00B56B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10)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są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obecne</w:t>
            </w:r>
          </w:p>
        </w:tc>
        <w:tc>
          <w:tcPr>
            <w:tcW w:w="127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</w:tr>
      <w:tr w:rsidR="00F44C4B" w:rsidTr="00C03491">
        <w:tc>
          <w:tcPr>
            <w:tcW w:w="44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</w:p>
        </w:tc>
        <w:tc>
          <w:tcPr>
            <w:tcW w:w="52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C0349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Wyniki testów podane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jednostkami (np.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CI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95%, percentyl)</w:t>
            </w:r>
          </w:p>
        </w:tc>
        <w:tc>
          <w:tcPr>
            <w:tcW w:w="127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</w:tr>
      <w:tr w:rsidR="00F44C4B" w:rsidTr="00C03491">
        <w:tc>
          <w:tcPr>
            <w:tcW w:w="44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</w:t>
            </w:r>
          </w:p>
        </w:tc>
        <w:tc>
          <w:tcPr>
            <w:tcW w:w="52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C0349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Interpretacja każdego wyniku (nie samo liczby)</w:t>
            </w:r>
          </w:p>
        </w:tc>
        <w:tc>
          <w:tcPr>
            <w:tcW w:w="127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</w:tr>
      <w:tr w:rsidR="00F44C4B" w:rsidTr="00C03491">
        <w:tc>
          <w:tcPr>
            <w:tcW w:w="44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</w:t>
            </w:r>
          </w:p>
        </w:tc>
        <w:tc>
          <w:tcPr>
            <w:tcW w:w="52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C0349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Formuła przypadku odpowiada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pytanie „dlaczego?’</w:t>
            </w:r>
          </w:p>
        </w:tc>
        <w:tc>
          <w:tcPr>
            <w:tcW w:w="127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</w:tr>
      <w:tr w:rsidR="00F44C4B" w:rsidTr="00C03491">
        <w:tc>
          <w:tcPr>
            <w:tcW w:w="44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</w:t>
            </w:r>
          </w:p>
        </w:tc>
        <w:tc>
          <w:tcPr>
            <w:tcW w:w="52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C0349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Rozpoznanie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kodem ICD-11 lub DSM-5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specyfikatorem</w:t>
            </w:r>
          </w:p>
        </w:tc>
        <w:tc>
          <w:tcPr>
            <w:tcW w:w="127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</w:tr>
      <w:tr w:rsidR="00F44C4B" w:rsidTr="00C03491">
        <w:tc>
          <w:tcPr>
            <w:tcW w:w="44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</w:t>
            </w:r>
          </w:p>
        </w:tc>
        <w:tc>
          <w:tcPr>
            <w:tcW w:w="52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C0349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Rekomendacje konkretne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uzasadnione danymi</w:t>
            </w:r>
          </w:p>
        </w:tc>
        <w:tc>
          <w:tcPr>
            <w:tcW w:w="127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</w:tr>
      <w:tr w:rsidR="00F44C4B" w:rsidTr="00C03491">
        <w:tc>
          <w:tcPr>
            <w:tcW w:w="44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7</w:t>
            </w:r>
          </w:p>
        </w:tc>
        <w:tc>
          <w:tcPr>
            <w:tcW w:w="52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C0349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Język niepatologizujący</w:t>
            </w:r>
            <w:r w:rsidR="001F7797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niestygmatyzujący</w:t>
            </w:r>
          </w:p>
        </w:tc>
        <w:tc>
          <w:tcPr>
            <w:tcW w:w="127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</w:tr>
      <w:tr w:rsidR="00F44C4B" w:rsidTr="00C03491">
        <w:tc>
          <w:tcPr>
            <w:tcW w:w="44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8</w:t>
            </w:r>
          </w:p>
        </w:tc>
        <w:tc>
          <w:tcPr>
            <w:tcW w:w="52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C0349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Język dostępny dla lekarza / terapeuty (odbiorcy)</w:t>
            </w:r>
          </w:p>
        </w:tc>
        <w:tc>
          <w:tcPr>
            <w:tcW w:w="127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</w:tr>
      <w:tr w:rsidR="00F44C4B" w:rsidTr="00C03491">
        <w:tc>
          <w:tcPr>
            <w:tcW w:w="44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</w:t>
            </w:r>
          </w:p>
        </w:tc>
        <w:tc>
          <w:tcPr>
            <w:tcW w:w="52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C0349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Spójność między sekcjami (brak sprzecznych twierdzeń)</w:t>
            </w:r>
          </w:p>
        </w:tc>
        <w:tc>
          <w:tcPr>
            <w:tcW w:w="127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</w:tr>
      <w:tr w:rsidR="00F44C4B" w:rsidTr="00C03491">
        <w:tc>
          <w:tcPr>
            <w:tcW w:w="44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10</w:t>
            </w:r>
          </w:p>
        </w:tc>
        <w:tc>
          <w:tcPr>
            <w:tcW w:w="521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473B56" w:rsidP="00C0349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Brak nadmiernych spekulacji bez podstawy empirycznej</w:t>
            </w:r>
          </w:p>
        </w:tc>
        <w:tc>
          <w:tcPr>
            <w:tcW w:w="127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  <w:tc>
          <w:tcPr>
            <w:tcW w:w="2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44C4B" w:rsidRDefault="00F44C4B">
            <w:pPr>
              <w:jc w:val="center"/>
            </w:pPr>
          </w:p>
        </w:tc>
      </w:tr>
    </w:tbl>
    <w:p w:rsidR="00F44C4B" w:rsidRPr="00025919" w:rsidRDefault="00F44C4B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819"/>
      </w:tblGrid>
      <w:tr w:rsidR="00F44C4B" w:rsidTr="004B14DB">
        <w:trPr>
          <w:tblHeader/>
        </w:trPr>
        <w:tc>
          <w:tcPr>
            <w:tcW w:w="495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C03491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Informacja zwrotna i refleksja</w:t>
            </w:r>
          </w:p>
        </w:tc>
        <w:tc>
          <w:tcPr>
            <w:tcW w:w="481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treść</w:t>
            </w:r>
          </w:p>
        </w:tc>
      </w:tr>
      <w:tr w:rsidR="00F44C4B" w:rsidTr="004B14DB"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4B14DB" w:rsidRDefault="00473B56"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Mocne strony raportu partnera (2</w:t>
            </w:r>
            <w:r w:rsidR="00B56B01"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3 konkretne elementy)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4B14DB"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4B14DB" w:rsidRDefault="00473B56"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Obszary</w:t>
            </w:r>
            <w:r w:rsidR="001F7797"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do </w:t>
            </w:r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poprawy (1</w:t>
            </w:r>
            <w:r w:rsidR="00B56B01"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2</w:t>
            </w:r>
            <w:r w:rsidR="001F7797"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z </w:t>
            </w:r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konkretnymi sugestiami)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4B14DB"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4B14DB" w:rsidRDefault="00473B56"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Moja refleksja:</w:t>
            </w:r>
            <w:r w:rsidR="001F7797"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co </w:t>
            </w:r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chcę poprawić</w:t>
            </w:r>
            <w:r w:rsidR="001F7797"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w </w:t>
            </w:r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własnym tekście?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  <w:tr w:rsidR="00F44C4B" w:rsidTr="004B14DB">
        <w:tc>
          <w:tcPr>
            <w:tcW w:w="495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4B14DB" w:rsidRDefault="00473B56" w:rsidP="004B14DB"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Moja refleksja: jak zmieniły się moje kompetencje przez cały cykl </w:t>
            </w:r>
            <w:r w:rsid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zajęć</w:t>
            </w:r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1</w:t>
            </w:r>
            <w:r w:rsidR="00B56B01"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-</w:t>
            </w:r>
            <w:r w:rsidRPr="004B14DB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5?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F44C4B" w:rsidRDefault="00473B56">
      <w:pPr>
        <w:pStyle w:val="Nagwek1"/>
      </w:pPr>
      <w:r>
        <w:t xml:space="preserve">6. Protokół analityczny </w:t>
      </w:r>
      <w:r w:rsidR="00B56B01">
        <w:t>-</w:t>
      </w:r>
      <w:r>
        <w:t xml:space="preserve"> pytania</w:t>
      </w:r>
      <w:r w:rsidR="001F7797">
        <w:t xml:space="preserve"> do </w:t>
      </w:r>
      <w:r>
        <w:t>dyskusji plenarnej</w:t>
      </w:r>
    </w:p>
    <w:p w:rsidR="00F44C4B" w:rsidRPr="00013565" w:rsidRDefault="00F44C4B" w:rsidP="00C03491">
      <w:pPr>
        <w:pBdr>
          <w:bottom w:val="single" w:sz="8" w:space="1" w:color="B8860B"/>
        </w:pBdr>
        <w:rPr>
          <w:sz w:val="2"/>
          <w:szCs w:val="2"/>
        </w:rPr>
      </w:pPr>
    </w:p>
    <w:p w:rsidR="00F44C4B" w:rsidRDefault="00473B56" w:rsidP="00C03491">
      <w:pPr>
        <w:pStyle w:val="Nagwek2"/>
        <w:spacing w:before="0"/>
      </w:pPr>
      <w:r>
        <w:t>6.1. Jakość</w:t>
      </w:r>
      <w:r w:rsidR="001F7797">
        <w:t xml:space="preserve"> i </w:t>
      </w:r>
      <w:r>
        <w:t>granice raportu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165"/>
        <w:gridCol w:w="4111"/>
      </w:tblGrid>
      <w:tr w:rsidR="00F44C4B" w:rsidTr="00A07D69"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165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11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B14DB" w:rsidP="004B14D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</w:t>
            </w:r>
            <w:r w:rsidR="00473B56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F44C4B" w:rsidTr="00A07D69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A07D69" w:rsidRDefault="00473B56" w:rsidP="00A07D69">
            <w:pPr>
              <w:jc w:val="both"/>
              <w:rPr>
                <w:rFonts w:asciiTheme="minorHAnsi" w:hAnsiTheme="minorHAnsi" w:cstheme="minorHAnsi"/>
              </w:rPr>
            </w:pP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Raport psychologiczny jest dokumentem prawnym.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Co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się dzieje, gdy psycholog popełni błąd merytoryczny (np. niepoprawnie zinterpretuje wyniki WAIS-IV) lub etyczny (np. ujawni dane bez zgody pacjenta)? Jakie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są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konsekwencje prawne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i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zawodowe według polskiego prawa?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F44C4B" w:rsidTr="00A07D69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A07D69" w:rsidRDefault="00473B56" w:rsidP="00A07D69">
            <w:pPr>
              <w:jc w:val="both"/>
              <w:rPr>
                <w:rFonts w:asciiTheme="minorHAnsi" w:hAnsiTheme="minorHAnsi" w:cstheme="minorHAnsi"/>
              </w:rPr>
            </w:pP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Dwie pary napisały formuły przypadku dla tej samej osoby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i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mogą się różnić.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Co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oznacza,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że w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psychologii klinicznej możliwe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są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dwie różne, ale obie uzasadnione formuły? Kiedy różnica interpretacji wymaga superwizji lub konsultacji?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F44C4B"/>
        </w:tc>
      </w:tr>
    </w:tbl>
    <w:p w:rsidR="00F44C4B" w:rsidRDefault="00473B56">
      <w:pPr>
        <w:pStyle w:val="Nagwek2"/>
      </w:pPr>
      <w:r>
        <w:t>6.2. Synteza kompetencji cyklu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165"/>
        <w:gridCol w:w="4111"/>
      </w:tblGrid>
      <w:tr w:rsidR="00F44C4B" w:rsidTr="00A07D69"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165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11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 w:rsidP="004B14D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</w:t>
            </w:r>
            <w:r w:rsidR="004B14D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edz / 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F44C4B" w:rsidTr="00A07D69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A07D69" w:rsidRDefault="00473B56" w:rsidP="00A07D69">
            <w:pPr>
              <w:jc w:val="both"/>
              <w:rPr>
                <w:rFonts w:asciiTheme="minorHAnsi" w:hAnsiTheme="minorHAnsi" w:cstheme="minorHAnsi"/>
              </w:rPr>
            </w:pP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Przez pięć laboratoria badaliśmy kolejne metody diagnostyczne. Która metoda dostarczyła Twoim zdaniem NAJWIĘCEJ informacji klinicznych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w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relacji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do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czasu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i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kosztu jej zastosowania? Uzasadnij, odwołując się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do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konkretnych danych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z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cyklu.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F44C4B" w:rsidTr="00A07D69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A07D69" w:rsidRDefault="00473B56" w:rsidP="00A07D69">
            <w:pPr>
              <w:jc w:val="both"/>
              <w:rPr>
                <w:rFonts w:asciiTheme="minorHAnsi" w:hAnsiTheme="minorHAnsi" w:cstheme="minorHAnsi"/>
              </w:rPr>
            </w:pP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Wyobraź sobie,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że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masz tylko 2 godziny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na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przeprowadzenie diagnozy (realia gabinetu prywatnego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z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wydłużonym oczekiwaniem). Które metody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z </w:t>
            </w:r>
            <w:r w:rsid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zajęć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1</w:t>
            </w:r>
            <w:r w:rsidR="00B56B01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-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4 wybrałbyś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i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dlaczego? Jak ustalasz priorytety metod diagnostycznych przy ograniczonych zasobach?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F44C4B" w:rsidTr="00A07D69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3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A07D69" w:rsidRDefault="00473B56" w:rsidP="00A07D69">
            <w:pPr>
              <w:jc w:val="both"/>
              <w:rPr>
                <w:rFonts w:asciiTheme="minorHAnsi" w:hAnsiTheme="minorHAnsi" w:cstheme="minorHAnsi"/>
              </w:rPr>
            </w:pP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Model biopsychospołeczny zakłada,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że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zaburzenia psychiczne wynikają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z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interakcji czynników biologicznych, psychologicznych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i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społecznych. Który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z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tych poziomów był najlepiej reprezentowany przez metody, których użyliśmy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w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cyklu,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a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który pozostał niedoreprezentowany?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F44C4B" w:rsidRDefault="00473B56">
      <w:pPr>
        <w:pStyle w:val="Nagwek2"/>
      </w:pPr>
      <w:r>
        <w:t>6.3. Refleksja nad rozwojem zawodowym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165"/>
        <w:gridCol w:w="4111"/>
      </w:tblGrid>
      <w:tr w:rsidR="00F44C4B" w:rsidTr="00A07D69"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165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11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B14DB" w:rsidP="004B14D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</w:t>
            </w:r>
            <w:r w:rsidR="00473B56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F44C4B" w:rsidTr="00A07D69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A07D69" w:rsidRDefault="00473B56" w:rsidP="00A07D69">
            <w:pPr>
              <w:jc w:val="both"/>
              <w:rPr>
                <w:rFonts w:asciiTheme="minorHAnsi" w:hAnsiTheme="minorHAnsi" w:cstheme="minorHAnsi"/>
              </w:rPr>
            </w:pP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Diagnoza psychologiczna jest zawsze działaniem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w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warunkach niepewności. Zawsze pozostają dane niekompletne, hipotezy nierozstrzygnięte, pytania otwarte. Jak diagnostyk może radzić sobie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z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tą niepewnością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w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sposób profesjonalny </w:t>
            </w:r>
            <w:r w:rsidR="00B56B01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-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bez fałszywej pewności, ale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i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bez paraliżu?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F44C4B" w:rsidTr="00A07D69"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44C4B" w:rsidRDefault="00473B5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16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Pr="00A07D69" w:rsidRDefault="00473B56" w:rsidP="00A07D69">
            <w:pPr>
              <w:jc w:val="both"/>
              <w:rPr>
                <w:rFonts w:asciiTheme="minorHAnsi" w:hAnsiTheme="minorHAnsi" w:cstheme="minorHAnsi"/>
              </w:rPr>
            </w:pP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Superwizja kliniczna jest obowiązkiem etycznym psychologa klinicznego. Dlaczego?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W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jaki sposób ćwiczenie 3 („kanapka’ informacji zwrotnej) może stanowić model dla superwizji par</w:t>
            </w:r>
            <w:r w:rsidR="001F7797"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 xml:space="preserve"> w </w:t>
            </w:r>
            <w:r w:rsidRPr="00A07D69">
              <w:rPr>
                <w:rFonts w:asciiTheme="minorHAnsi" w:hAnsiTheme="minorHAnsi" w:cstheme="minorHAnsi"/>
                <w:color w:val="1C1C2E"/>
                <w:sz w:val="20"/>
                <w:szCs w:val="20"/>
              </w:rPr>
              <w:t>przyszłej praktyce zawodowej?</w:t>
            </w:r>
          </w:p>
        </w:tc>
        <w:tc>
          <w:tcPr>
            <w:tcW w:w="411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F44C4B" w:rsidRDefault="00473B56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F44C4B" w:rsidRDefault="00473B56">
      <w:pPr>
        <w:pStyle w:val="Nagwek1"/>
      </w:pPr>
      <w:r>
        <w:t>7. Literatura</w:t>
      </w:r>
    </w:p>
    <w:p w:rsidR="00F44C4B" w:rsidRPr="00013565" w:rsidRDefault="00F44C4B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F44C4B" w:rsidRDefault="00473B56">
      <w:pPr>
        <w:pStyle w:val="Nagwek2"/>
      </w:pPr>
      <w:r>
        <w:t>7.1. Literatura obowiązkowa</w:t>
      </w:r>
    </w:p>
    <w:p w:rsidR="00F44C4B" w:rsidRPr="001107DB" w:rsidRDefault="00473B56" w:rsidP="007C53BF">
      <w:pPr>
        <w:pStyle w:val="Akapitzlist"/>
        <w:numPr>
          <w:ilvl w:val="0"/>
          <w:numId w:val="3"/>
        </w:numPr>
        <w:spacing w:after="40"/>
        <w:ind w:left="714" w:hanging="357"/>
        <w:rPr>
          <w:sz w:val="20"/>
        </w:rPr>
      </w:pPr>
      <w:r w:rsidRPr="001107DB">
        <w:rPr>
          <w:b/>
          <w:bCs/>
          <w:color w:val="1C1C2E"/>
          <w:sz w:val="20"/>
        </w:rPr>
        <w:t xml:space="preserve">Paluchowski, W. J. (2001). </w:t>
      </w:r>
      <w:r w:rsidRPr="001107DB">
        <w:rPr>
          <w:color w:val="1C1C2E"/>
          <w:sz w:val="20"/>
        </w:rPr>
        <w:t>Diagnoza psychologiczna. Podejście ilościowe</w:t>
      </w:r>
      <w:r w:rsidR="001F7797" w:rsidRPr="001107DB">
        <w:rPr>
          <w:color w:val="1C1C2E"/>
          <w:sz w:val="20"/>
        </w:rPr>
        <w:t xml:space="preserve"> i </w:t>
      </w:r>
      <w:r w:rsidRPr="001107DB">
        <w:rPr>
          <w:color w:val="1C1C2E"/>
          <w:sz w:val="20"/>
        </w:rPr>
        <w:t xml:space="preserve">jakościowe. Scholar. [Rozdział 8: Raport psychologiczny </w:t>
      </w:r>
      <w:r w:rsidR="00B56B01" w:rsidRPr="001107DB">
        <w:rPr>
          <w:color w:val="1C1C2E"/>
          <w:sz w:val="20"/>
        </w:rPr>
        <w:t>-</w:t>
      </w:r>
      <w:r w:rsidRPr="001107DB">
        <w:rPr>
          <w:color w:val="1C1C2E"/>
          <w:sz w:val="20"/>
        </w:rPr>
        <w:t xml:space="preserve"> struktura</w:t>
      </w:r>
      <w:r w:rsidR="001F7797" w:rsidRPr="001107DB">
        <w:rPr>
          <w:color w:val="1C1C2E"/>
          <w:sz w:val="20"/>
        </w:rPr>
        <w:t xml:space="preserve"> i </w:t>
      </w:r>
      <w:r w:rsidRPr="001107DB">
        <w:rPr>
          <w:color w:val="1C1C2E"/>
          <w:sz w:val="20"/>
        </w:rPr>
        <w:t>wymagania]</w:t>
      </w:r>
    </w:p>
    <w:p w:rsidR="00F44C4B" w:rsidRPr="001107DB" w:rsidRDefault="00473B56" w:rsidP="007C53BF">
      <w:pPr>
        <w:pStyle w:val="Akapitzlist"/>
        <w:numPr>
          <w:ilvl w:val="0"/>
          <w:numId w:val="3"/>
        </w:numPr>
        <w:spacing w:after="40"/>
        <w:ind w:left="714" w:hanging="357"/>
        <w:rPr>
          <w:sz w:val="20"/>
        </w:rPr>
      </w:pPr>
      <w:r w:rsidRPr="001107DB">
        <w:rPr>
          <w:b/>
          <w:bCs/>
          <w:color w:val="1C1C2E"/>
          <w:sz w:val="20"/>
        </w:rPr>
        <w:t xml:space="preserve">Morrison, J. (2016). </w:t>
      </w:r>
      <w:r w:rsidRPr="001107DB">
        <w:rPr>
          <w:color w:val="1C1C2E"/>
          <w:sz w:val="20"/>
        </w:rPr>
        <w:t>Wywiad diagnostyczny. Podejście praktyczne. GWP. [Rozdział 17: Pisanie raportu klinicznego]</w:t>
      </w:r>
    </w:p>
    <w:p w:rsidR="00F44C4B" w:rsidRPr="001107DB" w:rsidRDefault="00473B56" w:rsidP="007C53BF">
      <w:pPr>
        <w:pStyle w:val="Akapitzlist"/>
        <w:numPr>
          <w:ilvl w:val="0"/>
          <w:numId w:val="3"/>
        </w:numPr>
        <w:spacing w:after="40"/>
        <w:ind w:left="714" w:hanging="357"/>
        <w:rPr>
          <w:sz w:val="20"/>
        </w:rPr>
      </w:pPr>
      <w:r w:rsidRPr="001107DB">
        <w:rPr>
          <w:b/>
          <w:bCs/>
          <w:color w:val="1C1C2E"/>
          <w:sz w:val="20"/>
        </w:rPr>
        <w:t xml:space="preserve">Polskie Towarzystwo Psychologiczne. (2018). </w:t>
      </w:r>
      <w:r w:rsidRPr="001107DB">
        <w:rPr>
          <w:color w:val="1C1C2E"/>
          <w:sz w:val="20"/>
        </w:rPr>
        <w:t>Kodeks Etyczno-Zawodowy Psychologa. PTP Warszawa. [Ściany</w:t>
      </w:r>
      <w:r w:rsidR="001F7797" w:rsidRPr="001107DB">
        <w:rPr>
          <w:color w:val="1C1C2E"/>
          <w:sz w:val="20"/>
        </w:rPr>
        <w:t xml:space="preserve"> IV i </w:t>
      </w:r>
      <w:r w:rsidRPr="001107DB">
        <w:rPr>
          <w:color w:val="1C1C2E"/>
          <w:sz w:val="20"/>
        </w:rPr>
        <w:t>V: dokumentacja, tajemnica zawodowa]</w:t>
      </w:r>
    </w:p>
    <w:p w:rsidR="00F44C4B" w:rsidRPr="001107DB" w:rsidRDefault="00473B56" w:rsidP="007C53BF">
      <w:pPr>
        <w:pStyle w:val="Akapitzlist"/>
        <w:numPr>
          <w:ilvl w:val="0"/>
          <w:numId w:val="3"/>
        </w:numPr>
        <w:spacing w:after="40"/>
        <w:ind w:left="714" w:hanging="357"/>
        <w:rPr>
          <w:sz w:val="20"/>
        </w:rPr>
      </w:pPr>
      <w:r w:rsidRPr="001107DB">
        <w:rPr>
          <w:b/>
          <w:bCs/>
          <w:color w:val="1C1C2E"/>
          <w:sz w:val="20"/>
        </w:rPr>
        <w:t>Ustawa</w:t>
      </w:r>
      <w:r w:rsidR="001F7797" w:rsidRPr="001107DB">
        <w:rPr>
          <w:b/>
          <w:bCs/>
          <w:color w:val="1C1C2E"/>
          <w:sz w:val="20"/>
        </w:rPr>
        <w:t xml:space="preserve"> z </w:t>
      </w:r>
      <w:r w:rsidRPr="001107DB">
        <w:rPr>
          <w:b/>
          <w:bCs/>
          <w:color w:val="1C1C2E"/>
          <w:sz w:val="20"/>
        </w:rPr>
        <w:t>dnia 8 czerwca 2001 r.</w:t>
      </w:r>
      <w:r w:rsidR="001F7797" w:rsidRPr="001107DB">
        <w:rPr>
          <w:b/>
          <w:bCs/>
          <w:color w:val="1C1C2E"/>
          <w:sz w:val="20"/>
        </w:rPr>
        <w:t xml:space="preserve"> o </w:t>
      </w:r>
      <w:r w:rsidRPr="001107DB">
        <w:rPr>
          <w:b/>
          <w:bCs/>
          <w:color w:val="1C1C2E"/>
          <w:sz w:val="20"/>
        </w:rPr>
        <w:t>zawodzie psychologa</w:t>
      </w:r>
      <w:r w:rsidR="001F7797" w:rsidRPr="001107DB">
        <w:rPr>
          <w:b/>
          <w:bCs/>
          <w:color w:val="1C1C2E"/>
          <w:sz w:val="20"/>
        </w:rPr>
        <w:t xml:space="preserve"> i </w:t>
      </w:r>
      <w:r w:rsidRPr="001107DB">
        <w:rPr>
          <w:b/>
          <w:bCs/>
          <w:color w:val="1C1C2E"/>
          <w:sz w:val="20"/>
        </w:rPr>
        <w:t>samorządzie zawodowym psychologów.</w:t>
      </w:r>
      <w:r w:rsidR="00013565" w:rsidRPr="001107DB">
        <w:rPr>
          <w:b/>
          <w:bCs/>
          <w:color w:val="1C1C2E"/>
          <w:sz w:val="20"/>
        </w:rPr>
        <w:t xml:space="preserve"> </w:t>
      </w:r>
      <w:r w:rsidRPr="001107DB">
        <w:rPr>
          <w:color w:val="1C1C2E"/>
          <w:sz w:val="20"/>
        </w:rPr>
        <w:t>Dz.U. 2001</w:t>
      </w:r>
      <w:r w:rsidR="001F7797" w:rsidRPr="001107DB">
        <w:rPr>
          <w:color w:val="1C1C2E"/>
          <w:sz w:val="20"/>
        </w:rPr>
        <w:t xml:space="preserve"> nr </w:t>
      </w:r>
      <w:r w:rsidRPr="001107DB">
        <w:rPr>
          <w:color w:val="1C1C2E"/>
          <w:sz w:val="20"/>
        </w:rPr>
        <w:t>73 poz. 763.</w:t>
      </w:r>
    </w:p>
    <w:p w:rsidR="00F44C4B" w:rsidRDefault="00473B56">
      <w:pPr>
        <w:pStyle w:val="Nagwek2"/>
      </w:pPr>
      <w:r>
        <w:t>7.2. Literatura uzupełniająca</w:t>
      </w:r>
    </w:p>
    <w:p w:rsidR="00F44C4B" w:rsidRPr="001107DB" w:rsidRDefault="00473B56" w:rsidP="007C53BF">
      <w:pPr>
        <w:pStyle w:val="Akapitzlist"/>
        <w:numPr>
          <w:ilvl w:val="0"/>
          <w:numId w:val="3"/>
        </w:numPr>
        <w:spacing w:after="40"/>
        <w:ind w:left="714" w:hanging="357"/>
        <w:rPr>
          <w:sz w:val="20"/>
        </w:rPr>
      </w:pPr>
      <w:r w:rsidRPr="001107DB">
        <w:rPr>
          <w:b/>
          <w:bCs/>
          <w:color w:val="1C1C2E"/>
          <w:sz w:val="20"/>
          <w:lang w:val="en-US"/>
        </w:rPr>
        <w:t>Johnstone, L.</w:t>
      </w:r>
      <w:r w:rsidR="001F7797" w:rsidRPr="001107DB">
        <w:rPr>
          <w:b/>
          <w:bCs/>
          <w:color w:val="1C1C2E"/>
          <w:sz w:val="20"/>
          <w:lang w:val="en-US"/>
        </w:rPr>
        <w:t xml:space="preserve"> i </w:t>
      </w:r>
      <w:r w:rsidRPr="001107DB">
        <w:rPr>
          <w:b/>
          <w:bCs/>
          <w:color w:val="1C1C2E"/>
          <w:sz w:val="20"/>
          <w:lang w:val="en-US"/>
        </w:rPr>
        <w:t xml:space="preserve">Dallos, R. (red., 2014). </w:t>
      </w:r>
      <w:r w:rsidRPr="001107DB">
        <w:rPr>
          <w:color w:val="1C1C2E"/>
          <w:sz w:val="20"/>
          <w:lang w:val="en-US"/>
        </w:rPr>
        <w:t>Formulation</w:t>
      </w:r>
      <w:r w:rsidR="001F7797" w:rsidRPr="001107DB">
        <w:rPr>
          <w:color w:val="1C1C2E"/>
          <w:sz w:val="20"/>
          <w:lang w:val="en-US"/>
        </w:rPr>
        <w:t xml:space="preserve"> in </w:t>
      </w:r>
      <w:r w:rsidRPr="001107DB">
        <w:rPr>
          <w:color w:val="1C1C2E"/>
          <w:sz w:val="20"/>
          <w:lang w:val="en-US"/>
        </w:rPr>
        <w:t xml:space="preserve">Psychology and Psychotherapy (2nd ed.). </w:t>
      </w:r>
      <w:r w:rsidRPr="001107DB">
        <w:rPr>
          <w:color w:val="1C1C2E"/>
          <w:sz w:val="20"/>
        </w:rPr>
        <w:t>Routledge. [Case formulation jako alternatywa dla diagnozy kategorialnej]</w:t>
      </w:r>
    </w:p>
    <w:p w:rsidR="00F44C4B" w:rsidRPr="001107DB" w:rsidRDefault="00473B56" w:rsidP="007C53BF">
      <w:pPr>
        <w:pStyle w:val="Akapitzlist"/>
        <w:numPr>
          <w:ilvl w:val="0"/>
          <w:numId w:val="3"/>
        </w:numPr>
        <w:spacing w:after="40"/>
        <w:ind w:left="714" w:hanging="357"/>
        <w:rPr>
          <w:sz w:val="20"/>
        </w:rPr>
      </w:pPr>
      <w:r w:rsidRPr="001107DB">
        <w:rPr>
          <w:b/>
          <w:bCs/>
          <w:color w:val="1C1C2E"/>
          <w:sz w:val="20"/>
          <w:lang w:val="en-US"/>
        </w:rPr>
        <w:t xml:space="preserve">Engel, G. L. (1977). </w:t>
      </w:r>
      <w:r w:rsidRPr="001107DB">
        <w:rPr>
          <w:color w:val="1C1C2E"/>
          <w:sz w:val="20"/>
          <w:lang w:val="en-US"/>
        </w:rPr>
        <w:t>The need for</w:t>
      </w:r>
      <w:r w:rsidR="001F7797" w:rsidRPr="001107DB">
        <w:rPr>
          <w:color w:val="1C1C2E"/>
          <w:sz w:val="20"/>
          <w:lang w:val="en-US"/>
        </w:rPr>
        <w:t xml:space="preserve"> a </w:t>
      </w:r>
      <w:r w:rsidRPr="001107DB">
        <w:rPr>
          <w:color w:val="1C1C2E"/>
          <w:sz w:val="20"/>
          <w:lang w:val="en-US"/>
        </w:rPr>
        <w:t>new medical model:</w:t>
      </w:r>
      <w:r w:rsidR="001F7797" w:rsidRPr="001107DB">
        <w:rPr>
          <w:color w:val="1C1C2E"/>
          <w:sz w:val="20"/>
          <w:lang w:val="en-US"/>
        </w:rPr>
        <w:t xml:space="preserve"> A </w:t>
      </w:r>
      <w:r w:rsidRPr="001107DB">
        <w:rPr>
          <w:color w:val="1C1C2E"/>
          <w:sz w:val="20"/>
          <w:lang w:val="en-US"/>
        </w:rPr>
        <w:t xml:space="preserve">challenge for biomedicine. </w:t>
      </w:r>
      <w:r w:rsidRPr="001107DB">
        <w:rPr>
          <w:color w:val="1C1C2E"/>
          <w:sz w:val="20"/>
        </w:rPr>
        <w:t>Science, 196(4286), 129</w:t>
      </w:r>
      <w:r w:rsidR="00B56B01" w:rsidRPr="001107DB">
        <w:rPr>
          <w:color w:val="1C1C2E"/>
          <w:sz w:val="20"/>
        </w:rPr>
        <w:t>-</w:t>
      </w:r>
      <w:r w:rsidRPr="001107DB">
        <w:rPr>
          <w:color w:val="1C1C2E"/>
          <w:sz w:val="20"/>
        </w:rPr>
        <w:t>136. [Fundament modelu biopsychospołecznego]</w:t>
      </w:r>
    </w:p>
    <w:p w:rsidR="00F44C4B" w:rsidRPr="001107DB" w:rsidRDefault="00473B56" w:rsidP="007C53BF">
      <w:pPr>
        <w:pStyle w:val="Akapitzlist"/>
        <w:numPr>
          <w:ilvl w:val="0"/>
          <w:numId w:val="3"/>
        </w:numPr>
        <w:spacing w:after="40"/>
        <w:ind w:left="714" w:hanging="357"/>
        <w:rPr>
          <w:sz w:val="20"/>
        </w:rPr>
      </w:pPr>
      <w:r w:rsidRPr="001107DB">
        <w:rPr>
          <w:b/>
          <w:bCs/>
          <w:color w:val="1C1C2E"/>
          <w:sz w:val="20"/>
          <w:lang w:val="en-US"/>
        </w:rPr>
        <w:t>Lezak, M. D., Howieson, D. B., Bigler, E. D.</w:t>
      </w:r>
      <w:r w:rsidR="001F7797" w:rsidRPr="001107DB">
        <w:rPr>
          <w:b/>
          <w:bCs/>
          <w:color w:val="1C1C2E"/>
          <w:sz w:val="20"/>
          <w:lang w:val="en-US"/>
        </w:rPr>
        <w:t xml:space="preserve"> i </w:t>
      </w:r>
      <w:r w:rsidRPr="001107DB">
        <w:rPr>
          <w:b/>
          <w:bCs/>
          <w:color w:val="1C1C2E"/>
          <w:sz w:val="20"/>
          <w:lang w:val="en-US"/>
        </w:rPr>
        <w:t xml:space="preserve">Tranel, D. (2012). </w:t>
      </w:r>
      <w:r w:rsidRPr="001107DB">
        <w:rPr>
          <w:color w:val="1C1C2E"/>
          <w:sz w:val="20"/>
        </w:rPr>
        <w:t>Neuropsychological Assessment (5th ed.). Oxford University Press. [Rozdział 25: Raportowanie wyników]</w:t>
      </w:r>
    </w:p>
    <w:p w:rsidR="00F44C4B" w:rsidRPr="001107DB" w:rsidRDefault="00473B56" w:rsidP="007C53BF">
      <w:pPr>
        <w:pStyle w:val="Akapitzlist"/>
        <w:numPr>
          <w:ilvl w:val="0"/>
          <w:numId w:val="3"/>
        </w:numPr>
        <w:spacing w:after="40"/>
        <w:ind w:left="714" w:hanging="357"/>
        <w:rPr>
          <w:sz w:val="20"/>
        </w:rPr>
      </w:pPr>
      <w:r w:rsidRPr="001107DB">
        <w:rPr>
          <w:b/>
          <w:bCs/>
          <w:color w:val="1C1C2E"/>
          <w:sz w:val="20"/>
          <w:lang w:val="en-US"/>
        </w:rPr>
        <w:t>Harvey, A. G., Watkins, E., Mansell, W.</w:t>
      </w:r>
      <w:r w:rsidR="001F7797" w:rsidRPr="001107DB">
        <w:rPr>
          <w:b/>
          <w:bCs/>
          <w:color w:val="1C1C2E"/>
          <w:sz w:val="20"/>
          <w:lang w:val="en-US"/>
        </w:rPr>
        <w:t xml:space="preserve"> i </w:t>
      </w:r>
      <w:r w:rsidRPr="001107DB">
        <w:rPr>
          <w:b/>
          <w:bCs/>
          <w:color w:val="1C1C2E"/>
          <w:sz w:val="20"/>
          <w:lang w:val="en-US"/>
        </w:rPr>
        <w:t xml:space="preserve">Shafran, R. (2004). </w:t>
      </w:r>
      <w:r w:rsidRPr="001107DB">
        <w:rPr>
          <w:color w:val="1C1C2E"/>
          <w:sz w:val="20"/>
          <w:lang w:val="en-US"/>
        </w:rPr>
        <w:t xml:space="preserve">Cognitive Behavioural Processes across Psychological Disorders. </w:t>
      </w:r>
      <w:r w:rsidRPr="001107DB">
        <w:rPr>
          <w:color w:val="1C1C2E"/>
          <w:sz w:val="20"/>
        </w:rPr>
        <w:t>Oxford University Press. [Transdiagnostyczna formuła przypadku]</w:t>
      </w:r>
    </w:p>
    <w:p w:rsidR="00F44C4B" w:rsidRPr="001107DB" w:rsidRDefault="00473B56" w:rsidP="007C53BF">
      <w:pPr>
        <w:pStyle w:val="Akapitzlist"/>
        <w:numPr>
          <w:ilvl w:val="0"/>
          <w:numId w:val="3"/>
        </w:numPr>
        <w:spacing w:after="40"/>
        <w:ind w:left="714" w:hanging="357"/>
        <w:rPr>
          <w:sz w:val="20"/>
        </w:rPr>
      </w:pPr>
      <w:r w:rsidRPr="001107DB">
        <w:rPr>
          <w:b/>
          <w:bCs/>
          <w:color w:val="1C1C2E"/>
          <w:sz w:val="20"/>
        </w:rPr>
        <w:t>Rozporządzenie Parlamentu Europejskiego</w:t>
      </w:r>
      <w:r w:rsidR="001F7797" w:rsidRPr="001107DB">
        <w:rPr>
          <w:b/>
          <w:bCs/>
          <w:color w:val="1C1C2E"/>
          <w:sz w:val="20"/>
        </w:rPr>
        <w:t xml:space="preserve"> i </w:t>
      </w:r>
      <w:r w:rsidRPr="001107DB">
        <w:rPr>
          <w:b/>
          <w:bCs/>
          <w:color w:val="1C1C2E"/>
          <w:sz w:val="20"/>
        </w:rPr>
        <w:t xml:space="preserve">Rady (UE) 2016/679 (RODO). </w:t>
      </w:r>
      <w:r w:rsidRPr="001107DB">
        <w:rPr>
          <w:color w:val="1C1C2E"/>
          <w:sz w:val="20"/>
        </w:rPr>
        <w:t>Ochrona danych osobowych</w:t>
      </w:r>
      <w:r w:rsidR="001F7797" w:rsidRPr="001107DB">
        <w:rPr>
          <w:color w:val="1C1C2E"/>
          <w:sz w:val="20"/>
        </w:rPr>
        <w:t xml:space="preserve"> w </w:t>
      </w:r>
      <w:r w:rsidRPr="001107DB">
        <w:rPr>
          <w:color w:val="1C1C2E"/>
          <w:sz w:val="20"/>
        </w:rPr>
        <w:t>dokumentacji psychologicznej.</w:t>
      </w:r>
    </w:p>
    <w:sectPr w:rsidR="00F44C4B" w:rsidRPr="001107DB">
      <w:headerReference w:type="default" r:id="rId12"/>
      <w:footerReference w:type="default" r:id="rId13"/>
      <w:pgSz w:w="11906" w:h="16838"/>
      <w:pgMar w:top="1100" w:right="1100" w:bottom="13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42E9" w:rsidRDefault="008B42E9">
      <w:r>
        <w:separator/>
      </w:r>
    </w:p>
  </w:endnote>
  <w:endnote w:type="continuationSeparator" w:id="0">
    <w:p w:rsidR="008B42E9" w:rsidRDefault="008B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mble LtCn">
    <w:panose1 w:val="00000000000000000000"/>
    <w:charset w:val="EE"/>
    <w:family w:val="auto"/>
    <w:pitch w:val="variable"/>
    <w:sig w:usb0="800000AF" w:usb1="4000004B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797" w:rsidRPr="00BC78AB" w:rsidRDefault="001F7797">
    <w:pPr>
      <w:pBdr>
        <w:top w:val="single" w:sz="6" w:space="1" w:color="1A7A6E"/>
      </w:pBdr>
      <w:spacing w:before="80"/>
      <w:rPr>
        <w:rFonts w:ascii="Calibri" w:eastAsia="Calibri" w:hAnsi="Calibri" w:cs="Calibri"/>
        <w:color w:val="555568"/>
        <w:sz w:val="16"/>
        <w:szCs w:val="16"/>
      </w:rPr>
    </w:pPr>
    <w:r>
      <w:rPr>
        <w:rFonts w:ascii="Calibri" w:eastAsia="Calibri" w:hAnsi="Calibri" w:cs="Calibri"/>
        <w:color w:val="555568"/>
        <w:sz w:val="16"/>
        <w:szCs w:val="16"/>
      </w:rPr>
      <w:t xml:space="preserve">Diagnoza Psychologiczna - Lab 5  |  Formułowanie przypadku, raport psychologiczny, synteza cyklu  |  Uniwersytet VIZJA  |  Strona </w:t>
    </w:r>
    <w:sdt>
      <w:sdtPr>
        <w:rPr>
          <w:rFonts w:ascii="Calibri" w:eastAsia="Calibri" w:hAnsi="Calibri" w:cs="Calibri"/>
          <w:color w:val="555568"/>
          <w:sz w:val="16"/>
          <w:szCs w:val="16"/>
        </w:rPr>
        <w:id w:val="-1769616900"/>
        <w:docPartObj>
          <w:docPartGallery w:val="Page Numbers (Top of Page)"/>
          <w:docPartUnique/>
        </w:docPartObj>
      </w:sdtPr>
      <w:sdtEndPr/>
      <w:sdtContent>
        <w:r w:rsidRPr="00BC78AB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begin"/>
        </w:r>
        <w:r w:rsidRPr="00BC78AB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instrText>PAGE</w:instrText>
        </w:r>
        <w:r w:rsidRPr="00BC78AB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separate"/>
        </w:r>
        <w:r w:rsidR="008B42E9">
          <w:rPr>
            <w:rFonts w:ascii="Calibri" w:eastAsia="Calibri" w:hAnsi="Calibri" w:cs="Calibri"/>
            <w:b/>
            <w:bCs/>
            <w:noProof/>
            <w:color w:val="555568"/>
            <w:sz w:val="16"/>
            <w:szCs w:val="16"/>
          </w:rPr>
          <w:t>1</w:t>
        </w:r>
        <w:r w:rsidRPr="00BC78AB">
          <w:rPr>
            <w:rFonts w:ascii="Calibri" w:eastAsia="Calibri" w:hAnsi="Calibri" w:cs="Calibri"/>
            <w:color w:val="555568"/>
            <w:sz w:val="16"/>
            <w:szCs w:val="16"/>
          </w:rPr>
          <w:fldChar w:fldCharType="end"/>
        </w:r>
        <w:r w:rsidRPr="00BC78AB">
          <w:rPr>
            <w:rFonts w:ascii="Calibri" w:eastAsia="Calibri" w:hAnsi="Calibri" w:cs="Calibri"/>
            <w:color w:val="555568"/>
            <w:sz w:val="16"/>
            <w:szCs w:val="16"/>
          </w:rPr>
          <w:t xml:space="preserve"> z </w:t>
        </w:r>
        <w:r w:rsidRPr="00BC78AB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begin"/>
        </w:r>
        <w:r w:rsidRPr="00BC78AB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instrText>NUMPAGES</w:instrText>
        </w:r>
        <w:r w:rsidRPr="00BC78AB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separate"/>
        </w:r>
        <w:r w:rsidR="008B42E9">
          <w:rPr>
            <w:rFonts w:ascii="Calibri" w:eastAsia="Calibri" w:hAnsi="Calibri" w:cs="Calibri"/>
            <w:b/>
            <w:bCs/>
            <w:noProof/>
            <w:color w:val="555568"/>
            <w:sz w:val="16"/>
            <w:szCs w:val="16"/>
          </w:rPr>
          <w:t>1</w:t>
        </w:r>
        <w:r w:rsidRPr="00BC78AB">
          <w:rPr>
            <w:rFonts w:ascii="Calibri" w:eastAsia="Calibri" w:hAnsi="Calibri" w:cs="Calibri"/>
            <w:color w:val="555568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42E9" w:rsidRDefault="008B42E9">
      <w:r>
        <w:separator/>
      </w:r>
    </w:p>
  </w:footnote>
  <w:footnote w:type="continuationSeparator" w:id="0">
    <w:p w:rsidR="008B42E9" w:rsidRDefault="008B4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797" w:rsidRDefault="001F7797">
    <w:pPr>
      <w:pBdr>
        <w:bottom w:val="single" w:sz="6" w:space="1" w:color="B8860B"/>
      </w:pBdr>
      <w:spacing w:after="80"/>
    </w:pPr>
    <w:r>
      <w:rPr>
        <w:rFonts w:ascii="Calibri" w:eastAsia="Calibri" w:hAnsi="Calibri" w:cs="Calibri"/>
        <w:color w:val="2C5282"/>
        <w:sz w:val="16"/>
        <w:szCs w:val="16"/>
      </w:rPr>
      <w:t>Diagnoza Psychologiczna  |  Ćwiczenia laboratoryjne nr 5  |  Integracja danych i raport psychologiczny  |  Rok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B428C"/>
    <w:multiLevelType w:val="hybridMultilevel"/>
    <w:tmpl w:val="926A676E"/>
    <w:lvl w:ilvl="0" w:tplc="501A8F0A">
      <w:start w:val="1"/>
      <w:numFmt w:val="decimal"/>
      <w:lvlText w:val="%1."/>
      <w:lvlJc w:val="left"/>
      <w:pPr>
        <w:ind w:left="720" w:hanging="360"/>
      </w:pPr>
    </w:lvl>
    <w:lvl w:ilvl="1" w:tplc="DE38C57C">
      <w:numFmt w:val="decimal"/>
      <w:lvlText w:val=""/>
      <w:lvlJc w:val="left"/>
    </w:lvl>
    <w:lvl w:ilvl="2" w:tplc="CBD8D9EE">
      <w:numFmt w:val="decimal"/>
      <w:lvlText w:val=""/>
      <w:lvlJc w:val="left"/>
    </w:lvl>
    <w:lvl w:ilvl="3" w:tplc="2B58255A">
      <w:numFmt w:val="decimal"/>
      <w:lvlText w:val=""/>
      <w:lvlJc w:val="left"/>
    </w:lvl>
    <w:lvl w:ilvl="4" w:tplc="72EE85A2">
      <w:numFmt w:val="decimal"/>
      <w:lvlText w:val=""/>
      <w:lvlJc w:val="left"/>
    </w:lvl>
    <w:lvl w:ilvl="5" w:tplc="1EB0CC48">
      <w:numFmt w:val="decimal"/>
      <w:lvlText w:val=""/>
      <w:lvlJc w:val="left"/>
    </w:lvl>
    <w:lvl w:ilvl="6" w:tplc="8F1C87DE">
      <w:numFmt w:val="decimal"/>
      <w:lvlText w:val=""/>
      <w:lvlJc w:val="left"/>
    </w:lvl>
    <w:lvl w:ilvl="7" w:tplc="B5E24C04">
      <w:numFmt w:val="decimal"/>
      <w:lvlText w:val=""/>
      <w:lvlJc w:val="left"/>
    </w:lvl>
    <w:lvl w:ilvl="8" w:tplc="A1DC076C">
      <w:numFmt w:val="decimal"/>
      <w:lvlText w:val=""/>
      <w:lvlJc w:val="left"/>
    </w:lvl>
  </w:abstractNum>
  <w:abstractNum w:abstractNumId="1" w15:restartNumberingAfterBreak="0">
    <w:nsid w:val="152A2684"/>
    <w:multiLevelType w:val="hybridMultilevel"/>
    <w:tmpl w:val="C22C92BA"/>
    <w:lvl w:ilvl="0" w:tplc="5BB00CE0">
      <w:start w:val="1"/>
      <w:numFmt w:val="bullet"/>
      <w:lvlText w:val="●"/>
      <w:lvlJc w:val="left"/>
      <w:pPr>
        <w:ind w:left="720" w:hanging="360"/>
      </w:pPr>
    </w:lvl>
    <w:lvl w:ilvl="1" w:tplc="27C62500">
      <w:start w:val="1"/>
      <w:numFmt w:val="bullet"/>
      <w:lvlText w:val="○"/>
      <w:lvlJc w:val="left"/>
      <w:pPr>
        <w:ind w:left="1440" w:hanging="360"/>
      </w:pPr>
    </w:lvl>
    <w:lvl w:ilvl="2" w:tplc="C5E0BD80">
      <w:start w:val="1"/>
      <w:numFmt w:val="bullet"/>
      <w:lvlText w:val="■"/>
      <w:lvlJc w:val="left"/>
      <w:pPr>
        <w:ind w:left="2160" w:hanging="360"/>
      </w:pPr>
    </w:lvl>
    <w:lvl w:ilvl="3" w:tplc="5BD43110">
      <w:start w:val="1"/>
      <w:numFmt w:val="bullet"/>
      <w:lvlText w:val="●"/>
      <w:lvlJc w:val="left"/>
      <w:pPr>
        <w:ind w:left="2880" w:hanging="360"/>
      </w:pPr>
    </w:lvl>
    <w:lvl w:ilvl="4" w:tplc="8D045282">
      <w:start w:val="1"/>
      <w:numFmt w:val="bullet"/>
      <w:lvlText w:val="○"/>
      <w:lvlJc w:val="left"/>
      <w:pPr>
        <w:ind w:left="3600" w:hanging="360"/>
      </w:pPr>
    </w:lvl>
    <w:lvl w:ilvl="5" w:tplc="C806403E">
      <w:start w:val="1"/>
      <w:numFmt w:val="bullet"/>
      <w:lvlText w:val="■"/>
      <w:lvlJc w:val="left"/>
      <w:pPr>
        <w:ind w:left="4320" w:hanging="360"/>
      </w:pPr>
    </w:lvl>
    <w:lvl w:ilvl="6" w:tplc="DBB8C23E">
      <w:start w:val="1"/>
      <w:numFmt w:val="bullet"/>
      <w:lvlText w:val="●"/>
      <w:lvlJc w:val="left"/>
      <w:pPr>
        <w:ind w:left="5040" w:hanging="360"/>
      </w:pPr>
    </w:lvl>
    <w:lvl w:ilvl="7" w:tplc="3B70A84E">
      <w:start w:val="1"/>
      <w:numFmt w:val="bullet"/>
      <w:lvlText w:val="●"/>
      <w:lvlJc w:val="left"/>
      <w:pPr>
        <w:ind w:left="5760" w:hanging="360"/>
      </w:pPr>
    </w:lvl>
    <w:lvl w:ilvl="8" w:tplc="5CDA9D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333FA6"/>
    <w:multiLevelType w:val="hybridMultilevel"/>
    <w:tmpl w:val="F24E2F86"/>
    <w:lvl w:ilvl="0" w:tplc="7C287786">
      <w:start w:val="1"/>
      <w:numFmt w:val="bullet"/>
      <w:lvlText w:val="■"/>
      <w:lvlJc w:val="left"/>
      <w:pPr>
        <w:ind w:left="640" w:hanging="360"/>
      </w:pPr>
      <w:rPr>
        <w:color w:val="1B5E38"/>
      </w:rPr>
    </w:lvl>
    <w:lvl w:ilvl="1" w:tplc="BC1C0E3A">
      <w:numFmt w:val="decimal"/>
      <w:lvlText w:val=""/>
      <w:lvlJc w:val="left"/>
    </w:lvl>
    <w:lvl w:ilvl="2" w:tplc="3814B7C2">
      <w:numFmt w:val="decimal"/>
      <w:lvlText w:val=""/>
      <w:lvlJc w:val="left"/>
    </w:lvl>
    <w:lvl w:ilvl="3" w:tplc="1C2639DE">
      <w:numFmt w:val="decimal"/>
      <w:lvlText w:val=""/>
      <w:lvlJc w:val="left"/>
    </w:lvl>
    <w:lvl w:ilvl="4" w:tplc="4E6E6314">
      <w:numFmt w:val="decimal"/>
      <w:lvlText w:val=""/>
      <w:lvlJc w:val="left"/>
    </w:lvl>
    <w:lvl w:ilvl="5" w:tplc="5900A8E4">
      <w:numFmt w:val="decimal"/>
      <w:lvlText w:val=""/>
      <w:lvlJc w:val="left"/>
    </w:lvl>
    <w:lvl w:ilvl="6" w:tplc="BBE49514">
      <w:numFmt w:val="decimal"/>
      <w:lvlText w:val=""/>
      <w:lvlJc w:val="left"/>
    </w:lvl>
    <w:lvl w:ilvl="7" w:tplc="B36CAE4E">
      <w:numFmt w:val="decimal"/>
      <w:lvlText w:val=""/>
      <w:lvlJc w:val="left"/>
    </w:lvl>
    <w:lvl w:ilvl="8" w:tplc="6CE06CD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C4B"/>
    <w:rsid w:val="00013565"/>
    <w:rsid w:val="00025919"/>
    <w:rsid w:val="0006793F"/>
    <w:rsid w:val="00084230"/>
    <w:rsid w:val="00086D2D"/>
    <w:rsid w:val="000A4AA1"/>
    <w:rsid w:val="001107DB"/>
    <w:rsid w:val="001F7797"/>
    <w:rsid w:val="0021025C"/>
    <w:rsid w:val="002623A6"/>
    <w:rsid w:val="003D5BED"/>
    <w:rsid w:val="003F5B6B"/>
    <w:rsid w:val="0042049A"/>
    <w:rsid w:val="0042282F"/>
    <w:rsid w:val="00473B56"/>
    <w:rsid w:val="004B14DB"/>
    <w:rsid w:val="004C4A26"/>
    <w:rsid w:val="00565804"/>
    <w:rsid w:val="00572C93"/>
    <w:rsid w:val="00587067"/>
    <w:rsid w:val="005B6DE4"/>
    <w:rsid w:val="005C1C44"/>
    <w:rsid w:val="005D0B09"/>
    <w:rsid w:val="005F6488"/>
    <w:rsid w:val="00683B29"/>
    <w:rsid w:val="00695FDD"/>
    <w:rsid w:val="006D0ED3"/>
    <w:rsid w:val="007C53BF"/>
    <w:rsid w:val="008624B9"/>
    <w:rsid w:val="008B42E9"/>
    <w:rsid w:val="008C495A"/>
    <w:rsid w:val="008F32F6"/>
    <w:rsid w:val="009A7F4A"/>
    <w:rsid w:val="009B2ABC"/>
    <w:rsid w:val="00A07D69"/>
    <w:rsid w:val="00B0476A"/>
    <w:rsid w:val="00B56B01"/>
    <w:rsid w:val="00BC78AB"/>
    <w:rsid w:val="00BF2D3B"/>
    <w:rsid w:val="00C03491"/>
    <w:rsid w:val="00C35560"/>
    <w:rsid w:val="00C55397"/>
    <w:rsid w:val="00D10D7E"/>
    <w:rsid w:val="00D42267"/>
    <w:rsid w:val="00D4325C"/>
    <w:rsid w:val="00DC7B18"/>
    <w:rsid w:val="00DE35DC"/>
    <w:rsid w:val="00E362CC"/>
    <w:rsid w:val="00ED0255"/>
    <w:rsid w:val="00EE7700"/>
    <w:rsid w:val="00F44C4B"/>
    <w:rsid w:val="00F56B01"/>
    <w:rsid w:val="00FB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0725DD-2CD8-4D76-BE1B-27A1C7F0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rsid w:val="00473B56"/>
    <w:pPr>
      <w:keepNext/>
      <w:spacing w:before="120" w:after="60"/>
      <w:outlineLvl w:val="0"/>
    </w:pPr>
    <w:rPr>
      <w:rFonts w:ascii="Calibri" w:eastAsia="Calibri" w:hAnsi="Calibri" w:cs="Calibri"/>
      <w:b/>
      <w:bCs/>
      <w:color w:val="1A3557"/>
      <w:sz w:val="32"/>
      <w:szCs w:val="32"/>
    </w:rPr>
  </w:style>
  <w:style w:type="paragraph" w:styleId="Nagwek2">
    <w:name w:val="heading 2"/>
    <w:qFormat/>
    <w:rsid w:val="004B14DB"/>
    <w:pPr>
      <w:keepNext/>
      <w:spacing w:before="120" w:after="60"/>
      <w:outlineLvl w:val="1"/>
    </w:pPr>
    <w:rPr>
      <w:rFonts w:ascii="Calibri" w:eastAsia="Calibri" w:hAnsi="Calibri" w:cs="Calibri"/>
      <w:b/>
      <w:bCs/>
      <w:color w:val="2C5282"/>
      <w:sz w:val="28"/>
      <w:szCs w:val="27"/>
    </w:rPr>
  </w:style>
  <w:style w:type="paragraph" w:styleId="Nagwek3">
    <w:name w:val="heading 3"/>
    <w:qFormat/>
    <w:pPr>
      <w:spacing w:before="200" w:after="70"/>
      <w:outlineLvl w:val="2"/>
    </w:pPr>
    <w:rPr>
      <w:rFonts w:ascii="Calibri" w:eastAsia="Calibri" w:hAnsi="Calibri" w:cs="Calibri"/>
      <w:b/>
      <w:bCs/>
      <w:color w:val="1A7A6E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BC78A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BC78AB"/>
  </w:style>
  <w:style w:type="paragraph" w:styleId="Stopka">
    <w:name w:val="footer"/>
    <w:basedOn w:val="Normalny"/>
    <w:link w:val="StopkaZnak"/>
    <w:uiPriority w:val="99"/>
    <w:unhideWhenUsed/>
    <w:rsid w:val="00BC78A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C7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PomGit/PsyHub/blob/main/labs/diagnoza_lab2.pd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MatPomGit/PsyHub/blob/main/labs/diagnoza_lab1.pdf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tPomGit/PsyHub/blob/main/labs/diagnoza_lab5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MatPomGit/PsyHub/blob/main/labs/diagnoza_lab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tPomGit/PsyHub/blob/main/labs/diagnoza_lab3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4333</Words>
  <Characters>25999</Characters>
  <Application>Microsoft Office Word</Application>
  <DocSecurity>0</DocSecurity>
  <Lines>216</Lines>
  <Paragraphs>60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31</vt:i4>
      </vt:variant>
    </vt:vector>
  </HeadingPairs>
  <TitlesOfParts>
    <vt:vector size="32" baseType="lpstr">
      <vt:lpstr/>
      <vt:lpstr>1. Informacje ogólne o zajęciach</vt:lpstr>
      <vt:lpstr>    1.1. Mapa cyklu diagnostycznego</vt:lpstr>
      <vt:lpstr>2. Podstawy teoretyczne</vt:lpstr>
      <vt:lpstr>    2.1. Raport psychologiczny - definicja, rodzaje i odbiorcy</vt:lpstr>
      <vt:lpstr>        2.1.1. Definicja i funkcje raportu</vt:lpstr>
      <vt:lpstr>        2.1.2. Rodzaje dokumentów psychologicznych</vt:lpstr>
      <vt:lpstr>        2.1.3. Zasady dostosowania raportu do odbiorcy</vt:lpstr>
      <vt:lpstr>    2.2. Struktura pełnego raportu psychologicznego</vt:lpstr>
      <vt:lpstr>    2.3. Formułowanie przypadku (case formulation) - kluczowa sekcja 7</vt:lpstr>
      <vt:lpstr>        2.3.1. Model biopsychospołeczny</vt:lpstr>
      <vt:lpstr>        2.3.2. Model 4P jako szkielet formułowania</vt:lpstr>
      <vt:lpstr>        2.3.3. Synteza formuły - zdanie kluczowe</vt:lpstr>
      <vt:lpstr>    2.4. Język i styl raportu psychologicznego; najczęstsze błędy</vt:lpstr>
      <vt:lpstr>3. Zintegrowane dane przypadków klinicznych; materiał do pracy</vt:lpstr>
      <vt:lpstr>    3.1. Pani Marta K. (34 lata): synteza danych z poprzednich zajęć</vt:lpstr>
      <vt:lpstr>    3.2. Pan Tomasz W. (52 lata): synteza danych z poprzednich zajęć</vt:lpstr>
      <vt:lpstr>4. Ćwiczenia</vt:lpstr>
      <vt:lpstr>    Ćwiczenie 1: Budowanie pełnej formuły przypadku (pary)</vt:lpstr>
      <vt:lpstr>    Ćwiczenie 2: Pisanie sekcji raportu psychologicznego (indywidualnie)</vt:lpstr>
      <vt:lpstr>    Ćwiczenie 3: Wzajemna ocena fragmentów raportu (pary)</vt:lpstr>
      <vt:lpstr>5. Arkusze wyników - do wypełnienia podczas zajęć</vt:lpstr>
      <vt:lpstr>    5.1. Arkusz ćwiczenia 1: Formuła przypadku</vt:lpstr>
      <vt:lpstr>    5.2. Arkusz ćwiczenia 2 - Tekst raportu psychologicznego</vt:lpstr>
      <vt:lpstr>    5.3. Lista kontrolna jakości raportu (ćwiczenie 3)</vt:lpstr>
      <vt:lpstr>6. Protokół analityczny - pytania do dyskusji plenarnej</vt:lpstr>
      <vt:lpstr>    6.1. Jakość i granice raportu</vt:lpstr>
      <vt:lpstr>    6.2. Synteza kompetencji cyklu</vt:lpstr>
      <vt:lpstr>    6.3. Refleksja nad rozwojem zawodowym</vt:lpstr>
      <vt:lpstr>7. Literatura</vt:lpstr>
      <vt:lpstr>    7.1. Literatura obowiązkowa</vt:lpstr>
      <vt:lpstr>    7.2. Literatura uzupełniająca</vt:lpstr>
    </vt:vector>
  </TitlesOfParts>
  <Company/>
  <LinksUpToDate>false</LinksUpToDate>
  <CharactersWithSpaces>30272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45</cp:revision>
  <cp:lastPrinted>2026-04-26T09:36:00Z</cp:lastPrinted>
  <dcterms:created xsi:type="dcterms:W3CDTF">2026-04-26T09:02:00Z</dcterms:created>
  <dcterms:modified xsi:type="dcterms:W3CDTF">2026-04-26T09:37:00Z</dcterms:modified>
</cp:coreProperties>
</file>