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991" w:rsidRPr="00DC2487" w:rsidRDefault="00CE717F" w:rsidP="008212C3">
      <w:pPr>
        <w:pStyle w:val="Nagwek1"/>
        <w:spacing w:before="0" w:after="240"/>
        <w:jc w:val="center"/>
        <w:rPr>
          <w:b/>
          <w:color w:val="auto"/>
        </w:rPr>
      </w:pPr>
      <w:bookmarkStart w:id="0" w:name="header"/>
      <w:bookmarkStart w:id="1" w:name="X78e7911e7db4d0b199d5aa41fa8995cfe254eef"/>
      <w:bookmarkStart w:id="2" w:name="content"/>
      <w:bookmarkEnd w:id="0"/>
      <w:r w:rsidRPr="00DC2487">
        <w:rPr>
          <w:b/>
          <w:color w:val="auto"/>
        </w:rPr>
        <w:t>Profil sensory</w:t>
      </w:r>
      <w:r w:rsidR="000E45E9" w:rsidRPr="00DC2487">
        <w:rPr>
          <w:b/>
          <w:color w:val="auto"/>
        </w:rPr>
        <w:t>czny</w:t>
      </w:r>
      <w:r w:rsidR="00F64300" w:rsidRPr="00DC2487">
        <w:rPr>
          <w:b/>
          <w:color w:val="auto"/>
        </w:rPr>
        <w:t xml:space="preserve"> u </w:t>
      </w:r>
      <w:r w:rsidR="000E45E9" w:rsidRPr="00DC2487">
        <w:rPr>
          <w:b/>
          <w:color w:val="auto"/>
        </w:rPr>
        <w:t>osób neuroróżnorodnych</w:t>
      </w:r>
    </w:p>
    <w:p w:rsidR="00063991" w:rsidRDefault="00CE717F" w:rsidP="000E45E9">
      <w:pPr>
        <w:pStyle w:val="FirstParagraph"/>
      </w:pPr>
      <w:r>
        <w:t>Istnieje wiele modeli teoretycznych</w:t>
      </w:r>
      <w:r w:rsidR="00F64300">
        <w:t xml:space="preserve"> i </w:t>
      </w:r>
      <w:r>
        <w:t>narzędzi</w:t>
      </w:r>
      <w:r w:rsidR="00F64300">
        <w:t xml:space="preserve"> do </w:t>
      </w:r>
      <w:r>
        <w:t xml:space="preserve">opisu profilu sensorycznego. Najbardziej znanym jest </w:t>
      </w:r>
      <w:r>
        <w:rPr>
          <w:b/>
          <w:bCs/>
        </w:rPr>
        <w:t>model czterech kwadrantów</w:t>
      </w:r>
      <w:r>
        <w:t xml:space="preserve"> Dunn, wyróżniający cztery wzorce reakcji</w:t>
      </w:r>
      <w:r w:rsidR="00F64300">
        <w:t xml:space="preserve"> na </w:t>
      </w:r>
      <w:r>
        <w:t>bodźce (wysoka/niska próg, aktywna/pasywna reakcja)</w:t>
      </w:r>
      <w:r w:rsidR="00A84D8B">
        <w:t xml:space="preserve"> </w:t>
      </w:r>
      <w:hyperlink r:id="rId8" w:anchor=":~:text=This%20model%20proposes%20the%20existence,described%20as%3A%20Sensory%20Sensitivity%2C%20character%E2%80%91">
        <w:r>
          <w:rPr>
            <w:rStyle w:val="Hipercze"/>
          </w:rPr>
          <w:t>[1]</w:t>
        </w:r>
      </w:hyperlink>
      <w:r>
        <w:t>. Inne ważne koncepcje</w:t>
      </w:r>
      <w:r w:rsidR="00F64300">
        <w:t xml:space="preserve"> to </w:t>
      </w:r>
      <w:r>
        <w:rPr>
          <w:b/>
          <w:bCs/>
        </w:rPr>
        <w:t>ekologiczny model regulacji sensorycznej</w:t>
      </w:r>
      <w:r>
        <w:t xml:space="preserve"> (Miller 2001), uwzględniający interakcje między bodźcami zewnętrznymi (środowisko, kultura)</w:t>
      </w:r>
      <w:r w:rsidR="00F64300">
        <w:t xml:space="preserve"> a </w:t>
      </w:r>
      <w:r>
        <w:t>wewnętrznymi (emocje, uwaga)</w:t>
      </w:r>
      <w:hyperlink r:id="rId9" w:anchor=":~:text=Another%20theoretical%20model%20is%20the,each%20internal%20dimension%2C%20supporting%20or">
        <w:r>
          <w:rPr>
            <w:rStyle w:val="Hipercze"/>
          </w:rPr>
          <w:t>[2]</w:t>
        </w:r>
      </w:hyperlink>
      <w:r>
        <w:t xml:space="preserve">, oraz </w:t>
      </w:r>
      <w:r>
        <w:rPr>
          <w:b/>
          <w:bCs/>
        </w:rPr>
        <w:t>zmodyfikowany model integracji sensorycznej</w:t>
      </w:r>
      <w:r>
        <w:t xml:space="preserve"> Mulligana (1998), akcentujący adaptacyjne reakcje</w:t>
      </w:r>
      <w:r w:rsidR="00F64300">
        <w:t xml:space="preserve"> na </w:t>
      </w:r>
      <w:r>
        <w:t>wyzwania sensoryczne</w:t>
      </w:r>
      <w:r w:rsidR="00A84D8B">
        <w:t xml:space="preserve"> </w:t>
      </w:r>
      <w:hyperlink r:id="rId10" w:anchor=":~:text=Mulligan%E2%80%99s%20modified%20model%20of%20sensory,Mulligan">
        <w:r>
          <w:rPr>
            <w:rStyle w:val="Hipercze"/>
          </w:rPr>
          <w:t>[3]</w:t>
        </w:r>
      </w:hyperlink>
      <w:r>
        <w:t xml:space="preserve">. Nową perspektywą jest </w:t>
      </w:r>
      <w:r>
        <w:rPr>
          <w:b/>
          <w:bCs/>
        </w:rPr>
        <w:t>„wysoka wrażliwość sensoryczna”</w:t>
      </w:r>
      <w:r>
        <w:t xml:space="preserve"> (Sensory Processing Sensitivity, Aron 1997) </w:t>
      </w:r>
      <w:r w:rsidR="00050003">
        <w:t>-</w:t>
      </w:r>
      <w:r>
        <w:t xml:space="preserve"> cecha osobowości leżąca</w:t>
      </w:r>
      <w:r w:rsidR="00F64300">
        <w:t xml:space="preserve"> na </w:t>
      </w:r>
      <w:r>
        <w:t>kontinuum uwrażliwienia</w:t>
      </w:r>
      <w:r w:rsidR="00F64300">
        <w:t xml:space="preserve"> na </w:t>
      </w:r>
      <w:r>
        <w:t>bodźce</w:t>
      </w:r>
      <w:r w:rsidR="00A84D8B">
        <w:t xml:space="preserve"> </w:t>
      </w:r>
      <w:hyperlink r:id="rId11" w:anchor=":~:text=Processing%20Sensitivity%20In%201997%2C%20Elaine,2005">
        <w:r>
          <w:rPr>
            <w:rStyle w:val="Hipercze"/>
          </w:rPr>
          <w:t>[4]</w:t>
        </w:r>
      </w:hyperlink>
      <w:r>
        <w:t>. Polska działalność naukowa stopniowo adaptuje</w:t>
      </w:r>
      <w:r w:rsidR="00F64300">
        <w:t xml:space="preserve"> te </w:t>
      </w:r>
      <w:r>
        <w:t xml:space="preserve">podejścia: opracowano m.in. </w:t>
      </w:r>
      <w:r>
        <w:rPr>
          <w:b/>
          <w:bCs/>
        </w:rPr>
        <w:t>Profil Sensoryczny Dziecka (PSD)</w:t>
      </w:r>
      <w:r>
        <w:t xml:space="preserve"> Wiśniewskiej (narzędzie polskie 3</w:t>
      </w:r>
      <w:r w:rsidR="00050003">
        <w:t>-</w:t>
      </w:r>
      <w:r>
        <w:t>10 lat, oparte</w:t>
      </w:r>
      <w:r w:rsidR="00F64300">
        <w:t xml:space="preserve"> na </w:t>
      </w:r>
      <w:r>
        <w:t xml:space="preserve">koncepcji Millera) oraz rodzime adaptacje kwestionariuszy (np. </w:t>
      </w:r>
      <w:r>
        <w:rPr>
          <w:b/>
          <w:bCs/>
        </w:rPr>
        <w:t>SSP-2-PL</w:t>
      </w:r>
      <w:r>
        <w:t xml:space="preserve"> Chojnickiej</w:t>
      </w:r>
      <w:r w:rsidR="00F64300">
        <w:t xml:space="preserve"> i </w:t>
      </w:r>
      <w:r>
        <w:t>Pisuli 2019</w:t>
      </w:r>
      <w:r w:rsidR="00A84D8B">
        <w:t xml:space="preserve"> </w:t>
      </w:r>
      <w:hyperlink r:id="rId12" w:anchor=":~:text=scales%2Fquadrants%20and%20the%20overall%20score,by%20the%20children%27s%20age%2C%20gender">
        <w:r>
          <w:rPr>
            <w:rStyle w:val="Hipercze"/>
          </w:rPr>
          <w:t>[5]</w:t>
        </w:r>
      </w:hyperlink>
      <w:r>
        <w:t xml:space="preserve">, </w:t>
      </w:r>
      <w:r>
        <w:rPr>
          <w:b/>
          <w:bCs/>
        </w:rPr>
        <w:t>SEQ-3.0-PL</w:t>
      </w:r>
      <w:r>
        <w:t xml:space="preserve"> Krzysztofik 2022</w:t>
      </w:r>
      <w:r w:rsidR="00C156DB">
        <w:t xml:space="preserve"> </w:t>
      </w:r>
      <w:hyperlink r:id="rId13" w:anchor=":~:text=The%20Polish%20version%20of%20the,EP">
        <w:r>
          <w:rPr>
            <w:rStyle w:val="Hipercze"/>
          </w:rPr>
          <w:t>[6]</w:t>
        </w:r>
      </w:hyperlink>
      <w:r>
        <w:t xml:space="preserve">, </w:t>
      </w:r>
      <w:r>
        <w:rPr>
          <w:b/>
          <w:bCs/>
        </w:rPr>
        <w:t>HSPS-PL</w:t>
      </w:r>
      <w:r>
        <w:t xml:space="preserve"> Bobrowskiej</w:t>
      </w:r>
      <w:r w:rsidR="00F64300">
        <w:t xml:space="preserve"> i </w:t>
      </w:r>
      <w:r>
        <w:t>Liberskiej 2023</w:t>
      </w:r>
      <w:r w:rsidR="00A84D8B">
        <w:t xml:space="preserve"> </w:t>
      </w:r>
      <w:hyperlink r:id="rId14" w:anchor=":~:text=Cel%3A%20Wra%C5%BCliwo%C5%9B%C4%87%20przetwarzania%20sensorycznego%20definiowana,Wykluczono%20sze%C5%9B%C4%87">
        <w:r>
          <w:rPr>
            <w:rStyle w:val="Hipercze"/>
          </w:rPr>
          <w:t>[7]</w:t>
        </w:r>
      </w:hyperlink>
      <w:r>
        <w:t>). Badania empiryczne potwierdzają,</w:t>
      </w:r>
      <w:r w:rsidR="00F64300">
        <w:t xml:space="preserve"> że u </w:t>
      </w:r>
      <w:r>
        <w:t>osób</w:t>
      </w:r>
      <w:r w:rsidR="00F64300">
        <w:t xml:space="preserve"> z </w:t>
      </w:r>
      <w:r>
        <w:t xml:space="preserve">ASD czy ADHD bardzo często występują odchylenia profilu sensorycznego </w:t>
      </w:r>
      <w:r w:rsidR="00050003">
        <w:t>-</w:t>
      </w:r>
      <w:r>
        <w:t xml:space="preserve"> np. 85% dzieci</w:t>
      </w:r>
      <w:r w:rsidR="00F64300">
        <w:t xml:space="preserve"> z </w:t>
      </w:r>
      <w:r>
        <w:t>ASD miało trudności sensoryczne według Kwestionariusza (Chojnicka</w:t>
      </w:r>
      <w:r w:rsidR="00F64300">
        <w:t xml:space="preserve"> i </w:t>
      </w:r>
      <w:r>
        <w:t>Pisula, 2019)</w:t>
      </w:r>
      <w:r w:rsidR="00C156DB">
        <w:t xml:space="preserve"> </w:t>
      </w:r>
      <w:hyperlink r:id="rId15" w:anchor=":~:text=scales%2Fquadrants%20and%20the%20overall%20score,by%20the%20children%27s%20age%2C%20gender">
        <w:r>
          <w:rPr>
            <w:rStyle w:val="Hipercze"/>
          </w:rPr>
          <w:t>[5]</w:t>
        </w:r>
      </w:hyperlink>
      <w:r>
        <w:t>. Wnioski</w:t>
      </w:r>
      <w:r w:rsidR="00F64300">
        <w:t xml:space="preserve"> z </w:t>
      </w:r>
      <w:r>
        <w:t>prac polskich</w:t>
      </w:r>
      <w:r w:rsidR="00F64300">
        <w:t xml:space="preserve"> i </w:t>
      </w:r>
      <w:r>
        <w:t>międzynarodowych</w:t>
      </w:r>
      <w:r w:rsidR="00F64300">
        <w:t xml:space="preserve"> są </w:t>
      </w:r>
      <w:r>
        <w:t>spójne</w:t>
      </w:r>
      <w:r w:rsidR="00F64300">
        <w:t xml:space="preserve"> co </w:t>
      </w:r>
      <w:r>
        <w:t>do potrzeby wieloaspektowej oceny (kwestionariusze, obserwacja, wywiad) oraz przystosowania narzędzi</w:t>
      </w:r>
      <w:r w:rsidR="00F64300">
        <w:t xml:space="preserve"> do </w:t>
      </w:r>
      <w:r>
        <w:t>kultury. Praktyczne wskazówki podkreślają konieczność etycznej interpretacji wyników, stosowania norm polskich (jeśli są), oraz uwzględniania specyfiki kontekstów edukacyjnych</w:t>
      </w:r>
      <w:r w:rsidR="00F64300">
        <w:t xml:space="preserve"> i </w:t>
      </w:r>
      <w:r>
        <w:t>rodzinnych. Niniejszy raport zestawia przegląd modeli teoretycznych (</w:t>
      </w:r>
      <w:r w:rsidR="0018587A">
        <w:t>t</w:t>
      </w:r>
      <w:r>
        <w:t xml:space="preserve">abela 1), dostępnych kwestionariuszy </w:t>
      </w:r>
      <w:r w:rsidR="0018587A">
        <w:rPr>
          <w:i/>
        </w:rPr>
        <w:t>(t</w:t>
      </w:r>
      <w:r w:rsidRPr="0018587A">
        <w:rPr>
          <w:i/>
        </w:rPr>
        <w:t>abela 2),</w:t>
      </w:r>
      <w:r w:rsidR="0018587A">
        <w:t xml:space="preserve"> kluczowych badań (t</w:t>
      </w:r>
      <w:r>
        <w:t>abela 3) oraz rekomendacje dla studentów/praktyków</w:t>
      </w:r>
      <w:r w:rsidR="00F64300">
        <w:t xml:space="preserve"> w </w:t>
      </w:r>
      <w:r>
        <w:t>Polsce,</w:t>
      </w:r>
      <w:r w:rsidR="00F64300">
        <w:t xml:space="preserve"> w </w:t>
      </w:r>
      <w:r>
        <w:t>tym bibliografię źródłową (APA)</w:t>
      </w:r>
      <w:r w:rsidR="00F64300">
        <w:t xml:space="preserve"> i </w:t>
      </w:r>
      <w:r>
        <w:t>dodatkowe materiały.</w:t>
      </w:r>
    </w:p>
    <w:p w:rsidR="00063991" w:rsidRPr="00DC2487" w:rsidRDefault="00CE717F" w:rsidP="00DC2487">
      <w:pPr>
        <w:pStyle w:val="Nagwek2"/>
        <w:jc w:val="center"/>
        <w:rPr>
          <w:color w:val="auto"/>
        </w:rPr>
      </w:pPr>
      <w:bookmarkStart w:id="3" w:name="modele-teoretyczne-profilu-sensorycznego"/>
      <w:r w:rsidRPr="00DC2487">
        <w:rPr>
          <w:color w:val="auto"/>
        </w:rPr>
        <w:t>Modele teoretyczne profilu sensorycznego</w:t>
      </w:r>
    </w:p>
    <w:p w:rsidR="00063991" w:rsidRDefault="00CE717F" w:rsidP="000E45E9">
      <w:pPr>
        <w:pStyle w:val="FirstParagraph"/>
      </w:pPr>
      <w:r>
        <w:t xml:space="preserve">Koncepcja </w:t>
      </w:r>
      <w:r>
        <w:rPr>
          <w:i/>
          <w:iCs/>
        </w:rPr>
        <w:t>integracji sensorycznej</w:t>
      </w:r>
      <w:r>
        <w:t xml:space="preserve"> (SI) A. J. Ayres (lata 60.</w:t>
      </w:r>
      <w:r w:rsidR="00050003">
        <w:t>-</w:t>
      </w:r>
      <w:r>
        <w:t>70.</w:t>
      </w:r>
      <w:r w:rsidR="00F64300">
        <w:t xml:space="preserve"> XX </w:t>
      </w:r>
      <w:r>
        <w:t>w.) zakłada,</w:t>
      </w:r>
      <w:r w:rsidR="00F64300">
        <w:t xml:space="preserve"> że </w:t>
      </w:r>
      <w:r>
        <w:t>podstawą rozwoju motorycznego</w:t>
      </w:r>
      <w:r w:rsidR="00F64300">
        <w:t xml:space="preserve"> i </w:t>
      </w:r>
      <w:r>
        <w:t>poznawczego jest prawidłowa modulacja bodźców sensorycznych. Jej trwałe zaburzenia prowadzą</w:t>
      </w:r>
      <w:r w:rsidR="00F64300">
        <w:t xml:space="preserve"> do </w:t>
      </w:r>
      <w:r w:rsidR="000E45E9">
        <w:t>trudności</w:t>
      </w:r>
      <w:r w:rsidR="00F64300">
        <w:t xml:space="preserve"> w </w:t>
      </w:r>
      <w:r w:rsidR="000E45E9">
        <w:t>uczeniu się i </w:t>
      </w:r>
      <w:r>
        <w:t>zachowaniu (Ayres 1972).</w:t>
      </w:r>
      <w:r w:rsidR="00F64300">
        <w:t xml:space="preserve"> Na </w:t>
      </w:r>
      <w:r>
        <w:t>bazie</w:t>
      </w:r>
      <w:r w:rsidR="00F64300">
        <w:t xml:space="preserve"> SI </w:t>
      </w:r>
      <w:r>
        <w:t xml:space="preserve">opracowano później szereg modeli. </w:t>
      </w:r>
      <w:r>
        <w:rPr>
          <w:b/>
          <w:bCs/>
        </w:rPr>
        <w:t>Model czterech kwadrantów</w:t>
      </w:r>
      <w:r>
        <w:t xml:space="preserve"> W. Dunn (1997</w:t>
      </w:r>
      <w:r w:rsidR="00050003">
        <w:t>-</w:t>
      </w:r>
      <w:r>
        <w:t xml:space="preserve">2001) opisuje indywidualne różnice sensoryczne dwoma wymiarami: </w:t>
      </w:r>
      <w:r>
        <w:rPr>
          <w:i/>
          <w:iCs/>
        </w:rPr>
        <w:t>próg reakcji</w:t>
      </w:r>
      <w:r>
        <w:t xml:space="preserve"> (wysoki/niski)</w:t>
      </w:r>
      <w:r w:rsidR="00F64300">
        <w:t xml:space="preserve"> i </w:t>
      </w:r>
      <w:r>
        <w:rPr>
          <w:i/>
          <w:iCs/>
        </w:rPr>
        <w:t>styl odpowiedzi</w:t>
      </w:r>
      <w:r>
        <w:t xml:space="preserve"> (aktywny/pasywny). Łącznie definiuje cztery profile: </w:t>
      </w:r>
      <w:r>
        <w:rPr>
          <w:i/>
          <w:iCs/>
        </w:rPr>
        <w:t>Niska rejestracja</w:t>
      </w:r>
      <w:r>
        <w:t xml:space="preserve"> (wysoki próg, bierna reakcja), </w:t>
      </w:r>
      <w:r>
        <w:rPr>
          <w:i/>
          <w:iCs/>
        </w:rPr>
        <w:t>Poszukiwanie bodźców</w:t>
      </w:r>
      <w:r>
        <w:t xml:space="preserve"> (wysoki próg, aktywna), </w:t>
      </w:r>
      <w:r>
        <w:rPr>
          <w:i/>
          <w:iCs/>
        </w:rPr>
        <w:t>Wrażliwość sensoryczna</w:t>
      </w:r>
      <w:r>
        <w:t xml:space="preserve"> (niski próg, bierna) oraz </w:t>
      </w:r>
      <w:r>
        <w:rPr>
          <w:i/>
          <w:iCs/>
        </w:rPr>
        <w:t>Unikanie bodźców</w:t>
      </w:r>
      <w:r>
        <w:t xml:space="preserve"> (niski próg, aktywna)</w:t>
      </w:r>
      <w:r w:rsidR="00C156DB">
        <w:t xml:space="preserve"> </w:t>
      </w:r>
      <w:hyperlink r:id="rId16" w:anchor=":~:text=This%20model%20proposes%20the%20existence,described%20as%3A%20Sensory%20Sensitivity%2C%20character%E2%80%91">
        <w:r>
          <w:rPr>
            <w:rStyle w:val="Hipercze"/>
          </w:rPr>
          <w:t>[1]</w:t>
        </w:r>
      </w:hyperlink>
      <w:hyperlink r:id="rId17" w:anchor=":~:text=ized%20by%20a%20low%20threshold,it%20and%20often%20do%20not">
        <w:r>
          <w:rPr>
            <w:rStyle w:val="Hipercze"/>
          </w:rPr>
          <w:t>[8]</w:t>
        </w:r>
      </w:hyperlink>
      <w:r>
        <w:t>. Dunn podkreśla,</w:t>
      </w:r>
      <w:r w:rsidR="00F64300">
        <w:t xml:space="preserve"> że </w:t>
      </w:r>
      <w:r>
        <w:t>te profile</w:t>
      </w:r>
      <w:r w:rsidR="00F64300">
        <w:t xml:space="preserve"> są </w:t>
      </w:r>
      <w:r>
        <w:t>względnie stałe (niezależne</w:t>
      </w:r>
      <w:r w:rsidR="00F64300">
        <w:t xml:space="preserve"> od </w:t>
      </w:r>
      <w:r>
        <w:t>płci/edukacji)</w:t>
      </w:r>
      <w:r w:rsidR="00F64300">
        <w:t xml:space="preserve"> i </w:t>
      </w:r>
      <w:r>
        <w:t>normalnie mogą nie zaburzać codziennego funkcjonowania</w:t>
      </w:r>
      <w:hyperlink r:id="rId18" w:anchor=":~:text=to%20Dunn%2C%20the%20sensory%20processing,some%20similarities%20between%20the%20four">
        <w:r>
          <w:rPr>
            <w:rStyle w:val="Hipercze"/>
          </w:rPr>
          <w:t>[9]</w:t>
        </w:r>
      </w:hyperlink>
      <w:r>
        <w:t>.</w:t>
      </w:r>
      <w:r w:rsidR="00F64300">
        <w:t xml:space="preserve"> W </w:t>
      </w:r>
      <w:r>
        <w:t xml:space="preserve">przypadku znaczących problemów użyteczne może być odróżnienie </w:t>
      </w:r>
      <w:r>
        <w:rPr>
          <w:i/>
          <w:iCs/>
        </w:rPr>
        <w:t>Sensory Processing Disorder (SPD)</w:t>
      </w:r>
      <w:r>
        <w:t xml:space="preserve"> </w:t>
      </w:r>
      <w:r w:rsidR="00050003">
        <w:t>-</w:t>
      </w:r>
      <w:r>
        <w:t xml:space="preserve"> uznawanego</w:t>
      </w:r>
      <w:r w:rsidR="00F64300">
        <w:t xml:space="preserve"> w </w:t>
      </w:r>
      <w:r>
        <w:t>literaturze</w:t>
      </w:r>
      <w:r w:rsidR="00F64300">
        <w:t xml:space="preserve"> za </w:t>
      </w:r>
      <w:r>
        <w:t>zaburzenie, choć nieoficjalne</w:t>
      </w:r>
      <w:r w:rsidR="00F64300">
        <w:t xml:space="preserve"> w </w:t>
      </w:r>
      <w:r>
        <w:t xml:space="preserve">DSM-5. Lucy Miller (2006) przedstawiła </w:t>
      </w:r>
      <w:r>
        <w:rPr>
          <w:b/>
          <w:bCs/>
        </w:rPr>
        <w:t>ekologiczny model modulacji sensorycznej</w:t>
      </w:r>
      <w:r>
        <w:t>, wskazując,</w:t>
      </w:r>
      <w:r w:rsidR="00F64300">
        <w:t xml:space="preserve"> że </w:t>
      </w:r>
      <w:r>
        <w:t>reakcja</w:t>
      </w:r>
      <w:r w:rsidR="00F64300">
        <w:t xml:space="preserve"> na </w:t>
      </w:r>
      <w:r>
        <w:t>bodziec zależy nie tylko</w:t>
      </w:r>
      <w:r w:rsidR="00F64300">
        <w:t xml:space="preserve"> od </w:t>
      </w:r>
      <w:r>
        <w:t>cech jednostki, lecz także</w:t>
      </w:r>
      <w:r w:rsidR="00F64300">
        <w:t xml:space="preserve"> od </w:t>
      </w:r>
      <w:r>
        <w:t>kontekstu (otoczenia, zadań, relacji interpersonalnych)</w:t>
      </w:r>
      <w:r w:rsidR="00C156DB">
        <w:t xml:space="preserve"> </w:t>
      </w:r>
      <w:hyperlink r:id="rId19" w:anchor=":~:text=Another%20theoretical%20model%20is%20the,each%20internal%20dimension%2C%20supporting%20or">
        <w:r>
          <w:rPr>
            <w:rStyle w:val="Hipercze"/>
          </w:rPr>
          <w:t>[2]</w:t>
        </w:r>
      </w:hyperlink>
      <w:r>
        <w:t xml:space="preserve">. Miller opisała też kategorie SPD: </w:t>
      </w:r>
      <w:r>
        <w:rPr>
          <w:i/>
          <w:iCs/>
        </w:rPr>
        <w:t>nadreaktywność</w:t>
      </w:r>
      <w:r>
        <w:t xml:space="preserve">, </w:t>
      </w:r>
      <w:r>
        <w:rPr>
          <w:i/>
          <w:iCs/>
        </w:rPr>
        <w:t>niedoreaktywność</w:t>
      </w:r>
      <w:r w:rsidR="00F64300">
        <w:t xml:space="preserve"> i </w:t>
      </w:r>
      <w:r>
        <w:rPr>
          <w:i/>
          <w:iCs/>
        </w:rPr>
        <w:t>poszukiwanie stymulacji</w:t>
      </w:r>
      <w:r>
        <w:t xml:space="preserve"> (sensory seeking) oraz dysfunkcje motoryczne</w:t>
      </w:r>
      <w:r w:rsidR="00F64300">
        <w:t xml:space="preserve"> i </w:t>
      </w:r>
      <w:r>
        <w:t>dyskryminacyjne (np. dyspraxia)</w:t>
      </w:r>
      <w:r w:rsidR="00C156DB">
        <w:t xml:space="preserve"> </w:t>
      </w:r>
      <w:hyperlink r:id="rId20" w:anchor=":~:text=to%20Dunn%2C%20the%20sensory%20processing,some%20similarities%20between%20the%20four">
        <w:r>
          <w:rPr>
            <w:rStyle w:val="Hipercze"/>
          </w:rPr>
          <w:t>[9]</w:t>
        </w:r>
      </w:hyperlink>
      <w:r>
        <w:t>. Połączeniem klasycznej</w:t>
      </w:r>
      <w:r w:rsidR="00F64300">
        <w:t xml:space="preserve"> SI i </w:t>
      </w:r>
      <w:r>
        <w:t xml:space="preserve">SPD jest </w:t>
      </w:r>
      <w:r>
        <w:rPr>
          <w:b/>
          <w:bCs/>
        </w:rPr>
        <w:t>zmodyfikowany model Millera</w:t>
      </w:r>
      <w:r>
        <w:t xml:space="preserve"> (Mulligan 1998), który analizuje wzory dysfunkcji sensorycznych</w:t>
      </w:r>
      <w:r w:rsidR="00F64300">
        <w:t xml:space="preserve"> </w:t>
      </w:r>
      <w:r w:rsidR="00F64300">
        <w:lastRenderedPageBreak/>
        <w:t>i </w:t>
      </w:r>
      <w:r>
        <w:t>adaptacyjne reakcje</w:t>
      </w:r>
      <w:r w:rsidR="00F64300">
        <w:t xml:space="preserve"> na </w:t>
      </w:r>
      <w:r>
        <w:t>wyzwania sensomotoryczne</w:t>
      </w:r>
      <w:r w:rsidR="00C156DB">
        <w:t xml:space="preserve"> </w:t>
      </w:r>
      <w:hyperlink r:id="rId21" w:anchor=":~:text=Mulligan%E2%80%99s%20modified%20model%20of%20sensory,Mulligan">
        <w:r>
          <w:rPr>
            <w:rStyle w:val="Hipercze"/>
          </w:rPr>
          <w:t>[3]</w:t>
        </w:r>
      </w:hyperlink>
      <w:r>
        <w:t xml:space="preserve">. Wreszcie, Elaine Aron (1997) wprowadziła pojęcie </w:t>
      </w:r>
      <w:r>
        <w:rPr>
          <w:i/>
          <w:iCs/>
        </w:rPr>
        <w:t>wysokiej wrażliwości sensorycznej</w:t>
      </w:r>
      <w:r>
        <w:t xml:space="preserve"> (Sensory Processing Sensitivity, SPS) </w:t>
      </w:r>
      <w:r w:rsidR="00A84D8B">
        <w:t>-</w:t>
      </w:r>
      <w:r>
        <w:t xml:space="preserve"> cechy osobowości, rozumianej jako kontinuum,</w:t>
      </w:r>
      <w:r w:rsidR="00F64300">
        <w:t xml:space="preserve"> z </w:t>
      </w:r>
      <w:r>
        <w:t>udziałem ~20% populacji</w:t>
      </w:r>
      <w:r w:rsidR="00F64300">
        <w:t xml:space="preserve"> o </w:t>
      </w:r>
      <w:r>
        <w:t>genetycznym podłożu</w:t>
      </w:r>
      <w:r w:rsidR="00A84D8B">
        <w:t xml:space="preserve"> </w:t>
      </w:r>
      <w:hyperlink r:id="rId22" w:anchor=":~:text=Processing%20Sensitivity%20In%201997%2C%20Elaine,2005">
        <w:r>
          <w:rPr>
            <w:rStyle w:val="Hipercze"/>
          </w:rPr>
          <w:t>[4]</w:t>
        </w:r>
      </w:hyperlink>
      <w:r>
        <w:t>. SPS powiązano</w:t>
      </w:r>
      <w:r w:rsidR="00F64300">
        <w:t xml:space="preserve"> z </w:t>
      </w:r>
      <w:r>
        <w:t>predyspozycją</w:t>
      </w:r>
      <w:r w:rsidR="00F64300">
        <w:t xml:space="preserve"> do </w:t>
      </w:r>
      <w:r>
        <w:t>neurotyczn</w:t>
      </w:r>
      <w:r w:rsidR="000E45E9">
        <w:t>ości</w:t>
      </w:r>
      <w:r w:rsidR="00F64300">
        <w:t xml:space="preserve"> i </w:t>
      </w:r>
      <w:r w:rsidR="000E45E9">
        <w:t>introwersji, ale także z </w:t>
      </w:r>
      <w:r>
        <w:t>większą empatią</w:t>
      </w:r>
      <w:r w:rsidR="00F64300">
        <w:t xml:space="preserve"> i </w:t>
      </w:r>
      <w:r>
        <w:t>reagowaniem</w:t>
      </w:r>
      <w:r w:rsidR="00F64300">
        <w:t xml:space="preserve"> na </w:t>
      </w:r>
      <w:r>
        <w:t>subtelne bodźce</w:t>
      </w:r>
      <w:r w:rsidR="00C156DB">
        <w:t xml:space="preserve"> </w:t>
      </w:r>
      <w:hyperlink r:id="rId23" w:anchor=":~:text=Processing%20Sensitivity%20In%201997%2C%20Elaine,2005">
        <w:r>
          <w:rPr>
            <w:rStyle w:val="Hipercze"/>
          </w:rPr>
          <w:t>[4]</w:t>
        </w:r>
      </w:hyperlink>
      <w:r>
        <w:t>.</w:t>
      </w:r>
    </w:p>
    <w:p w:rsidR="00063991" w:rsidRPr="00B3063C" w:rsidRDefault="00F64300" w:rsidP="00B3063C">
      <w:pPr>
        <w:spacing w:line="276" w:lineRule="auto"/>
        <w:rPr>
          <w:sz w:val="22"/>
        </w:rPr>
      </w:pPr>
      <w:r w:rsidRPr="00DC2487">
        <w:rPr>
          <w:b/>
          <w:sz w:val="22"/>
        </w:rPr>
        <w:t>Oś </w:t>
      </w:r>
      <w:r w:rsidR="00CE717F" w:rsidRPr="00DC2487">
        <w:rPr>
          <w:b/>
          <w:sz w:val="22"/>
        </w:rPr>
        <w:t>czasu</w:t>
      </w:r>
      <w:r w:rsidR="00CE717F" w:rsidRPr="00B3063C">
        <w:rPr>
          <w:sz w:val="22"/>
        </w:rPr>
        <w:t xml:space="preserve"> rozwoju koncepcji</w:t>
      </w:r>
      <w:r w:rsidRPr="00B3063C">
        <w:rPr>
          <w:sz w:val="22"/>
        </w:rPr>
        <w:t xml:space="preserve"> i </w:t>
      </w:r>
      <w:r w:rsidR="00CE717F" w:rsidRPr="00B3063C">
        <w:rPr>
          <w:sz w:val="22"/>
        </w:rPr>
        <w:t>narzędzi profilu sensorycznego</w:t>
      </w:r>
      <w:r w:rsidR="00CE717F" w:rsidRPr="00B3063C">
        <w:rPr>
          <w:sz w:val="22"/>
        </w:rPr>
        <w:br/>
        <w:t xml:space="preserve">    1972  : Ayres publikuje *Sensory Integration and the Child*</w:t>
      </w:r>
      <w:r w:rsidR="00CE717F" w:rsidRPr="00B3063C">
        <w:rPr>
          <w:sz w:val="22"/>
        </w:rPr>
        <w:br/>
        <w:t xml:space="preserve">    1997  : Dunn przedstawia *Profil Sensoryczny*</w:t>
      </w:r>
      <w:r w:rsidRPr="00B3063C">
        <w:rPr>
          <w:sz w:val="22"/>
        </w:rPr>
        <w:t xml:space="preserve"> i </w:t>
      </w:r>
      <w:r w:rsidR="00CE717F" w:rsidRPr="00B3063C">
        <w:rPr>
          <w:sz w:val="22"/>
        </w:rPr>
        <w:t>model 4 kwadrantów</w:t>
      </w:r>
      <w:r w:rsidR="00CE717F" w:rsidRPr="00B3063C">
        <w:rPr>
          <w:sz w:val="22"/>
        </w:rPr>
        <w:br/>
        <w:t xml:space="preserve">    1999  : Dunn</w:t>
      </w:r>
      <w:r w:rsidRPr="00B3063C">
        <w:rPr>
          <w:sz w:val="22"/>
        </w:rPr>
        <w:t xml:space="preserve"> i </w:t>
      </w:r>
      <w:r w:rsidR="00CE717F" w:rsidRPr="00B3063C">
        <w:rPr>
          <w:sz w:val="22"/>
        </w:rPr>
        <w:t>Brown publikują *Adolescent/Adult Sensory Profile*</w:t>
      </w:r>
      <w:r w:rsidR="00CE717F" w:rsidRPr="00B3063C">
        <w:rPr>
          <w:sz w:val="22"/>
        </w:rPr>
        <w:br/>
        <w:t xml:space="preserve">    2000  : Parham wprowadza *Sensory Processing Measure* (SPM)</w:t>
      </w:r>
      <w:r w:rsidR="00CE717F" w:rsidRPr="00B3063C">
        <w:rPr>
          <w:sz w:val="22"/>
        </w:rPr>
        <w:br/>
        <w:t xml:space="preserve">    2001  : Dunn podsumowuje teorię</w:t>
      </w:r>
      <w:r w:rsidRPr="00B3063C">
        <w:rPr>
          <w:sz w:val="22"/>
        </w:rPr>
        <w:t xml:space="preserve"> w </w:t>
      </w:r>
      <w:r w:rsidR="00CE717F" w:rsidRPr="00B3063C">
        <w:rPr>
          <w:sz w:val="22"/>
        </w:rPr>
        <w:t>*Sensations</w:t>
      </w:r>
      <w:r w:rsidRPr="00B3063C">
        <w:rPr>
          <w:sz w:val="22"/>
        </w:rPr>
        <w:t xml:space="preserve"> of </w:t>
      </w:r>
      <w:r w:rsidR="00CE717F" w:rsidRPr="00B3063C">
        <w:rPr>
          <w:sz w:val="22"/>
        </w:rPr>
        <w:t>Everyday Life*</w:t>
      </w:r>
      <w:r w:rsidR="00CE717F" w:rsidRPr="00B3063C">
        <w:rPr>
          <w:sz w:val="22"/>
        </w:rPr>
        <w:br/>
        <w:t xml:space="preserve">    2006  : Miller formułuje koncepcję *Sensory Processing Disorder* (SPD)</w:t>
      </w:r>
      <w:r w:rsidR="00CE717F" w:rsidRPr="00B3063C">
        <w:rPr>
          <w:sz w:val="22"/>
        </w:rPr>
        <w:br/>
        <w:t xml:space="preserve">    2007  : Miller opisuje klasyfikację *Sensory Modulation Disorders*</w:t>
      </w:r>
      <w:r w:rsidR="00CE717F" w:rsidRPr="00B3063C">
        <w:rPr>
          <w:sz w:val="22"/>
        </w:rPr>
        <w:br/>
        <w:t xml:space="preserve">    2014  : Dunn publikuje drugą edycję *Sensory Profile 2*</w:t>
      </w:r>
      <w:r w:rsidR="00CE717F" w:rsidRPr="00B3063C">
        <w:rPr>
          <w:sz w:val="22"/>
        </w:rPr>
        <w:br/>
        <w:t xml:space="preserve">    2019  : Chojnicka</w:t>
      </w:r>
      <w:r w:rsidRPr="00B3063C">
        <w:rPr>
          <w:sz w:val="22"/>
        </w:rPr>
        <w:t xml:space="preserve"> i </w:t>
      </w:r>
      <w:r w:rsidR="00CE717F" w:rsidRPr="00B3063C">
        <w:rPr>
          <w:sz w:val="22"/>
        </w:rPr>
        <w:t xml:space="preserve">Pisula </w:t>
      </w:r>
      <w:r w:rsidR="00050003">
        <w:rPr>
          <w:sz w:val="22"/>
        </w:rPr>
        <w:t>-</w:t>
      </w:r>
      <w:r w:rsidR="00CE717F" w:rsidRPr="00B3063C">
        <w:rPr>
          <w:sz w:val="22"/>
        </w:rPr>
        <w:t xml:space="preserve"> polska adaptacja *Short Sensory Profile 2* (SSP-2-PL)</w:t>
      </w:r>
      <w:r w:rsidR="00CE717F" w:rsidRPr="00B3063C">
        <w:rPr>
          <w:sz w:val="22"/>
        </w:rPr>
        <w:br/>
        <w:t xml:space="preserve">    2022  : Krzysztofik </w:t>
      </w:r>
      <w:r w:rsidR="00050003">
        <w:rPr>
          <w:sz w:val="22"/>
        </w:rPr>
        <w:t>-</w:t>
      </w:r>
      <w:r w:rsidR="00CE717F" w:rsidRPr="00B3063C">
        <w:rPr>
          <w:sz w:val="22"/>
        </w:rPr>
        <w:t xml:space="preserve"> polska wersja *Sensory Experiences Questionnaire 3.0* (SEQ-3.0-PL)</w:t>
      </w:r>
      <w:r w:rsidR="00CE717F" w:rsidRPr="00B3063C">
        <w:rPr>
          <w:sz w:val="22"/>
        </w:rPr>
        <w:br/>
        <w:t xml:space="preserve">    2023  : Bobrowska</w:t>
      </w:r>
      <w:r w:rsidRPr="00B3063C">
        <w:rPr>
          <w:sz w:val="22"/>
        </w:rPr>
        <w:t xml:space="preserve"> i </w:t>
      </w:r>
      <w:r w:rsidR="00CE717F" w:rsidRPr="00B3063C">
        <w:rPr>
          <w:sz w:val="22"/>
        </w:rPr>
        <w:t xml:space="preserve">Liberska </w:t>
      </w:r>
      <w:r w:rsidR="00050003">
        <w:rPr>
          <w:sz w:val="22"/>
        </w:rPr>
        <w:t>-</w:t>
      </w:r>
      <w:r w:rsidR="00CE717F" w:rsidRPr="00B3063C">
        <w:rPr>
          <w:sz w:val="22"/>
        </w:rPr>
        <w:t xml:space="preserve"> polska adaptacja skali *Highly Sensitive Person* (HSPS-PL)</w:t>
      </w:r>
    </w:p>
    <w:p w:rsidR="00063991" w:rsidRDefault="00CE717F" w:rsidP="007C71EE">
      <w:pPr>
        <w:pStyle w:val="FirstParagraph"/>
        <w:spacing w:before="360" w:after="0"/>
      </w:pPr>
      <w:r w:rsidRPr="00C150EA">
        <w:rPr>
          <w:b/>
        </w:rPr>
        <w:t>Tabela 1</w:t>
      </w:r>
      <w:r>
        <w:t xml:space="preserve"> zestawia podstawowe cechy wybranych modeli</w:t>
      </w:r>
      <w:r w:rsidR="00DC2487">
        <w:t xml:space="preserve"> (autor, rok, główne założenia)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85"/>
        <w:gridCol w:w="6537"/>
      </w:tblGrid>
      <w:tr w:rsidR="00063991" w:rsidTr="00854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5" w:type="dxa"/>
            <w:vAlign w:val="center"/>
          </w:tcPr>
          <w:p w:rsidR="00063991" w:rsidRPr="009E1DAF" w:rsidRDefault="00CE717F" w:rsidP="009E1DAF">
            <w:pPr>
              <w:pStyle w:val="Compact"/>
              <w:spacing w:before="0" w:after="0"/>
              <w:jc w:val="left"/>
              <w:rPr>
                <w:b/>
              </w:rPr>
            </w:pPr>
            <w:r w:rsidRPr="009E1DAF">
              <w:rPr>
                <w:b/>
              </w:rPr>
              <w:t>Model (autor, rok)</w:t>
            </w:r>
          </w:p>
        </w:tc>
        <w:tc>
          <w:tcPr>
            <w:tcW w:w="6537" w:type="dxa"/>
            <w:vAlign w:val="center"/>
          </w:tcPr>
          <w:p w:rsidR="00063991" w:rsidRPr="009E1DAF" w:rsidRDefault="00CE717F" w:rsidP="009E1DAF">
            <w:pPr>
              <w:pStyle w:val="Compact"/>
              <w:spacing w:before="0" w:after="0"/>
              <w:jc w:val="left"/>
              <w:rPr>
                <w:b/>
              </w:rPr>
            </w:pPr>
            <w:r w:rsidRPr="009E1DAF">
              <w:rPr>
                <w:b/>
              </w:rPr>
              <w:t>Główne założenia</w:t>
            </w:r>
          </w:p>
        </w:tc>
      </w:tr>
      <w:tr w:rsidR="00063991" w:rsidTr="008548FF">
        <w:tc>
          <w:tcPr>
            <w:tcW w:w="3085" w:type="dxa"/>
            <w:vAlign w:val="center"/>
          </w:tcPr>
          <w:p w:rsidR="00063991" w:rsidRPr="000E45E9" w:rsidRDefault="00CE717F" w:rsidP="008548FF">
            <w:pPr>
              <w:pStyle w:val="Compact"/>
              <w:spacing w:before="40" w:after="40"/>
              <w:jc w:val="left"/>
              <w:rPr>
                <w:sz w:val="20"/>
              </w:rPr>
            </w:pPr>
            <w:r w:rsidRPr="000E45E9">
              <w:rPr>
                <w:b/>
                <w:bCs/>
                <w:sz w:val="20"/>
              </w:rPr>
              <w:t>Ayres (1972)</w:t>
            </w:r>
            <w:r w:rsidRPr="000E45E9">
              <w:rPr>
                <w:sz w:val="20"/>
              </w:rPr>
              <w:t xml:space="preserve"> </w:t>
            </w:r>
            <w:r w:rsidR="00050003">
              <w:rPr>
                <w:sz w:val="20"/>
              </w:rPr>
              <w:t>-</w:t>
            </w:r>
            <w:r w:rsidRPr="000E45E9">
              <w:rPr>
                <w:sz w:val="20"/>
              </w:rPr>
              <w:t xml:space="preserve"> teoria integracji</w:t>
            </w:r>
          </w:p>
        </w:tc>
        <w:tc>
          <w:tcPr>
            <w:tcW w:w="6537" w:type="dxa"/>
            <w:vAlign w:val="center"/>
          </w:tcPr>
          <w:p w:rsidR="00063991" w:rsidRPr="000E45E9" w:rsidRDefault="00CE717F" w:rsidP="009E1DAF">
            <w:pPr>
              <w:pStyle w:val="Compact"/>
              <w:spacing w:before="0" w:after="0"/>
              <w:jc w:val="left"/>
              <w:rPr>
                <w:sz w:val="20"/>
              </w:rPr>
            </w:pPr>
            <w:r w:rsidRPr="000E45E9">
              <w:rPr>
                <w:sz w:val="20"/>
              </w:rPr>
              <w:t>Sensoryczne zaburzenia bazowe wpływają</w:t>
            </w:r>
            <w:r w:rsidR="00F64300">
              <w:rPr>
                <w:sz w:val="20"/>
              </w:rPr>
              <w:t xml:space="preserve"> </w:t>
            </w:r>
            <w:r w:rsidR="00F64300" w:rsidRPr="000E45E9">
              <w:rPr>
                <w:sz w:val="20"/>
              </w:rPr>
              <w:t>na</w:t>
            </w:r>
            <w:r w:rsidR="00F64300">
              <w:rPr>
                <w:sz w:val="20"/>
              </w:rPr>
              <w:t> </w:t>
            </w:r>
            <w:r w:rsidRPr="000E45E9">
              <w:rPr>
                <w:sz w:val="20"/>
              </w:rPr>
              <w:t>rozwój ruchowy/poznawczy. Terapia SI.</w:t>
            </w:r>
          </w:p>
        </w:tc>
      </w:tr>
      <w:tr w:rsidR="00063991" w:rsidTr="008548FF">
        <w:tc>
          <w:tcPr>
            <w:tcW w:w="3085" w:type="dxa"/>
            <w:vAlign w:val="center"/>
          </w:tcPr>
          <w:p w:rsidR="00063991" w:rsidRPr="000E45E9" w:rsidRDefault="00CE717F" w:rsidP="008548FF">
            <w:pPr>
              <w:pStyle w:val="Compact"/>
              <w:spacing w:before="40" w:after="40"/>
              <w:jc w:val="left"/>
              <w:rPr>
                <w:sz w:val="20"/>
              </w:rPr>
            </w:pPr>
            <w:r w:rsidRPr="000E45E9">
              <w:rPr>
                <w:b/>
                <w:bCs/>
                <w:sz w:val="20"/>
              </w:rPr>
              <w:t>Dunn (1997, 2001)</w:t>
            </w:r>
            <w:r w:rsidRPr="000E45E9">
              <w:rPr>
                <w:sz w:val="20"/>
              </w:rPr>
              <w:t xml:space="preserve"> </w:t>
            </w:r>
            <w:r w:rsidR="00050003">
              <w:rPr>
                <w:sz w:val="20"/>
              </w:rPr>
              <w:t>-</w:t>
            </w:r>
            <w:r w:rsidRPr="000E45E9">
              <w:rPr>
                <w:sz w:val="20"/>
              </w:rPr>
              <w:t xml:space="preserve"> model 4 kwadrantów</w:t>
            </w:r>
          </w:p>
        </w:tc>
        <w:tc>
          <w:tcPr>
            <w:tcW w:w="6537" w:type="dxa"/>
            <w:vAlign w:val="center"/>
          </w:tcPr>
          <w:p w:rsidR="00063991" w:rsidRPr="000E45E9" w:rsidRDefault="00CE717F" w:rsidP="009E1DAF">
            <w:pPr>
              <w:pStyle w:val="Compact"/>
              <w:spacing w:before="0" w:after="0"/>
              <w:jc w:val="left"/>
              <w:rPr>
                <w:sz w:val="20"/>
              </w:rPr>
            </w:pPr>
            <w:r w:rsidRPr="000E45E9">
              <w:rPr>
                <w:sz w:val="20"/>
              </w:rPr>
              <w:t>Oś progu (wysoki</w:t>
            </w:r>
            <w:r w:rsidR="00050003">
              <w:rPr>
                <w:sz w:val="20"/>
              </w:rPr>
              <w:t>-</w:t>
            </w:r>
            <w:r w:rsidRPr="000E45E9">
              <w:rPr>
                <w:sz w:val="20"/>
              </w:rPr>
              <w:t>niski) vs. styl reakcji (aktywny</w:t>
            </w:r>
            <w:r w:rsidR="00050003">
              <w:rPr>
                <w:sz w:val="20"/>
              </w:rPr>
              <w:t>-</w:t>
            </w:r>
            <w:r w:rsidRPr="000E45E9">
              <w:rPr>
                <w:sz w:val="20"/>
              </w:rPr>
              <w:t xml:space="preserve">pasywny) definiuje </w:t>
            </w:r>
            <w:r w:rsidR="009A65F2">
              <w:rPr>
                <w:sz w:val="20"/>
              </w:rPr>
              <w:br/>
            </w:r>
            <w:r w:rsidRPr="000E45E9">
              <w:rPr>
                <w:sz w:val="20"/>
              </w:rPr>
              <w:t>4 profile</w:t>
            </w:r>
            <w:r w:rsidR="009E1DAF">
              <w:rPr>
                <w:sz w:val="20"/>
              </w:rPr>
              <w:t xml:space="preserve"> </w:t>
            </w:r>
            <w:hyperlink r:id="rId24" w:anchor=":~:text=This%20model%20proposes%20the%20existence,described%20as%3A%20Sensory%20Sensitivity%2C%20character%E2%80%91">
              <w:r w:rsidRPr="000E45E9">
                <w:rPr>
                  <w:rStyle w:val="Hipercze"/>
                  <w:sz w:val="20"/>
                </w:rPr>
                <w:t>[1]</w:t>
              </w:r>
            </w:hyperlink>
            <w:r w:rsidRPr="000E45E9">
              <w:rPr>
                <w:sz w:val="20"/>
              </w:rPr>
              <w:t>. Profile względnie stałe.</w:t>
            </w:r>
          </w:p>
        </w:tc>
      </w:tr>
      <w:tr w:rsidR="00063991" w:rsidTr="008548FF">
        <w:tc>
          <w:tcPr>
            <w:tcW w:w="3085" w:type="dxa"/>
            <w:vAlign w:val="center"/>
          </w:tcPr>
          <w:p w:rsidR="00063991" w:rsidRPr="000E45E9" w:rsidRDefault="00CE717F" w:rsidP="008548FF">
            <w:pPr>
              <w:pStyle w:val="Compact"/>
              <w:spacing w:before="40" w:after="40"/>
              <w:jc w:val="left"/>
              <w:rPr>
                <w:sz w:val="20"/>
              </w:rPr>
            </w:pPr>
            <w:r w:rsidRPr="000E45E9">
              <w:rPr>
                <w:b/>
                <w:bCs/>
                <w:sz w:val="20"/>
              </w:rPr>
              <w:t>Miller (2006, 2007)</w:t>
            </w:r>
            <w:r w:rsidRPr="000E45E9">
              <w:rPr>
                <w:sz w:val="20"/>
              </w:rPr>
              <w:t xml:space="preserve"> </w:t>
            </w:r>
            <w:r w:rsidR="00050003">
              <w:rPr>
                <w:sz w:val="20"/>
              </w:rPr>
              <w:t>-</w:t>
            </w:r>
            <w:r w:rsidRPr="000E45E9">
              <w:rPr>
                <w:sz w:val="20"/>
              </w:rPr>
              <w:t xml:space="preserve"> model ekologiczny/SPD</w:t>
            </w:r>
          </w:p>
        </w:tc>
        <w:tc>
          <w:tcPr>
            <w:tcW w:w="6537" w:type="dxa"/>
            <w:vAlign w:val="center"/>
          </w:tcPr>
          <w:p w:rsidR="00063991" w:rsidRPr="000E45E9" w:rsidRDefault="00CE717F" w:rsidP="009E1DAF">
            <w:pPr>
              <w:pStyle w:val="Compact"/>
              <w:spacing w:before="0" w:after="0"/>
              <w:jc w:val="left"/>
              <w:rPr>
                <w:sz w:val="20"/>
              </w:rPr>
            </w:pPr>
            <w:r w:rsidRPr="000E45E9">
              <w:rPr>
                <w:sz w:val="20"/>
              </w:rPr>
              <w:t>Interakcje bodźców</w:t>
            </w:r>
            <w:r w:rsidR="00F64300">
              <w:rPr>
                <w:sz w:val="20"/>
              </w:rPr>
              <w:t xml:space="preserve"> </w:t>
            </w:r>
            <w:r w:rsidR="00F64300" w:rsidRPr="000E45E9">
              <w:rPr>
                <w:sz w:val="20"/>
              </w:rPr>
              <w:t>z</w:t>
            </w:r>
            <w:r w:rsidR="00F64300">
              <w:rPr>
                <w:sz w:val="20"/>
              </w:rPr>
              <w:t> </w:t>
            </w:r>
            <w:r w:rsidRPr="000E45E9">
              <w:rPr>
                <w:sz w:val="20"/>
              </w:rPr>
              <w:t>otoczenia, emocji, uwagi. SPD dzieli się</w:t>
            </w:r>
            <w:r w:rsidR="00F64300">
              <w:rPr>
                <w:sz w:val="20"/>
              </w:rPr>
              <w:t xml:space="preserve"> </w:t>
            </w:r>
            <w:r w:rsidR="00F64300" w:rsidRPr="000E45E9">
              <w:rPr>
                <w:sz w:val="20"/>
              </w:rPr>
              <w:t>na</w:t>
            </w:r>
            <w:r w:rsidR="00F64300">
              <w:rPr>
                <w:sz w:val="20"/>
              </w:rPr>
              <w:t> </w:t>
            </w:r>
            <w:r w:rsidRPr="000E45E9">
              <w:rPr>
                <w:sz w:val="20"/>
              </w:rPr>
              <w:t>nad-/niedoreaktywność</w:t>
            </w:r>
            <w:r w:rsidR="00F64300">
              <w:rPr>
                <w:sz w:val="20"/>
              </w:rPr>
              <w:t xml:space="preserve"> </w:t>
            </w:r>
            <w:r w:rsidR="00F64300" w:rsidRPr="000E45E9">
              <w:rPr>
                <w:sz w:val="20"/>
              </w:rPr>
              <w:t>i</w:t>
            </w:r>
            <w:r w:rsidR="00F64300">
              <w:rPr>
                <w:sz w:val="20"/>
              </w:rPr>
              <w:t> </w:t>
            </w:r>
            <w:r w:rsidRPr="000E45E9">
              <w:rPr>
                <w:sz w:val="20"/>
              </w:rPr>
              <w:t>sensory seeking</w:t>
            </w:r>
            <w:r w:rsidR="009E1DAF">
              <w:rPr>
                <w:sz w:val="20"/>
              </w:rPr>
              <w:t xml:space="preserve"> </w:t>
            </w:r>
            <w:hyperlink r:id="rId25" w:anchor=":~:text=Another%20theoretical%20model%20is%20the,each%20internal%20dimension%2C%20supporting%20or">
              <w:r w:rsidRPr="000E45E9">
                <w:rPr>
                  <w:rStyle w:val="Hipercze"/>
                  <w:sz w:val="20"/>
                </w:rPr>
                <w:t>[2]</w:t>
              </w:r>
            </w:hyperlink>
            <w:hyperlink r:id="rId26" w:anchor=":~:text=to%20Dunn%2C%20the%20sensory%20processing,some%20similarities%20between%20the%20four">
              <w:r w:rsidRPr="000E45E9">
                <w:rPr>
                  <w:rStyle w:val="Hipercze"/>
                  <w:sz w:val="20"/>
                </w:rPr>
                <w:t>[9]</w:t>
              </w:r>
            </w:hyperlink>
            <w:r w:rsidRPr="000E45E9">
              <w:rPr>
                <w:sz w:val="20"/>
              </w:rPr>
              <w:t>.</w:t>
            </w:r>
          </w:p>
        </w:tc>
      </w:tr>
      <w:tr w:rsidR="00063991" w:rsidTr="008548FF">
        <w:tc>
          <w:tcPr>
            <w:tcW w:w="3085" w:type="dxa"/>
            <w:vAlign w:val="center"/>
          </w:tcPr>
          <w:p w:rsidR="00063991" w:rsidRPr="000E45E9" w:rsidRDefault="00CE717F" w:rsidP="008548FF">
            <w:pPr>
              <w:pStyle w:val="Compact"/>
              <w:spacing w:before="40" w:after="40"/>
              <w:jc w:val="left"/>
              <w:rPr>
                <w:sz w:val="20"/>
              </w:rPr>
            </w:pPr>
            <w:r w:rsidRPr="000E45E9">
              <w:rPr>
                <w:b/>
                <w:bCs/>
                <w:sz w:val="20"/>
              </w:rPr>
              <w:t>Mulligan (1998)</w:t>
            </w:r>
            <w:r w:rsidRPr="000E45E9">
              <w:rPr>
                <w:sz w:val="20"/>
              </w:rPr>
              <w:t xml:space="preserve"> </w:t>
            </w:r>
            <w:r w:rsidR="00050003">
              <w:rPr>
                <w:sz w:val="20"/>
              </w:rPr>
              <w:t>-</w:t>
            </w:r>
            <w:r w:rsidRPr="000E45E9">
              <w:rPr>
                <w:sz w:val="20"/>
              </w:rPr>
              <w:t xml:space="preserve"> zmodyfikowany SI</w:t>
            </w:r>
          </w:p>
        </w:tc>
        <w:tc>
          <w:tcPr>
            <w:tcW w:w="6537" w:type="dxa"/>
            <w:vAlign w:val="center"/>
          </w:tcPr>
          <w:p w:rsidR="00063991" w:rsidRPr="000E45E9" w:rsidRDefault="00CE717F" w:rsidP="009E1DAF">
            <w:pPr>
              <w:pStyle w:val="Compact"/>
              <w:spacing w:before="0" w:after="0"/>
              <w:jc w:val="left"/>
              <w:rPr>
                <w:sz w:val="20"/>
              </w:rPr>
            </w:pPr>
            <w:r w:rsidRPr="000E45E9">
              <w:rPr>
                <w:sz w:val="20"/>
              </w:rPr>
              <w:t>Kompleksowe wzorce dysfunkcji sensorycznych. Akcent adaptacyjnych reakcji</w:t>
            </w:r>
            <w:r w:rsidR="00F64300">
              <w:rPr>
                <w:sz w:val="20"/>
              </w:rPr>
              <w:t xml:space="preserve"> </w:t>
            </w:r>
            <w:r w:rsidR="00F64300" w:rsidRPr="000E45E9">
              <w:rPr>
                <w:sz w:val="20"/>
              </w:rPr>
              <w:t>na</w:t>
            </w:r>
            <w:r w:rsidR="00F64300">
              <w:rPr>
                <w:sz w:val="20"/>
              </w:rPr>
              <w:t> </w:t>
            </w:r>
            <w:r w:rsidRPr="000E45E9">
              <w:rPr>
                <w:sz w:val="20"/>
              </w:rPr>
              <w:t>sensoryczne wyzwania</w:t>
            </w:r>
            <w:r w:rsidR="009E1DAF">
              <w:rPr>
                <w:sz w:val="20"/>
              </w:rPr>
              <w:t xml:space="preserve"> </w:t>
            </w:r>
            <w:hyperlink r:id="rId27" w:anchor=":~:text=Mulligan%E2%80%99s%20modified%20model%20of%20sensory,Mulligan">
              <w:r w:rsidRPr="000E45E9">
                <w:rPr>
                  <w:rStyle w:val="Hipercze"/>
                  <w:sz w:val="20"/>
                </w:rPr>
                <w:t>[3]</w:t>
              </w:r>
            </w:hyperlink>
            <w:r w:rsidRPr="000E45E9">
              <w:rPr>
                <w:sz w:val="20"/>
              </w:rPr>
              <w:t>.</w:t>
            </w:r>
          </w:p>
        </w:tc>
      </w:tr>
      <w:tr w:rsidR="00063991" w:rsidTr="008548FF">
        <w:tc>
          <w:tcPr>
            <w:tcW w:w="3085" w:type="dxa"/>
            <w:vAlign w:val="center"/>
          </w:tcPr>
          <w:p w:rsidR="00063991" w:rsidRPr="000E45E9" w:rsidRDefault="00CE717F" w:rsidP="008548FF">
            <w:pPr>
              <w:pStyle w:val="Compact"/>
              <w:spacing w:before="40" w:after="40"/>
              <w:jc w:val="left"/>
              <w:rPr>
                <w:sz w:val="20"/>
              </w:rPr>
            </w:pPr>
            <w:r w:rsidRPr="000E45E9">
              <w:rPr>
                <w:b/>
                <w:bCs/>
                <w:sz w:val="20"/>
              </w:rPr>
              <w:t>Aron (1997)</w:t>
            </w:r>
            <w:r w:rsidRPr="000E45E9">
              <w:rPr>
                <w:sz w:val="20"/>
              </w:rPr>
              <w:t xml:space="preserve"> </w:t>
            </w:r>
            <w:r w:rsidR="00050003">
              <w:rPr>
                <w:sz w:val="20"/>
              </w:rPr>
              <w:t>-</w:t>
            </w:r>
            <w:r w:rsidRPr="000E45E9">
              <w:rPr>
                <w:sz w:val="20"/>
              </w:rPr>
              <w:t xml:space="preserve"> Sensory Processing Sensitivity</w:t>
            </w:r>
          </w:p>
        </w:tc>
        <w:tc>
          <w:tcPr>
            <w:tcW w:w="6537" w:type="dxa"/>
            <w:vAlign w:val="center"/>
          </w:tcPr>
          <w:p w:rsidR="00063991" w:rsidRPr="000E45E9" w:rsidRDefault="00CE717F" w:rsidP="009E1DAF">
            <w:pPr>
              <w:pStyle w:val="Compact"/>
              <w:spacing w:before="0" w:after="0"/>
              <w:jc w:val="left"/>
              <w:rPr>
                <w:sz w:val="20"/>
              </w:rPr>
            </w:pPr>
            <w:r w:rsidRPr="000E45E9">
              <w:rPr>
                <w:sz w:val="20"/>
              </w:rPr>
              <w:t>Cecha osobowości („wys</w:t>
            </w:r>
            <w:r w:rsidR="000E45E9" w:rsidRPr="000E45E9">
              <w:rPr>
                <w:sz w:val="20"/>
              </w:rPr>
              <w:t>oka wrażliwość”) rozciągnięta w </w:t>
            </w:r>
            <w:r w:rsidRPr="000E45E9">
              <w:rPr>
                <w:sz w:val="20"/>
              </w:rPr>
              <w:t>populacji (~20%). Zależy</w:t>
            </w:r>
            <w:r w:rsidR="00F64300">
              <w:rPr>
                <w:sz w:val="20"/>
              </w:rPr>
              <w:t xml:space="preserve"> </w:t>
            </w:r>
            <w:r w:rsidR="00F64300" w:rsidRPr="000E45E9">
              <w:rPr>
                <w:sz w:val="20"/>
              </w:rPr>
              <w:t>od</w:t>
            </w:r>
            <w:r w:rsidR="00F64300">
              <w:rPr>
                <w:sz w:val="20"/>
              </w:rPr>
              <w:t> </w:t>
            </w:r>
            <w:r w:rsidRPr="000E45E9">
              <w:rPr>
                <w:sz w:val="20"/>
              </w:rPr>
              <w:t>neurotyczności, introwersji</w:t>
            </w:r>
            <w:r w:rsidR="009E1DAF">
              <w:rPr>
                <w:sz w:val="20"/>
              </w:rPr>
              <w:t xml:space="preserve"> </w:t>
            </w:r>
            <w:hyperlink r:id="rId28" w:anchor=":~:text=Processing%20Sensitivity%20In%201997%2C%20Elaine,2005">
              <w:r w:rsidRPr="000E45E9">
                <w:rPr>
                  <w:rStyle w:val="Hipercze"/>
                  <w:sz w:val="20"/>
                </w:rPr>
                <w:t>[4]</w:t>
              </w:r>
            </w:hyperlink>
            <w:r w:rsidRPr="000E45E9">
              <w:rPr>
                <w:sz w:val="20"/>
              </w:rPr>
              <w:t>.</w:t>
            </w:r>
          </w:p>
        </w:tc>
      </w:tr>
    </w:tbl>
    <w:p w:rsidR="00063991" w:rsidRPr="0067743D" w:rsidRDefault="00CE717F" w:rsidP="00A84D8B">
      <w:pPr>
        <w:pStyle w:val="Nagwek2"/>
        <w:spacing w:before="360" w:after="120"/>
        <w:jc w:val="center"/>
        <w:rPr>
          <w:color w:val="auto"/>
        </w:rPr>
      </w:pPr>
      <w:bookmarkStart w:id="4" w:name="narzędzia-oceny-profilu-sensorycznego"/>
      <w:bookmarkEnd w:id="3"/>
      <w:r w:rsidRPr="0067743D">
        <w:rPr>
          <w:color w:val="auto"/>
        </w:rPr>
        <w:t>Narzędzia oceny profilu sensorycznego</w:t>
      </w:r>
    </w:p>
    <w:p w:rsidR="00063991" w:rsidRDefault="00CE717F">
      <w:pPr>
        <w:pStyle w:val="FirstParagraph"/>
      </w:pPr>
      <w:r>
        <w:t>W literaturze wyróżnia się szereg kwestionariuszy</w:t>
      </w:r>
      <w:r w:rsidR="00F64300">
        <w:t xml:space="preserve"> i </w:t>
      </w:r>
      <w:r>
        <w:t>skal</w:t>
      </w:r>
      <w:r w:rsidR="00F64300">
        <w:t xml:space="preserve"> do </w:t>
      </w:r>
      <w:r>
        <w:t>pomiaru przetwarzania sensorycznego. Najpowszechniej cytowane to:</w:t>
      </w:r>
    </w:p>
    <w:p w:rsidR="00063991" w:rsidRDefault="00CE717F" w:rsidP="007F220E">
      <w:pPr>
        <w:pStyle w:val="Compact"/>
        <w:numPr>
          <w:ilvl w:val="0"/>
          <w:numId w:val="2"/>
        </w:numPr>
        <w:spacing w:after="120"/>
        <w:ind w:left="357" w:hanging="357"/>
      </w:pPr>
      <w:r>
        <w:rPr>
          <w:b/>
          <w:bCs/>
        </w:rPr>
        <w:t>Sensory Profile 2 (Dunn, 2014)</w:t>
      </w:r>
      <w:r>
        <w:t xml:space="preserve"> </w:t>
      </w:r>
      <w:r w:rsidR="00050003">
        <w:t>-</w:t>
      </w:r>
      <w:r>
        <w:t xml:space="preserve"> zestaw edycji</w:t>
      </w:r>
      <w:r w:rsidR="00F64300">
        <w:t xml:space="preserve"> do </w:t>
      </w:r>
      <w:r>
        <w:t xml:space="preserve">3 grup wiekowych: </w:t>
      </w:r>
      <w:r>
        <w:rPr>
          <w:i/>
          <w:iCs/>
        </w:rPr>
        <w:t>Infant/Toddler</w:t>
      </w:r>
      <w:r>
        <w:t xml:space="preserve"> (0</w:t>
      </w:r>
      <w:r w:rsidR="00050003">
        <w:t>-</w:t>
      </w:r>
      <w:r>
        <w:t xml:space="preserve">36 m-cy), </w:t>
      </w:r>
      <w:r>
        <w:rPr>
          <w:i/>
          <w:iCs/>
        </w:rPr>
        <w:t>Child</w:t>
      </w:r>
      <w:r>
        <w:t xml:space="preserve"> (3</w:t>
      </w:r>
      <w:r w:rsidR="00050003">
        <w:t>-</w:t>
      </w:r>
      <w:r>
        <w:t xml:space="preserve">14 lat) oraz </w:t>
      </w:r>
      <w:r>
        <w:rPr>
          <w:i/>
          <w:iCs/>
        </w:rPr>
        <w:t>Short Sensory Profile 2</w:t>
      </w:r>
      <w:r>
        <w:t xml:space="preserve"> (przesiewowy, ~34 pytania)</w:t>
      </w:r>
      <w:r w:rsidR="009E770E">
        <w:t xml:space="preserve"> </w:t>
      </w:r>
      <w:hyperlink r:id="rId29" w:anchor=":~:text=The%20questionnaire%20consisting%20of%2034,items%20is%20completed%20by%20the">
        <w:r>
          <w:rPr>
            <w:rStyle w:val="Hipercze"/>
          </w:rPr>
          <w:t>[10]</w:t>
        </w:r>
      </w:hyperlink>
      <w:r>
        <w:t xml:space="preserve">. Wersje dla opiekuna (rodzica) mierzą częstotliwość zachowań sensorycznych. Polska adaptacja </w:t>
      </w:r>
      <w:r>
        <w:rPr>
          <w:i/>
          <w:iCs/>
        </w:rPr>
        <w:t>Short Sensory Profile-2</w:t>
      </w:r>
      <w:r>
        <w:t xml:space="preserve"> (34 pytania) wykazała wysoką rzetelność α&gt;0,9</w:t>
      </w:r>
      <w:r w:rsidR="009E770E">
        <w:t xml:space="preserve"> </w:t>
      </w:r>
      <w:hyperlink r:id="rId30" w:anchor=":~:text=scales%2Fquadrants%20and%20the%20overall%20score,by%20the%20children%27s%20age%2C%20gender">
        <w:r>
          <w:rPr>
            <w:rStyle w:val="Hipercze"/>
          </w:rPr>
          <w:t>[5]</w:t>
        </w:r>
      </w:hyperlink>
      <w:hyperlink r:id="rId31" w:anchor=":~:text=match%20at%20L609%20The%20questionnaire,items%20is%20completed%20by%20the">
        <w:r>
          <w:rPr>
            <w:rStyle w:val="Hipercze"/>
          </w:rPr>
          <w:t>[11]</w:t>
        </w:r>
      </w:hyperlink>
      <w:r>
        <w:t xml:space="preserve">, potwierdzając przydatność jako narzędzia przesiewowego. Pełna wersja </w:t>
      </w:r>
      <w:r>
        <w:rPr>
          <w:i/>
          <w:iCs/>
        </w:rPr>
        <w:t>Sensory Profile 2</w:t>
      </w:r>
      <w:r w:rsidR="00AC2A5A">
        <w:t> </w:t>
      </w:r>
      <w:r>
        <w:t>zawiera ok. 86</w:t>
      </w:r>
      <w:r w:rsidR="00050003">
        <w:t>-</w:t>
      </w:r>
      <w:r>
        <w:t>125 pytań (w zależności</w:t>
      </w:r>
      <w:r w:rsidR="00F64300">
        <w:t xml:space="preserve"> od </w:t>
      </w:r>
      <w:r>
        <w:t>wydania).</w:t>
      </w:r>
    </w:p>
    <w:p w:rsidR="00063991" w:rsidRDefault="00CE717F" w:rsidP="007F220E">
      <w:pPr>
        <w:pStyle w:val="Compact"/>
        <w:numPr>
          <w:ilvl w:val="0"/>
          <w:numId w:val="2"/>
        </w:numPr>
        <w:spacing w:after="120"/>
        <w:ind w:left="357" w:hanging="357"/>
      </w:pPr>
      <w:r>
        <w:rPr>
          <w:b/>
          <w:bCs/>
        </w:rPr>
        <w:t>Short Sensory Profile (SSP)</w:t>
      </w:r>
      <w:r>
        <w:t xml:space="preserve"> </w:t>
      </w:r>
      <w:r w:rsidR="00050003">
        <w:t>-</w:t>
      </w:r>
      <w:r>
        <w:t xml:space="preserve"> skrócona 38-pytaniowa wersja (Dunn, 1999) służąca</w:t>
      </w:r>
      <w:r w:rsidR="00F64300">
        <w:t xml:space="preserve"> do </w:t>
      </w:r>
      <w:r>
        <w:t>szybkiego przesiewu</w:t>
      </w:r>
      <w:r w:rsidR="00F64300">
        <w:t xml:space="preserve"> u </w:t>
      </w:r>
      <w:r>
        <w:t>dzieci (3</w:t>
      </w:r>
      <w:r w:rsidR="00050003">
        <w:t>-</w:t>
      </w:r>
      <w:r>
        <w:t>10 lat). SSP-2 (nowa edycja, 34 pytania) zastąpił SSP</w:t>
      </w:r>
      <w:r w:rsidR="00F64300">
        <w:t xml:space="preserve"> i </w:t>
      </w:r>
      <w:r>
        <w:t>jest szeroko stosowany</w:t>
      </w:r>
      <w:r w:rsidR="00F64300">
        <w:t xml:space="preserve"> w </w:t>
      </w:r>
      <w:r>
        <w:t>badaniach nad ASD czy ADHD</w:t>
      </w:r>
      <w:r w:rsidR="009E770E">
        <w:t xml:space="preserve"> </w:t>
      </w:r>
      <w:hyperlink r:id="rId32" w:anchor=":~:text=Pro%20%EF%AC%81%20le%202%20by,the%20greatest%20discrimination%20p%20ower">
        <w:r>
          <w:rPr>
            <w:rStyle w:val="Hipercze"/>
          </w:rPr>
          <w:t>[1</w:t>
        </w:r>
        <w:r>
          <w:rPr>
            <w:rStyle w:val="Hipercze"/>
          </w:rPr>
          <w:t>2</w:t>
        </w:r>
        <w:r>
          <w:rPr>
            <w:rStyle w:val="Hipercze"/>
          </w:rPr>
          <w:t>]</w:t>
        </w:r>
      </w:hyperlink>
      <w:hyperlink r:id="rId33" w:anchor=":~:text=scales%2Fquadrants%20and%20the%20overall%20score,by%20the%20children%27s%20age%2C%20gender">
        <w:r>
          <w:rPr>
            <w:rStyle w:val="Hipercze"/>
          </w:rPr>
          <w:t>[5]</w:t>
        </w:r>
      </w:hyperlink>
      <w:r>
        <w:t>.</w:t>
      </w:r>
    </w:p>
    <w:p w:rsidR="00063991" w:rsidRDefault="00CE717F" w:rsidP="007F220E">
      <w:pPr>
        <w:pStyle w:val="Compact"/>
        <w:numPr>
          <w:ilvl w:val="0"/>
          <w:numId w:val="2"/>
        </w:numPr>
        <w:spacing w:after="120"/>
        <w:ind w:left="357" w:hanging="357"/>
      </w:pPr>
      <w:r>
        <w:rPr>
          <w:b/>
          <w:bCs/>
        </w:rPr>
        <w:t>Adolescent/Adult Sensory Profile (AASP)</w:t>
      </w:r>
      <w:r>
        <w:t xml:space="preserve"> </w:t>
      </w:r>
      <w:r w:rsidR="00050003">
        <w:t>-</w:t>
      </w:r>
      <w:r>
        <w:t xml:space="preserve"> kwestionariusz Dunn &amp; Brown (1999) dla młodzieży</w:t>
      </w:r>
      <w:r w:rsidR="00F64300">
        <w:t xml:space="preserve"> i </w:t>
      </w:r>
      <w:r>
        <w:t>dorosłych (11</w:t>
      </w:r>
      <w:r w:rsidR="00050003">
        <w:t>-</w:t>
      </w:r>
      <w:r>
        <w:t>65 lat, ~60 stwierdzeń). Podobnie jak model Dunn dzieli wyniki</w:t>
      </w:r>
      <w:r w:rsidR="00F64300">
        <w:t xml:space="preserve"> na </w:t>
      </w:r>
      <w:r>
        <w:t>4 profile (Sensory Sensitivity, Low Registration, Seeking, Avoiding)</w:t>
      </w:r>
      <w:r w:rsidR="009E770E">
        <w:t xml:space="preserve"> </w:t>
      </w:r>
      <w:hyperlink r:id="rId34" w:anchor=":~:text=Kwestionariusz%20AASP%20wyr%C3%B3%C5%BCnia%20cztery%20profile,sensoryczne%2C%20takie%20jak%3A%20%E2%80%9EWra%C5%BCliwo%C5%9B%C4%87">
        <w:r>
          <w:rPr>
            <w:rStyle w:val="Hipercze"/>
          </w:rPr>
          <w:t>[13]</w:t>
        </w:r>
      </w:hyperlink>
      <w:r>
        <w:t xml:space="preserve">. Dłuższą formą AASP jest </w:t>
      </w:r>
      <w:r>
        <w:rPr>
          <w:i/>
          <w:iCs/>
        </w:rPr>
        <w:t>Sensory Profile</w:t>
      </w:r>
      <w:r>
        <w:t xml:space="preserve"> (125 pytań)</w:t>
      </w:r>
      <w:r w:rsidR="00F64300">
        <w:t xml:space="preserve"> do </w:t>
      </w:r>
      <w:r>
        <w:t>wypełnienia przez opiekuna</w:t>
      </w:r>
      <w:r w:rsidR="009E770E">
        <w:t xml:space="preserve"> </w:t>
      </w:r>
      <w:hyperlink r:id="rId35" w:anchor=":~:text=D%C5%82u%C5%BCsz%C4%85%20wersj%C4%85%20AASP%20jest%20kwestionariusz,Pytania%20zosta%C5%82y%20podzielone%20na%20trzy">
        <w:r>
          <w:rPr>
            <w:rStyle w:val="Hipercze"/>
          </w:rPr>
          <w:t>[14]</w:t>
        </w:r>
      </w:hyperlink>
      <w:r>
        <w:t>.</w:t>
      </w:r>
    </w:p>
    <w:p w:rsidR="00063991" w:rsidRDefault="00CE717F" w:rsidP="007F220E">
      <w:pPr>
        <w:pStyle w:val="Compact"/>
        <w:numPr>
          <w:ilvl w:val="0"/>
          <w:numId w:val="2"/>
        </w:numPr>
        <w:spacing w:after="120"/>
        <w:ind w:left="357" w:hanging="357"/>
      </w:pPr>
      <w:r>
        <w:rPr>
          <w:b/>
          <w:bCs/>
        </w:rPr>
        <w:t>Sensory Processing Measure (SPM)</w:t>
      </w:r>
      <w:r>
        <w:t xml:space="preserve"> </w:t>
      </w:r>
      <w:r w:rsidR="00050003">
        <w:t>-</w:t>
      </w:r>
      <w:r>
        <w:t xml:space="preserve"> rodzina narzędzi L. Parham (WPS), obejmuje </w:t>
      </w:r>
      <w:r>
        <w:rPr>
          <w:i/>
          <w:iCs/>
        </w:rPr>
        <w:t>Home Form</w:t>
      </w:r>
      <w:r>
        <w:t xml:space="preserve"> (75 pozycji dla opiekunów dzieci 5</w:t>
      </w:r>
      <w:r w:rsidR="00050003">
        <w:t>-</w:t>
      </w:r>
      <w:r>
        <w:t xml:space="preserve">12 lat), </w:t>
      </w:r>
      <w:r>
        <w:rPr>
          <w:i/>
          <w:iCs/>
        </w:rPr>
        <w:t>Main Classroom Form</w:t>
      </w:r>
      <w:r>
        <w:t xml:space="preserve"> (62 pytań</w:t>
      </w:r>
      <w:r w:rsidR="00F64300">
        <w:t xml:space="preserve"> od </w:t>
      </w:r>
      <w:r>
        <w:t xml:space="preserve">nauczycieli), oraz skalę </w:t>
      </w:r>
      <w:r>
        <w:rPr>
          <w:i/>
          <w:iCs/>
        </w:rPr>
        <w:t>Environment</w:t>
      </w:r>
      <w:r>
        <w:t xml:space="preserve"> (145 pytań). Ocena dotyczy różnych systemów (wzrok, dotyk, propriocepcja, usuwanie sensoryczne itp.). Istnieje też </w:t>
      </w:r>
      <w:r>
        <w:rPr>
          <w:i/>
          <w:iCs/>
        </w:rPr>
        <w:t>SPM-2</w:t>
      </w:r>
      <w:r>
        <w:t xml:space="preserve"> (aktualizacja SPM)</w:t>
      </w:r>
      <w:r w:rsidR="0067743D">
        <w:t xml:space="preserve"> </w:t>
      </w:r>
      <w:hyperlink r:id="rId36" w:anchor=":~:text=Sensory%20Processing%20Measure%2C%20Table%201,2000">
        <w:r>
          <w:rPr>
            <w:rStyle w:val="Hipercze"/>
          </w:rPr>
          <w:t>[15]</w:t>
        </w:r>
      </w:hyperlink>
      <w:r>
        <w:t>.</w:t>
      </w:r>
    </w:p>
    <w:p w:rsidR="00063991" w:rsidRDefault="00CE717F" w:rsidP="007F220E">
      <w:pPr>
        <w:pStyle w:val="Compact"/>
        <w:numPr>
          <w:ilvl w:val="0"/>
          <w:numId w:val="2"/>
        </w:numPr>
        <w:spacing w:after="120"/>
        <w:ind w:left="357" w:hanging="357"/>
      </w:pPr>
      <w:r w:rsidRPr="000E45E9">
        <w:rPr>
          <w:b/>
          <w:bCs/>
          <w:lang w:val="en-US"/>
        </w:rPr>
        <w:t>Sensory Experiences Questionnaire (SEQ 2.1/3.0)</w:t>
      </w:r>
      <w:r w:rsidRPr="000E45E9">
        <w:rPr>
          <w:lang w:val="en-US"/>
        </w:rPr>
        <w:t xml:space="preserve"> </w:t>
      </w:r>
      <w:r w:rsidR="00050003">
        <w:rPr>
          <w:lang w:val="en-US"/>
        </w:rPr>
        <w:t>-</w:t>
      </w:r>
      <w:r w:rsidRPr="000E45E9">
        <w:rPr>
          <w:lang w:val="en-US"/>
        </w:rPr>
        <w:t xml:space="preserve"> skala Baranek</w:t>
      </w:r>
      <w:r w:rsidR="00F64300">
        <w:rPr>
          <w:lang w:val="en-US"/>
        </w:rPr>
        <w:t xml:space="preserve"> </w:t>
      </w:r>
      <w:r w:rsidR="00F64300" w:rsidRPr="000E45E9">
        <w:rPr>
          <w:lang w:val="en-US"/>
        </w:rPr>
        <w:t>i</w:t>
      </w:r>
      <w:r w:rsidR="00F64300">
        <w:rPr>
          <w:lang w:val="en-US"/>
        </w:rPr>
        <w:t> </w:t>
      </w:r>
      <w:r w:rsidRPr="000E45E9">
        <w:rPr>
          <w:lang w:val="en-US"/>
        </w:rPr>
        <w:t xml:space="preserve">in. </w:t>
      </w:r>
      <w:r>
        <w:t>(2006, 2022) zaprojektowana dla dzieci (2</w:t>
      </w:r>
      <w:r w:rsidR="00050003">
        <w:t>-</w:t>
      </w:r>
      <w:r>
        <w:t>15 lat)</w:t>
      </w:r>
      <w:r w:rsidR="00F64300">
        <w:t xml:space="preserve"> z </w:t>
      </w:r>
      <w:r>
        <w:t>ASD. Mierzy nad-</w:t>
      </w:r>
      <w:r w:rsidR="00F64300">
        <w:t xml:space="preserve"> i </w:t>
      </w:r>
      <w:r>
        <w:t>niedoreaktywność oraz zachowania sensoryczne SIRS. Wersja 3.0 (43 pytania)</w:t>
      </w:r>
      <w:r w:rsidR="00F64300">
        <w:t xml:space="preserve"> ma </w:t>
      </w:r>
      <w:r>
        <w:t>polską adaptację (SEQ-3.0-PL, Krzysztofik 2022)</w:t>
      </w:r>
      <w:r w:rsidR="009E770E">
        <w:t xml:space="preserve"> </w:t>
      </w:r>
      <w:hyperlink r:id="rId37" w:anchor=":~:text=The%20Polish%20version%20of%20the,EP">
        <w:r>
          <w:rPr>
            <w:rStyle w:val="Hipercze"/>
          </w:rPr>
          <w:t>[6]</w:t>
        </w:r>
      </w:hyperlink>
      <w:r>
        <w:t>.</w:t>
      </w:r>
    </w:p>
    <w:p w:rsidR="00063991" w:rsidRDefault="00CE717F" w:rsidP="007F220E">
      <w:pPr>
        <w:pStyle w:val="Compact"/>
        <w:numPr>
          <w:ilvl w:val="0"/>
          <w:numId w:val="2"/>
        </w:numPr>
        <w:spacing w:after="120"/>
        <w:ind w:left="357" w:hanging="357"/>
      </w:pPr>
      <w:r>
        <w:rPr>
          <w:b/>
          <w:bCs/>
        </w:rPr>
        <w:t>Sensory Over-Responsivity Scale (SOR)</w:t>
      </w:r>
      <w:r>
        <w:t xml:space="preserve"> </w:t>
      </w:r>
      <w:r w:rsidR="00050003">
        <w:t>-</w:t>
      </w:r>
      <w:r>
        <w:t xml:space="preserve"> skala (Tomchek, Schoen itp.) oceniająca nadreaktywność np.</w:t>
      </w:r>
      <w:r w:rsidR="00F64300">
        <w:t xml:space="preserve"> na </w:t>
      </w:r>
      <w:r>
        <w:t>bodźce dźwiękowe, zapachowe. (W Polsce rzadko używana).</w:t>
      </w:r>
    </w:p>
    <w:p w:rsidR="00063991" w:rsidRDefault="00CE717F" w:rsidP="007F220E">
      <w:pPr>
        <w:pStyle w:val="Compact"/>
        <w:numPr>
          <w:ilvl w:val="0"/>
          <w:numId w:val="2"/>
        </w:numPr>
        <w:spacing w:after="120"/>
        <w:ind w:left="357" w:hanging="357"/>
      </w:pPr>
      <w:r>
        <w:rPr>
          <w:b/>
          <w:bCs/>
        </w:rPr>
        <w:t>Sensory Perception Quotient (SPQ)</w:t>
      </w:r>
      <w:r>
        <w:t xml:space="preserve"> </w:t>
      </w:r>
      <w:r w:rsidR="00050003">
        <w:t>-</w:t>
      </w:r>
      <w:r>
        <w:t xml:space="preserve"> kwestionariusz skonstruowany dla dorosłych</w:t>
      </w:r>
      <w:r w:rsidR="00F64300">
        <w:t xml:space="preserve"> z </w:t>
      </w:r>
      <w:r>
        <w:t>ASD (Roberts</w:t>
      </w:r>
      <w:r w:rsidR="00F64300">
        <w:t xml:space="preserve"> et </w:t>
      </w:r>
      <w:r>
        <w:t>al., 2011), mierzy sensoryczną hipersensywność.</w:t>
      </w:r>
    </w:p>
    <w:p w:rsidR="00063991" w:rsidRDefault="00CE717F" w:rsidP="007F220E">
      <w:pPr>
        <w:pStyle w:val="Compact"/>
        <w:numPr>
          <w:ilvl w:val="0"/>
          <w:numId w:val="2"/>
        </w:numPr>
        <w:spacing w:after="120"/>
        <w:ind w:left="357" w:hanging="357"/>
      </w:pPr>
      <w:r w:rsidRPr="000E45E9">
        <w:rPr>
          <w:b/>
          <w:bCs/>
          <w:lang w:val="en-US"/>
        </w:rPr>
        <w:t>Adult Sensory Interview, Highly Sensitive Person Scale (HSPS)</w:t>
      </w:r>
      <w:r w:rsidRPr="000E45E9">
        <w:rPr>
          <w:lang w:val="en-US"/>
        </w:rPr>
        <w:t xml:space="preserve"> </w:t>
      </w:r>
      <w:r w:rsidR="00050003">
        <w:rPr>
          <w:lang w:val="en-US"/>
        </w:rPr>
        <w:t>-</w:t>
      </w:r>
      <w:r w:rsidRPr="000E45E9">
        <w:rPr>
          <w:lang w:val="en-US"/>
        </w:rPr>
        <w:t xml:space="preserve"> kwestionariusze dla dorosłych: np. </w:t>
      </w:r>
      <w:r>
        <w:t>HSPS (Aron &amp; Aron 1997, 27 pytań) bada trait SPS. Polska adaptacja HSPS (Bobrowska &amp; Liberska 2023) potwierdziła dobrą rzetelność</w:t>
      </w:r>
      <w:r w:rsidR="00F64300">
        <w:t xml:space="preserve"> i </w:t>
      </w:r>
      <w:r>
        <w:t>dwuczynnikową strukturę (nadmierne pobudzenie</w:t>
      </w:r>
      <w:r w:rsidR="00F64300">
        <w:t xml:space="preserve"> i </w:t>
      </w:r>
      <w:r>
        <w:t>głębokość przetwarzania)</w:t>
      </w:r>
      <w:r w:rsidR="009E770E">
        <w:t xml:space="preserve"> </w:t>
      </w:r>
      <w:hyperlink r:id="rId38" w:anchor=":~:text=Cel%3A%20Wra%C5%BCliwo%C5%9B%C4%87%20przetwarzania%20sensorycznego%20definiowana,Wykluczono%20sze%C5%9B%C4%87">
        <w:r>
          <w:rPr>
            <w:rStyle w:val="Hipercze"/>
          </w:rPr>
          <w:t>[7]</w:t>
        </w:r>
      </w:hyperlink>
      <w:r>
        <w:t>.</w:t>
      </w:r>
    </w:p>
    <w:p w:rsidR="00063991" w:rsidRDefault="00CE717F" w:rsidP="007F220E">
      <w:pPr>
        <w:pStyle w:val="Compact"/>
        <w:numPr>
          <w:ilvl w:val="0"/>
          <w:numId w:val="2"/>
        </w:numPr>
        <w:spacing w:after="120"/>
        <w:ind w:left="357" w:hanging="357"/>
      </w:pPr>
      <w:r>
        <w:rPr>
          <w:b/>
          <w:bCs/>
        </w:rPr>
        <w:t>Profil Sensoryczny Dziecka (PSD)</w:t>
      </w:r>
      <w:r>
        <w:t xml:space="preserve"> </w:t>
      </w:r>
      <w:r w:rsidR="00050003">
        <w:t>-</w:t>
      </w:r>
      <w:r>
        <w:t xml:space="preserve"> polskie narzędzie opracowane przez M. Wiśniewską (wyd. PTP 2005) dla dzieci 3</w:t>
      </w:r>
      <w:r w:rsidR="00050003">
        <w:t>-</w:t>
      </w:r>
      <w:r>
        <w:t>10 lat</w:t>
      </w:r>
      <w:r w:rsidR="00F64300">
        <w:t xml:space="preserve"> z </w:t>
      </w:r>
      <w:r>
        <w:t>zaburzeniami rozwojowymi. Standardowym wariantem jest kwestionariusz (przez opiekuna)</w:t>
      </w:r>
      <w:r w:rsidR="00F64300">
        <w:t xml:space="preserve"> z </w:t>
      </w:r>
      <w:r>
        <w:t>~125 stwierdzeniami (wg założeń wzorowanych</w:t>
      </w:r>
      <w:r w:rsidR="00F64300">
        <w:t xml:space="preserve"> na </w:t>
      </w:r>
      <w:r>
        <w:t>Dunn/Miller). PSD zostało ustandaryzowane</w:t>
      </w:r>
      <w:r w:rsidR="00F64300">
        <w:t xml:space="preserve"> na </w:t>
      </w:r>
      <w:r>
        <w:t>polskich próbach (dzieci typowe</w:t>
      </w:r>
      <w:r w:rsidR="00F64300">
        <w:t xml:space="preserve"> i </w:t>
      </w:r>
      <w:r w:rsidR="009E770E">
        <w:t>z </w:t>
      </w:r>
      <w:r>
        <w:t>zaburzeniami)</w:t>
      </w:r>
      <w:r w:rsidR="00F64300">
        <w:t xml:space="preserve"> i </w:t>
      </w:r>
      <w:r>
        <w:t>wspiera diagnozę integracji sensorycznej</w:t>
      </w:r>
      <w:r w:rsidR="00F64300">
        <w:t xml:space="preserve"> w </w:t>
      </w:r>
      <w:r>
        <w:t>Polsce</w:t>
      </w:r>
      <w:r w:rsidR="000E45E9">
        <w:t xml:space="preserve"> </w:t>
      </w:r>
      <w:hyperlink r:id="rId39" w:anchor=":~:text=3%2F%20Rozpra%20wa%20doktorska%20%E2%80%9EPro%EE%98%8A,iagnoza%20i%EE%98%89wskazania%20do%20terapi%20i%E2%80%9D">
        <w:r>
          <w:rPr>
            <w:rStyle w:val="Hipercze"/>
          </w:rPr>
          <w:t>[16]</w:t>
        </w:r>
      </w:hyperlink>
      <w:r>
        <w:t>.</w:t>
      </w:r>
    </w:p>
    <w:p w:rsidR="00063991" w:rsidRDefault="00CE717F" w:rsidP="00630580">
      <w:pPr>
        <w:pStyle w:val="FirstParagraph"/>
        <w:spacing w:before="480" w:after="0"/>
      </w:pPr>
      <w:r>
        <w:rPr>
          <w:b/>
          <w:bCs/>
        </w:rPr>
        <w:t>Tabela 2.</w:t>
      </w:r>
      <w:r>
        <w:t xml:space="preserve"> Wybrane kwestionariusze oceny sensorycznej (dzieci</w:t>
      </w:r>
      <w:r w:rsidR="00F64300">
        <w:t xml:space="preserve"> i </w:t>
      </w:r>
      <w:r w:rsidR="007F220E">
        <w:t>dorośli)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2518"/>
        <w:gridCol w:w="1418"/>
        <w:gridCol w:w="1275"/>
        <w:gridCol w:w="1288"/>
        <w:gridCol w:w="1724"/>
        <w:gridCol w:w="1399"/>
      </w:tblGrid>
      <w:tr w:rsidR="00063991" w:rsidTr="00747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center"/>
              <w:rPr>
                <w:b/>
                <w:sz w:val="20"/>
              </w:rPr>
            </w:pPr>
            <w:r w:rsidRPr="000E45E9">
              <w:rPr>
                <w:b/>
                <w:sz w:val="20"/>
              </w:rPr>
              <w:t>Kwestionariusz</w:t>
            </w:r>
          </w:p>
        </w:tc>
        <w:tc>
          <w:tcPr>
            <w:tcW w:w="1418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center"/>
              <w:rPr>
                <w:b/>
                <w:sz w:val="20"/>
              </w:rPr>
            </w:pPr>
            <w:r w:rsidRPr="000E45E9">
              <w:rPr>
                <w:b/>
                <w:sz w:val="20"/>
              </w:rPr>
              <w:t>Grupa docelowa</w:t>
            </w:r>
          </w:p>
        </w:tc>
        <w:tc>
          <w:tcPr>
            <w:tcW w:w="1275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center"/>
              <w:rPr>
                <w:b/>
                <w:sz w:val="20"/>
              </w:rPr>
            </w:pPr>
            <w:r w:rsidRPr="000E45E9">
              <w:rPr>
                <w:b/>
                <w:sz w:val="20"/>
              </w:rPr>
              <w:t>Liczba pozycji</w:t>
            </w:r>
          </w:p>
        </w:tc>
        <w:tc>
          <w:tcPr>
            <w:tcW w:w="1288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center"/>
              <w:rPr>
                <w:b/>
                <w:sz w:val="20"/>
              </w:rPr>
            </w:pPr>
            <w:r w:rsidRPr="000E45E9">
              <w:rPr>
                <w:b/>
                <w:sz w:val="20"/>
              </w:rPr>
              <w:t>Języki, adaptacje</w:t>
            </w:r>
          </w:p>
        </w:tc>
        <w:tc>
          <w:tcPr>
            <w:tcW w:w="1724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center"/>
              <w:rPr>
                <w:b/>
                <w:sz w:val="20"/>
              </w:rPr>
            </w:pPr>
            <w:r w:rsidRPr="000E45E9">
              <w:rPr>
                <w:b/>
                <w:sz w:val="20"/>
              </w:rPr>
              <w:t>Psychometria (rzetelność)</w:t>
            </w:r>
          </w:p>
        </w:tc>
        <w:tc>
          <w:tcPr>
            <w:tcW w:w="1399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center"/>
              <w:rPr>
                <w:b/>
                <w:sz w:val="20"/>
              </w:rPr>
            </w:pPr>
            <w:r w:rsidRPr="000E45E9">
              <w:rPr>
                <w:b/>
                <w:sz w:val="20"/>
              </w:rPr>
              <w:t>Dostępność</w:t>
            </w:r>
            <w:r w:rsidR="00F64300">
              <w:rPr>
                <w:b/>
                <w:sz w:val="20"/>
              </w:rPr>
              <w:t xml:space="preserve"> </w:t>
            </w:r>
            <w:r w:rsidR="00F64300" w:rsidRPr="000E45E9">
              <w:rPr>
                <w:b/>
                <w:sz w:val="20"/>
              </w:rPr>
              <w:t>w</w:t>
            </w:r>
            <w:r w:rsidR="00F64300">
              <w:rPr>
                <w:b/>
                <w:sz w:val="20"/>
              </w:rPr>
              <w:t> </w:t>
            </w:r>
            <w:r w:rsidRPr="000E45E9">
              <w:rPr>
                <w:b/>
                <w:sz w:val="20"/>
              </w:rPr>
              <w:t>Polsce</w:t>
            </w:r>
          </w:p>
        </w:tc>
      </w:tr>
      <w:tr w:rsidR="00063991" w:rsidTr="00747E62">
        <w:tc>
          <w:tcPr>
            <w:tcW w:w="2518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left"/>
              <w:rPr>
                <w:sz w:val="20"/>
              </w:rPr>
            </w:pPr>
            <w:r w:rsidRPr="000E45E9">
              <w:rPr>
                <w:sz w:val="20"/>
              </w:rPr>
              <w:t>Sensory Profile 2 (Dunn)</w:t>
            </w:r>
          </w:p>
        </w:tc>
        <w:tc>
          <w:tcPr>
            <w:tcW w:w="141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0</w:t>
            </w:r>
            <w:r w:rsidR="00050003">
              <w:rPr>
                <w:spacing w:val="-8"/>
                <w:sz w:val="20"/>
              </w:rPr>
              <w:t>-</w:t>
            </w:r>
            <w:r w:rsidRPr="00747E62">
              <w:rPr>
                <w:spacing w:val="-8"/>
                <w:sz w:val="20"/>
              </w:rPr>
              <w:t>14 lat (dzieci)</w:t>
            </w:r>
          </w:p>
        </w:tc>
        <w:tc>
          <w:tcPr>
            <w:tcW w:w="1275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86</w:t>
            </w:r>
            <w:r w:rsidR="00050003">
              <w:rPr>
                <w:spacing w:val="-8"/>
                <w:sz w:val="20"/>
              </w:rPr>
              <w:t>-</w:t>
            </w:r>
            <w:r w:rsidRPr="00747E62">
              <w:rPr>
                <w:spacing w:val="-8"/>
                <w:sz w:val="20"/>
              </w:rPr>
              <w:t>125</w:t>
            </w:r>
          </w:p>
        </w:tc>
        <w:tc>
          <w:tcPr>
            <w:tcW w:w="128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  <w:lang w:val="en-US"/>
              </w:rPr>
            </w:pPr>
            <w:r w:rsidRPr="00747E62">
              <w:rPr>
                <w:spacing w:val="-8"/>
                <w:sz w:val="20"/>
                <w:lang w:val="en-US"/>
              </w:rPr>
              <w:t>PL (PSD, SSP-2-PL), EN</w:t>
            </w:r>
          </w:p>
        </w:tc>
        <w:tc>
          <w:tcPr>
            <w:tcW w:w="1724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α ogółem ≈0,90 (SSP-2-PL)</w:t>
            </w:r>
            <w:hyperlink r:id="rId40" w:anchor=":~:text=scales%2Fquadrants%20and%20the%20overall%20score,by%20the%20children%27s%20age%2C%20gender">
              <w:r w:rsidRPr="00747E62">
                <w:rPr>
                  <w:rStyle w:val="Hipercze"/>
                  <w:spacing w:val="-8"/>
                  <w:sz w:val="20"/>
                </w:rPr>
                <w:t>[5]</w:t>
              </w:r>
            </w:hyperlink>
          </w:p>
        </w:tc>
        <w:tc>
          <w:tcPr>
            <w:tcW w:w="1399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TAK (PSD, SSP-2-PL)</w:t>
            </w:r>
          </w:p>
        </w:tc>
      </w:tr>
      <w:tr w:rsidR="00063991" w:rsidTr="00747E62">
        <w:tc>
          <w:tcPr>
            <w:tcW w:w="2518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left"/>
              <w:rPr>
                <w:sz w:val="20"/>
              </w:rPr>
            </w:pPr>
            <w:r w:rsidRPr="000E45E9">
              <w:rPr>
                <w:sz w:val="20"/>
              </w:rPr>
              <w:t>Short Sensory Profile (2)</w:t>
            </w:r>
          </w:p>
        </w:tc>
        <w:tc>
          <w:tcPr>
            <w:tcW w:w="141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3</w:t>
            </w:r>
            <w:r w:rsidR="00050003">
              <w:rPr>
                <w:spacing w:val="-8"/>
                <w:sz w:val="20"/>
              </w:rPr>
              <w:t>-</w:t>
            </w:r>
            <w:r w:rsidRPr="00747E62">
              <w:rPr>
                <w:spacing w:val="-8"/>
                <w:sz w:val="20"/>
              </w:rPr>
              <w:t>10 lat (dzieci)</w:t>
            </w:r>
          </w:p>
        </w:tc>
        <w:tc>
          <w:tcPr>
            <w:tcW w:w="1275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34 (SSP-2)</w:t>
            </w:r>
          </w:p>
        </w:tc>
        <w:tc>
          <w:tcPr>
            <w:tcW w:w="128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PL (SSP-2-PL), EN</w:t>
            </w:r>
          </w:p>
        </w:tc>
        <w:tc>
          <w:tcPr>
            <w:tcW w:w="1724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α ≈0,94</w:t>
            </w:r>
            <w:r w:rsidR="00050003">
              <w:rPr>
                <w:spacing w:val="-8"/>
                <w:sz w:val="20"/>
              </w:rPr>
              <w:t>-</w:t>
            </w:r>
            <w:r w:rsidRPr="00747E62">
              <w:rPr>
                <w:spacing w:val="-8"/>
                <w:sz w:val="20"/>
              </w:rPr>
              <w:t>0,96</w:t>
            </w:r>
            <w:hyperlink r:id="rId41" w:anchor=":~:text=The%20questionnaire%20consisting%20of%2034,items%20is%20completed%20by%20the">
              <w:r w:rsidRPr="00747E62">
                <w:rPr>
                  <w:rStyle w:val="Hipercze"/>
                  <w:spacing w:val="-8"/>
                  <w:sz w:val="20"/>
                </w:rPr>
                <w:t>[10]</w:t>
              </w:r>
            </w:hyperlink>
          </w:p>
        </w:tc>
        <w:tc>
          <w:tcPr>
            <w:tcW w:w="1399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TAK (SSP-2-PL)</w:t>
            </w:r>
          </w:p>
        </w:tc>
      </w:tr>
      <w:tr w:rsidR="00063991" w:rsidTr="00747E62">
        <w:tc>
          <w:tcPr>
            <w:tcW w:w="2518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left"/>
              <w:rPr>
                <w:sz w:val="20"/>
                <w:lang w:val="en-US"/>
              </w:rPr>
            </w:pPr>
            <w:r w:rsidRPr="000E45E9">
              <w:rPr>
                <w:sz w:val="20"/>
                <w:lang w:val="en-US"/>
              </w:rPr>
              <w:t>Adolescent/Adult Sensory Profile (Dunn &amp; Brown 1999)</w:t>
            </w:r>
          </w:p>
        </w:tc>
        <w:tc>
          <w:tcPr>
            <w:tcW w:w="141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11</w:t>
            </w:r>
            <w:r w:rsidR="00050003">
              <w:rPr>
                <w:spacing w:val="-8"/>
                <w:sz w:val="20"/>
              </w:rPr>
              <w:t>-</w:t>
            </w:r>
            <w:r w:rsidRPr="00747E62">
              <w:rPr>
                <w:spacing w:val="-8"/>
                <w:sz w:val="20"/>
              </w:rPr>
              <w:t>65 lat (adole./dorośli)</w:t>
            </w:r>
          </w:p>
        </w:tc>
        <w:tc>
          <w:tcPr>
            <w:tcW w:w="1275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~60</w:t>
            </w:r>
          </w:p>
        </w:tc>
        <w:tc>
          <w:tcPr>
            <w:tcW w:w="128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brak</w:t>
            </w:r>
            <w:r w:rsidR="00F64300" w:rsidRPr="00747E62">
              <w:rPr>
                <w:spacing w:val="-8"/>
                <w:sz w:val="20"/>
              </w:rPr>
              <w:t xml:space="preserve"> PL </w:t>
            </w:r>
            <w:r w:rsidRPr="00747E62">
              <w:rPr>
                <w:spacing w:val="-8"/>
                <w:sz w:val="20"/>
              </w:rPr>
              <w:t>(oryg. EN)</w:t>
            </w:r>
          </w:p>
        </w:tc>
        <w:tc>
          <w:tcPr>
            <w:tcW w:w="1724" w:type="dxa"/>
            <w:vAlign w:val="center"/>
          </w:tcPr>
          <w:p w:rsidR="00063991" w:rsidRPr="00747E62" w:rsidRDefault="00050003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>
              <w:rPr>
                <w:spacing w:val="-8"/>
                <w:sz w:val="20"/>
              </w:rPr>
              <w:t>-</w:t>
            </w:r>
            <w:r w:rsidR="00CE717F" w:rsidRPr="00747E62">
              <w:rPr>
                <w:spacing w:val="-8"/>
                <w:sz w:val="20"/>
              </w:rPr>
              <w:t xml:space="preserve"> (oryg. α&gt;0,80)</w:t>
            </w:r>
          </w:p>
        </w:tc>
        <w:tc>
          <w:tcPr>
            <w:tcW w:w="1399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Ograniczona (brak norm)</w:t>
            </w:r>
          </w:p>
        </w:tc>
      </w:tr>
      <w:tr w:rsidR="00063991" w:rsidTr="00747E62">
        <w:tc>
          <w:tcPr>
            <w:tcW w:w="2518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left"/>
              <w:rPr>
                <w:sz w:val="20"/>
                <w:lang w:val="en-US"/>
              </w:rPr>
            </w:pPr>
            <w:r w:rsidRPr="000E45E9">
              <w:rPr>
                <w:sz w:val="20"/>
                <w:lang w:val="en-US"/>
              </w:rPr>
              <w:t>Infant/Toddler Sensory Profile (Dunn 2002)</w:t>
            </w:r>
          </w:p>
        </w:tc>
        <w:tc>
          <w:tcPr>
            <w:tcW w:w="141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0</w:t>
            </w:r>
            <w:r w:rsidR="00050003">
              <w:rPr>
                <w:spacing w:val="-8"/>
                <w:sz w:val="20"/>
              </w:rPr>
              <w:t>-</w:t>
            </w:r>
            <w:r w:rsidRPr="00747E62">
              <w:rPr>
                <w:spacing w:val="-8"/>
                <w:sz w:val="20"/>
              </w:rPr>
              <w:t>3 lata (niemowlęta)</w:t>
            </w:r>
          </w:p>
        </w:tc>
        <w:tc>
          <w:tcPr>
            <w:tcW w:w="1275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182</w:t>
            </w:r>
          </w:p>
        </w:tc>
        <w:tc>
          <w:tcPr>
            <w:tcW w:w="128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EN (wyd. Pearson)</w:t>
            </w:r>
          </w:p>
        </w:tc>
        <w:tc>
          <w:tcPr>
            <w:tcW w:w="1724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α wysoka (0,86</w:t>
            </w:r>
            <w:r w:rsidR="00050003">
              <w:rPr>
                <w:spacing w:val="-8"/>
                <w:sz w:val="20"/>
              </w:rPr>
              <w:t>-</w:t>
            </w:r>
            <w:r w:rsidRPr="00747E62">
              <w:rPr>
                <w:spacing w:val="-8"/>
                <w:sz w:val="20"/>
              </w:rPr>
              <w:t>0,89)</w:t>
            </w:r>
          </w:p>
        </w:tc>
        <w:tc>
          <w:tcPr>
            <w:tcW w:w="1399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brak adaptacji</w:t>
            </w:r>
          </w:p>
        </w:tc>
      </w:tr>
      <w:tr w:rsidR="00063991" w:rsidTr="00747E62">
        <w:tc>
          <w:tcPr>
            <w:tcW w:w="2518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left"/>
              <w:rPr>
                <w:sz w:val="20"/>
                <w:lang w:val="en-US"/>
              </w:rPr>
            </w:pPr>
            <w:r w:rsidRPr="000E45E9">
              <w:rPr>
                <w:sz w:val="20"/>
                <w:lang w:val="en-US"/>
              </w:rPr>
              <w:t>Sensory Processing Measure (SPM, Parham 2000)</w:t>
            </w:r>
          </w:p>
        </w:tc>
        <w:tc>
          <w:tcPr>
            <w:tcW w:w="141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5</w:t>
            </w:r>
            <w:r w:rsidR="00050003">
              <w:rPr>
                <w:spacing w:val="-8"/>
                <w:sz w:val="20"/>
              </w:rPr>
              <w:t>-</w:t>
            </w:r>
            <w:r w:rsidRPr="00747E62">
              <w:rPr>
                <w:spacing w:val="-8"/>
                <w:sz w:val="20"/>
              </w:rPr>
              <w:t>12 lat (dzieci)</w:t>
            </w:r>
          </w:p>
        </w:tc>
        <w:tc>
          <w:tcPr>
            <w:tcW w:w="1275" w:type="dxa"/>
            <w:vAlign w:val="center"/>
          </w:tcPr>
          <w:p w:rsidR="00747E62" w:rsidRPr="00747E62" w:rsidRDefault="00747E62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Home: 75</w:t>
            </w:r>
          </w:p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Szkoła:</w:t>
            </w:r>
            <w:r w:rsidR="00747E62" w:rsidRPr="00747E62">
              <w:rPr>
                <w:spacing w:val="-8"/>
                <w:sz w:val="20"/>
              </w:rPr>
              <w:t xml:space="preserve"> </w:t>
            </w:r>
            <w:r w:rsidRPr="00747E62">
              <w:rPr>
                <w:spacing w:val="-8"/>
                <w:sz w:val="20"/>
              </w:rPr>
              <w:t>62</w:t>
            </w:r>
          </w:p>
        </w:tc>
        <w:tc>
          <w:tcPr>
            <w:tcW w:w="128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EN (WPS)</w:t>
            </w:r>
          </w:p>
        </w:tc>
        <w:tc>
          <w:tcPr>
            <w:tcW w:w="1724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Home α ~0,92 (Parham 2000)</w:t>
            </w:r>
          </w:p>
        </w:tc>
        <w:tc>
          <w:tcPr>
            <w:tcW w:w="1399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Ograniczone (brak PL)</w:t>
            </w:r>
          </w:p>
        </w:tc>
      </w:tr>
      <w:tr w:rsidR="00063991" w:rsidTr="00747E62">
        <w:tc>
          <w:tcPr>
            <w:tcW w:w="2518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left"/>
              <w:rPr>
                <w:sz w:val="20"/>
              </w:rPr>
            </w:pPr>
            <w:r w:rsidRPr="000E45E9">
              <w:rPr>
                <w:sz w:val="20"/>
              </w:rPr>
              <w:t>Sensory Experiences Questionnaire (Baranek)</w:t>
            </w:r>
          </w:p>
        </w:tc>
        <w:tc>
          <w:tcPr>
            <w:tcW w:w="141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2</w:t>
            </w:r>
            <w:r w:rsidR="00050003">
              <w:rPr>
                <w:spacing w:val="-8"/>
                <w:sz w:val="20"/>
              </w:rPr>
              <w:t>-</w:t>
            </w:r>
            <w:r w:rsidRPr="00747E62">
              <w:rPr>
                <w:spacing w:val="-8"/>
                <w:sz w:val="20"/>
              </w:rPr>
              <w:t>15 lat (dzieci</w:t>
            </w:r>
            <w:r w:rsidR="00F64300" w:rsidRPr="00747E62">
              <w:rPr>
                <w:spacing w:val="-8"/>
                <w:sz w:val="20"/>
              </w:rPr>
              <w:t xml:space="preserve"> z </w:t>
            </w:r>
            <w:r w:rsidRPr="00747E62">
              <w:rPr>
                <w:spacing w:val="-8"/>
                <w:sz w:val="20"/>
              </w:rPr>
              <w:t>ASD)</w:t>
            </w:r>
          </w:p>
        </w:tc>
        <w:tc>
          <w:tcPr>
            <w:tcW w:w="1275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43</w:t>
            </w:r>
          </w:p>
        </w:tc>
        <w:tc>
          <w:tcPr>
            <w:tcW w:w="128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PL (SEQ-3.0-PL), EN</w:t>
            </w:r>
          </w:p>
        </w:tc>
        <w:tc>
          <w:tcPr>
            <w:tcW w:w="1724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α nie mniejsza niż 0,80</w:t>
            </w:r>
            <w:r w:rsidR="00F64300" w:rsidRPr="00747E62">
              <w:rPr>
                <w:spacing w:val="-8"/>
                <w:sz w:val="20"/>
              </w:rPr>
              <w:t xml:space="preserve"> w </w:t>
            </w:r>
            <w:r w:rsidRPr="00747E62">
              <w:rPr>
                <w:spacing w:val="-8"/>
                <w:sz w:val="20"/>
              </w:rPr>
              <w:t>podskalach</w:t>
            </w:r>
            <w:hyperlink r:id="rId42" w:anchor=":~:text=The%20Polish%20version%20of%20the,EP">
              <w:r w:rsidRPr="00747E62">
                <w:rPr>
                  <w:rStyle w:val="Hipercze"/>
                  <w:spacing w:val="-8"/>
                  <w:sz w:val="20"/>
                </w:rPr>
                <w:t>[6]</w:t>
              </w:r>
            </w:hyperlink>
          </w:p>
        </w:tc>
        <w:tc>
          <w:tcPr>
            <w:tcW w:w="1399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TAK (SEQ-3.0-PL)</w:t>
            </w:r>
          </w:p>
        </w:tc>
      </w:tr>
      <w:tr w:rsidR="00063991" w:rsidTr="00747E62">
        <w:tc>
          <w:tcPr>
            <w:tcW w:w="2518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left"/>
              <w:rPr>
                <w:sz w:val="20"/>
                <w:lang w:val="en-US"/>
              </w:rPr>
            </w:pPr>
            <w:r w:rsidRPr="000E45E9">
              <w:rPr>
                <w:sz w:val="20"/>
                <w:lang w:val="en-US"/>
              </w:rPr>
              <w:t>Highly Sensitive Person Scale (Aron 1997)</w:t>
            </w:r>
          </w:p>
        </w:tc>
        <w:tc>
          <w:tcPr>
            <w:tcW w:w="141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Dorośli</w:t>
            </w:r>
          </w:p>
        </w:tc>
        <w:tc>
          <w:tcPr>
            <w:tcW w:w="1275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27</w:t>
            </w:r>
          </w:p>
        </w:tc>
        <w:tc>
          <w:tcPr>
            <w:tcW w:w="128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PL (HSPS-PL 2023)</w:t>
            </w:r>
          </w:p>
        </w:tc>
        <w:tc>
          <w:tcPr>
            <w:tcW w:w="1724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αPL wysokie (nadstym. 0,67</w:t>
            </w:r>
            <w:r w:rsidR="00050003">
              <w:rPr>
                <w:spacing w:val="-8"/>
                <w:sz w:val="20"/>
              </w:rPr>
              <w:t>-</w:t>
            </w:r>
            <w:r w:rsidRPr="00747E62">
              <w:rPr>
                <w:spacing w:val="-8"/>
                <w:sz w:val="20"/>
              </w:rPr>
              <w:t>0,80)</w:t>
            </w:r>
            <w:hyperlink r:id="rId43" w:anchor=":~:text=Cel%3A%20Wra%C5%BCliwo%C5%9B%C4%87%20przetwarzania%20sensorycznego%20definiowana,Wykluczono%20sze%C5%9B%C4%87">
              <w:r w:rsidRPr="00747E62">
                <w:rPr>
                  <w:rStyle w:val="Hipercze"/>
                  <w:spacing w:val="-8"/>
                  <w:sz w:val="20"/>
                </w:rPr>
                <w:t>[7]</w:t>
              </w:r>
            </w:hyperlink>
          </w:p>
        </w:tc>
        <w:tc>
          <w:tcPr>
            <w:tcW w:w="1399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TAK (HSPS-PL)</w:t>
            </w:r>
          </w:p>
        </w:tc>
      </w:tr>
      <w:tr w:rsidR="00063991" w:rsidTr="00747E62">
        <w:tc>
          <w:tcPr>
            <w:tcW w:w="2518" w:type="dxa"/>
            <w:vAlign w:val="center"/>
          </w:tcPr>
          <w:p w:rsidR="00063991" w:rsidRPr="000E45E9" w:rsidRDefault="00CE717F" w:rsidP="00502C84">
            <w:pPr>
              <w:pStyle w:val="Compact"/>
              <w:spacing w:before="0" w:after="0"/>
              <w:jc w:val="left"/>
              <w:rPr>
                <w:sz w:val="20"/>
              </w:rPr>
            </w:pPr>
            <w:r w:rsidRPr="000E45E9">
              <w:rPr>
                <w:sz w:val="20"/>
              </w:rPr>
              <w:t>Sensory Perception Quotient (SPQ)</w:t>
            </w:r>
          </w:p>
        </w:tc>
        <w:tc>
          <w:tcPr>
            <w:tcW w:w="141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Dorośli</w:t>
            </w:r>
            <w:r w:rsidR="00F64300" w:rsidRPr="00747E62">
              <w:rPr>
                <w:spacing w:val="-8"/>
                <w:sz w:val="20"/>
              </w:rPr>
              <w:t xml:space="preserve"> z </w:t>
            </w:r>
            <w:r w:rsidRPr="00747E62">
              <w:rPr>
                <w:spacing w:val="-8"/>
                <w:sz w:val="20"/>
              </w:rPr>
              <w:t>ASD</w:t>
            </w:r>
          </w:p>
        </w:tc>
        <w:tc>
          <w:tcPr>
            <w:tcW w:w="1275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92 (oryg.)</w:t>
            </w:r>
          </w:p>
        </w:tc>
        <w:tc>
          <w:tcPr>
            <w:tcW w:w="1288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głównie EN</w:t>
            </w:r>
          </w:p>
        </w:tc>
        <w:tc>
          <w:tcPr>
            <w:tcW w:w="1724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α wysoka (oryg. ~0,95)</w:t>
            </w:r>
          </w:p>
        </w:tc>
        <w:tc>
          <w:tcPr>
            <w:tcW w:w="1399" w:type="dxa"/>
            <w:vAlign w:val="center"/>
          </w:tcPr>
          <w:p w:rsidR="00063991" w:rsidRPr="00747E62" w:rsidRDefault="00CE717F" w:rsidP="00502C8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747E62">
              <w:rPr>
                <w:spacing w:val="-8"/>
                <w:sz w:val="20"/>
              </w:rPr>
              <w:t>brak PL</w:t>
            </w:r>
          </w:p>
        </w:tc>
      </w:tr>
    </w:tbl>
    <w:p w:rsidR="00063991" w:rsidRPr="0096567C" w:rsidRDefault="00CE717F" w:rsidP="00A84D8B">
      <w:pPr>
        <w:pStyle w:val="Tekstpodstawowy"/>
        <w:spacing w:before="240"/>
        <w:jc w:val="left"/>
        <w:rPr>
          <w:sz w:val="20"/>
        </w:rPr>
      </w:pPr>
      <w:r w:rsidRPr="0096567C">
        <w:rPr>
          <w:b/>
          <w:sz w:val="20"/>
        </w:rPr>
        <w:t>Źródła</w:t>
      </w:r>
      <w:r w:rsidRPr="0096567C">
        <w:rPr>
          <w:sz w:val="20"/>
        </w:rPr>
        <w:t>: literatura oryginalna (gł. Dunn</w:t>
      </w:r>
      <w:r w:rsidR="00F64300" w:rsidRPr="0096567C">
        <w:rPr>
          <w:sz w:val="20"/>
        </w:rPr>
        <w:t xml:space="preserve"> et </w:t>
      </w:r>
      <w:r w:rsidRPr="0096567C">
        <w:rPr>
          <w:sz w:val="20"/>
        </w:rPr>
        <w:t>al. 1999/2014, Parham 2000, Baranek 2009) oraz polskie adaptacje</w:t>
      </w:r>
      <w:r w:rsidR="00AB314D" w:rsidRPr="0096567C">
        <w:rPr>
          <w:sz w:val="20"/>
        </w:rPr>
        <w:t xml:space="preserve"> </w:t>
      </w:r>
      <w:hyperlink r:id="rId44" w:anchor=":~:text=scales%2Fquadrants%20and%20the%20overall%20score,by%20the%20children%27s%20age%2C%20gender">
        <w:r w:rsidRPr="0096567C">
          <w:rPr>
            <w:rStyle w:val="Hipercze"/>
            <w:sz w:val="20"/>
          </w:rPr>
          <w:t>[5]</w:t>
        </w:r>
      </w:hyperlink>
      <w:hyperlink r:id="rId45" w:anchor=":~:text=The%20Polish%20version%20of%20the,EP">
        <w:r w:rsidRPr="0096567C">
          <w:rPr>
            <w:rStyle w:val="Hipercze"/>
            <w:sz w:val="20"/>
          </w:rPr>
          <w:t>[6]</w:t>
        </w:r>
      </w:hyperlink>
      <w:hyperlink r:id="rId46" w:anchor=":~:text=Cel%3A%20Wra%C5%BCliwo%C5%9B%C4%87%20przetwarzania%20sensorycznego%20definiowana,Wykluczono%20sze%C5%9B%C4%87">
        <w:r w:rsidRPr="0096567C">
          <w:rPr>
            <w:rStyle w:val="Hipercze"/>
            <w:sz w:val="20"/>
          </w:rPr>
          <w:t>[7]</w:t>
        </w:r>
      </w:hyperlink>
      <w:r w:rsidRPr="0096567C">
        <w:rPr>
          <w:sz w:val="20"/>
        </w:rPr>
        <w:t>. Polskie wydania (PSD, SSP-2-PL, SEQ-PL, HSPS-PL) powstały głównie</w:t>
      </w:r>
      <w:r w:rsidR="00F64300" w:rsidRPr="0096567C">
        <w:rPr>
          <w:sz w:val="20"/>
        </w:rPr>
        <w:t xml:space="preserve"> w </w:t>
      </w:r>
      <w:r w:rsidRPr="0096567C">
        <w:rPr>
          <w:sz w:val="20"/>
        </w:rPr>
        <w:t>ostatniej dekadzie.</w:t>
      </w:r>
    </w:p>
    <w:p w:rsidR="00063991" w:rsidRPr="0067743D" w:rsidRDefault="00CE717F" w:rsidP="007F220E">
      <w:pPr>
        <w:pStyle w:val="Nagwek2"/>
        <w:spacing w:before="360" w:after="120"/>
        <w:jc w:val="center"/>
        <w:rPr>
          <w:color w:val="auto"/>
        </w:rPr>
      </w:pPr>
      <w:bookmarkStart w:id="5" w:name="wyniki-badań-u-osób-neuroróżnorodnych"/>
      <w:bookmarkEnd w:id="4"/>
      <w:r w:rsidRPr="0067743D">
        <w:rPr>
          <w:color w:val="auto"/>
        </w:rPr>
        <w:t>Wyniki badań</w:t>
      </w:r>
      <w:r w:rsidR="00F64300" w:rsidRPr="0067743D">
        <w:rPr>
          <w:color w:val="auto"/>
        </w:rPr>
        <w:t xml:space="preserve"> u </w:t>
      </w:r>
      <w:r w:rsidRPr="0067743D">
        <w:rPr>
          <w:color w:val="auto"/>
        </w:rPr>
        <w:t>osób neuroróżnorodnych</w:t>
      </w:r>
    </w:p>
    <w:p w:rsidR="000E45E9" w:rsidRDefault="00CE717F" w:rsidP="007F220E">
      <w:pPr>
        <w:pStyle w:val="FirstParagraph"/>
      </w:pPr>
      <w:r>
        <w:t>Literatura empiryczna potwierdza,</w:t>
      </w:r>
      <w:r w:rsidR="00F64300">
        <w:t xml:space="preserve"> że </w:t>
      </w:r>
      <w:r>
        <w:rPr>
          <w:b/>
          <w:bCs/>
        </w:rPr>
        <w:t>zmienność przetwarzania sensorycznego</w:t>
      </w:r>
      <w:r>
        <w:t xml:space="preserve"> jest cechą istotną</w:t>
      </w:r>
      <w:r w:rsidR="00F64300">
        <w:t xml:space="preserve"> u </w:t>
      </w:r>
      <w:r>
        <w:t>osób</w:t>
      </w:r>
      <w:r w:rsidR="00F64300">
        <w:t xml:space="preserve"> z </w:t>
      </w:r>
      <w:r>
        <w:t>ASD, ADHD</w:t>
      </w:r>
      <w:r w:rsidR="00F64300">
        <w:t xml:space="preserve"> i </w:t>
      </w:r>
      <w:r>
        <w:t>pokrewnych. Dzieci</w:t>
      </w:r>
      <w:r w:rsidR="00F64300">
        <w:t xml:space="preserve"> i </w:t>
      </w:r>
      <w:r>
        <w:t>dorośli</w:t>
      </w:r>
      <w:r w:rsidR="00F64300">
        <w:t xml:space="preserve"> z </w:t>
      </w:r>
      <w:r>
        <w:t>ASD znacznie częściej mają profil odbiegający</w:t>
      </w:r>
      <w:r w:rsidR="00F64300">
        <w:t xml:space="preserve"> od </w:t>
      </w:r>
      <w:r>
        <w:t xml:space="preserve">normy </w:t>
      </w:r>
      <w:r w:rsidR="00050003">
        <w:t>-</w:t>
      </w:r>
      <w:r>
        <w:t xml:space="preserve"> np. Tomchek</w:t>
      </w:r>
      <w:r w:rsidR="00F64300">
        <w:t xml:space="preserve"> i </w:t>
      </w:r>
      <w:r>
        <w:t>Dunn (2007) wykazali,</w:t>
      </w:r>
      <w:r w:rsidR="00F64300">
        <w:t xml:space="preserve"> że </w:t>
      </w:r>
      <w:r>
        <w:t>aż 95% badanych dzieci</w:t>
      </w:r>
      <w:r w:rsidR="00F64300">
        <w:t xml:space="preserve"> z </w:t>
      </w:r>
      <w:r>
        <w:t>ASD miało pewne trudności sensoryczne.</w:t>
      </w:r>
      <w:r w:rsidR="00F64300">
        <w:t xml:space="preserve"> W </w:t>
      </w:r>
      <w:r>
        <w:t>polskim badaniu Chojnickiej</w:t>
      </w:r>
      <w:r w:rsidR="00F64300">
        <w:t xml:space="preserve"> i </w:t>
      </w:r>
      <w:r>
        <w:t>Pisuli (2019) 85% dzieci</w:t>
      </w:r>
      <w:r w:rsidR="00F64300">
        <w:t xml:space="preserve"> z </w:t>
      </w:r>
      <w:r>
        <w:t>ASD uzyskało wyniki wskazujące</w:t>
      </w:r>
      <w:r w:rsidR="00F64300">
        <w:t xml:space="preserve"> na </w:t>
      </w:r>
      <w:r>
        <w:t>problemy</w:t>
      </w:r>
      <w:r w:rsidR="00F64300">
        <w:t xml:space="preserve"> w </w:t>
      </w:r>
      <w:r w:rsidR="00AB314D">
        <w:t>przetwarzaniu sensorycznym (w </w:t>
      </w:r>
      <w:r>
        <w:t>porównaniu</w:t>
      </w:r>
      <w:r w:rsidR="00F64300">
        <w:t xml:space="preserve"> do </w:t>
      </w:r>
      <w:r>
        <w:t>grupy typowej)</w:t>
      </w:r>
      <w:r w:rsidR="00AB314D">
        <w:t xml:space="preserve"> </w:t>
      </w:r>
      <w:hyperlink r:id="rId47" w:anchor=":~:text=scales%2Fquadrants%20and%20the%20overall%20score,by%20the%20children%27s%20age%2C%20gender">
        <w:r>
          <w:rPr>
            <w:rStyle w:val="Hipercze"/>
          </w:rPr>
          <w:t>[5]</w:t>
        </w:r>
      </w:hyperlink>
      <w:r>
        <w:t xml:space="preserve">. Podobnie </w:t>
      </w:r>
      <w:r w:rsidR="000E45E9">
        <w:rPr>
          <w:b/>
          <w:bCs/>
        </w:rPr>
        <w:t>hiper- i </w:t>
      </w:r>
      <w:r>
        <w:rPr>
          <w:b/>
          <w:bCs/>
        </w:rPr>
        <w:t>hiporeaktywność</w:t>
      </w:r>
      <w:r w:rsidR="00F64300">
        <w:t xml:space="preserve"> na </w:t>
      </w:r>
      <w:r>
        <w:t xml:space="preserve">bodźce </w:t>
      </w:r>
      <w:r w:rsidR="00050003">
        <w:t>-</w:t>
      </w:r>
      <w:r>
        <w:t xml:space="preserve"> np. nadwrażliwość</w:t>
      </w:r>
      <w:r w:rsidR="00F64300">
        <w:t xml:space="preserve"> na </w:t>
      </w:r>
      <w:r>
        <w:t xml:space="preserve">dźwięki czy dotyk </w:t>
      </w:r>
      <w:r w:rsidR="00050003">
        <w:t>-</w:t>
      </w:r>
      <w:r>
        <w:t xml:space="preserve"> stanowi charakterystykę wielu osób</w:t>
      </w:r>
      <w:r w:rsidR="00F64300">
        <w:t xml:space="preserve"> z </w:t>
      </w:r>
      <w:r>
        <w:t>ASD</w:t>
      </w:r>
      <w:r w:rsidR="00AB314D">
        <w:t xml:space="preserve"> </w:t>
      </w:r>
      <w:hyperlink r:id="rId48" w:anchor=":~:text=DSM,ASD%3A%20%E2%80%9EOgraniczone%2C%20powtarzaj%C4%85ce%20si%C4%99%20wzorce">
        <w:r>
          <w:rPr>
            <w:rStyle w:val="Hipercze"/>
          </w:rPr>
          <w:t>[17]</w:t>
        </w:r>
      </w:hyperlink>
      <w:hyperlink r:id="rId49" w:anchor=":~:text=and%20Dunn%20,typically%20developing%20children%20in%20their">
        <w:r>
          <w:rPr>
            <w:rStyle w:val="Hipercze"/>
          </w:rPr>
          <w:t>[18]</w:t>
        </w:r>
      </w:hyperlink>
      <w:r>
        <w:t>.</w:t>
      </w:r>
      <w:r w:rsidR="00F64300">
        <w:t xml:space="preserve"> Co </w:t>
      </w:r>
      <w:r>
        <w:t>więcej, cechy</w:t>
      </w:r>
      <w:r w:rsidR="00F64300">
        <w:t xml:space="preserve"> te </w:t>
      </w:r>
      <w:r>
        <w:t>korelują</w:t>
      </w:r>
      <w:r w:rsidR="00F64300">
        <w:t xml:space="preserve"> z </w:t>
      </w:r>
      <w:r>
        <w:t>innymi objawami autyzmu: np. silna nadreaktywność sensoryczna wiązała się</w:t>
      </w:r>
      <w:r w:rsidR="00F64300">
        <w:t xml:space="preserve"> z </w:t>
      </w:r>
      <w:r>
        <w:t>wyższym poziomem zaburzeń społecznych</w:t>
      </w:r>
      <w:r w:rsidR="00F64300">
        <w:t xml:space="preserve"> i </w:t>
      </w:r>
      <w:r>
        <w:t>agresji</w:t>
      </w:r>
      <w:r w:rsidR="00AB314D">
        <w:t xml:space="preserve"> </w:t>
      </w:r>
      <w:hyperlink r:id="rId50" w:anchor=":~:text=Dowiedziono%2C%20%C5%BCe%20pacjenci%20z%20ASD,odgrywa%C4%87%20istotn%C4%85%20rol%C4%99%20w%20zachowaniach">
        <w:r>
          <w:rPr>
            <w:rStyle w:val="Hipercze"/>
          </w:rPr>
          <w:t>[19]</w:t>
        </w:r>
      </w:hyperlink>
      <w:hyperlink r:id="rId51" w:anchor=":~:text=and%20Dunn%20,typically%20developing%20children%20in%20their">
        <w:r>
          <w:rPr>
            <w:rStyle w:val="Hipercze"/>
          </w:rPr>
          <w:t>[18]</w:t>
        </w:r>
      </w:hyperlink>
      <w:r>
        <w:t>.</w:t>
      </w:r>
      <w:r w:rsidR="00F64300">
        <w:t xml:space="preserve"> U </w:t>
      </w:r>
      <w:r>
        <w:t>osób</w:t>
      </w:r>
      <w:r w:rsidR="00F64300">
        <w:t xml:space="preserve"> z </w:t>
      </w:r>
      <w:r>
        <w:t>ADHD obserwuje się nieraz połączenie cech „niedoreaktywności” (brak rejestracji bodźców)</w:t>
      </w:r>
      <w:r w:rsidR="00F64300">
        <w:t xml:space="preserve"> i </w:t>
      </w:r>
      <w:r>
        <w:t>zwiększonej drażliwości sensorycznej</w:t>
      </w:r>
      <w:hyperlink r:id="rId52" w:anchor=":~:text=psychoruchowej%20z%20deficytem%20uwagi%20,Podsumowuj%C4%85c">
        <w:r>
          <w:rPr>
            <w:rStyle w:val="Hipercze"/>
          </w:rPr>
          <w:t>[20]</w:t>
        </w:r>
      </w:hyperlink>
      <w:hyperlink r:id="rId53" w:anchor=":~:text=U%20niewielkiego%20odsetka%20pacjent%C3%B3w%20,te%20dostrzegaj%C4%85%20bod%C5%BAce%20wybi%C3%B3rczo%2C%20co">
        <w:r>
          <w:rPr>
            <w:rStyle w:val="Hipercze"/>
          </w:rPr>
          <w:t>[21]</w:t>
        </w:r>
      </w:hyperlink>
      <w:r>
        <w:t>. Lane</w:t>
      </w:r>
      <w:r w:rsidR="00F64300">
        <w:t xml:space="preserve"> i </w:t>
      </w:r>
      <w:r>
        <w:t>współpracownicy (2010) wykazali,</w:t>
      </w:r>
      <w:r w:rsidR="00F64300">
        <w:t xml:space="preserve"> że </w:t>
      </w:r>
      <w:r>
        <w:t>dzieci</w:t>
      </w:r>
      <w:r w:rsidR="00F64300">
        <w:t xml:space="preserve"> z </w:t>
      </w:r>
      <w:r>
        <w:t>ADHD mogą mieć trudności</w:t>
      </w:r>
      <w:r w:rsidR="00F64300">
        <w:t xml:space="preserve"> z </w:t>
      </w:r>
      <w:r>
        <w:t>modulacją sensoryczną,</w:t>
      </w:r>
      <w:r w:rsidR="00F64300">
        <w:t xml:space="preserve"> co </w:t>
      </w:r>
      <w:r>
        <w:t>objawia się nadreaktywnością</w:t>
      </w:r>
      <w:r w:rsidR="00F64300">
        <w:t xml:space="preserve"> i </w:t>
      </w:r>
      <w:r>
        <w:t>stresem, zakłócając koncentrację</w:t>
      </w:r>
      <w:hyperlink r:id="rId54" w:anchor=":~:text=psychoruchowej%20z%20deficytem%20uwagi%20,Podsumowuj%C4%85c">
        <w:r>
          <w:rPr>
            <w:rStyle w:val="Hipercze"/>
          </w:rPr>
          <w:t>[20]</w:t>
        </w:r>
      </w:hyperlink>
      <w:r>
        <w:t>.</w:t>
      </w:r>
      <w:r w:rsidR="00F64300">
        <w:t xml:space="preserve"> W </w:t>
      </w:r>
      <w:r>
        <w:t>literaturze podkreśla się także,</w:t>
      </w:r>
      <w:r w:rsidR="00F64300">
        <w:t xml:space="preserve"> że </w:t>
      </w:r>
      <w:r>
        <w:rPr>
          <w:b/>
          <w:bCs/>
        </w:rPr>
        <w:t>SPD</w:t>
      </w:r>
      <w:r>
        <w:t xml:space="preserve"> może występować niezależnie, często</w:t>
      </w:r>
      <w:r w:rsidR="00F64300">
        <w:t xml:space="preserve"> w </w:t>
      </w:r>
      <w:r>
        <w:t>populacji ogólnej szacowanej</w:t>
      </w:r>
      <w:r w:rsidR="00F64300">
        <w:t xml:space="preserve"> na </w:t>
      </w:r>
      <w:r>
        <w:t>~5</w:t>
      </w:r>
      <w:r w:rsidR="00050003">
        <w:t>-</w:t>
      </w:r>
      <w:r>
        <w:t>15% dzieci (Ahn</w:t>
      </w:r>
      <w:r w:rsidR="00F64300">
        <w:t xml:space="preserve"> i </w:t>
      </w:r>
      <w:r>
        <w:t>in. 2004; Ben-Sasson 2009)</w:t>
      </w:r>
      <w:r w:rsidR="00AB314D">
        <w:t xml:space="preserve"> </w:t>
      </w:r>
      <w:hyperlink r:id="rId55" w:anchor=":~:text=reported%20to%20be%20around%201,2020">
        <w:r>
          <w:rPr>
            <w:rStyle w:val="Hipercze"/>
          </w:rPr>
          <w:t>[22]</w:t>
        </w:r>
      </w:hyperlink>
      <w:r>
        <w:t>. Badanie Crasta</w:t>
      </w:r>
      <w:r w:rsidR="00F64300">
        <w:t xml:space="preserve"> et </w:t>
      </w:r>
      <w:r>
        <w:t>al. (2020) wykazało,</w:t>
      </w:r>
      <w:r w:rsidR="00F64300">
        <w:t xml:space="preserve"> że </w:t>
      </w:r>
      <w:r>
        <w:t>dzieci</w:t>
      </w:r>
      <w:r w:rsidR="00F64300">
        <w:t xml:space="preserve"> z </w:t>
      </w:r>
      <w:r>
        <w:t>tzw. czystym SPD (bez ASD) miały ogólnie większe problemy sensoryczne niż dzieci</w:t>
      </w:r>
      <w:r w:rsidR="00F64300">
        <w:t xml:space="preserve"> z </w:t>
      </w:r>
      <w:r>
        <w:t>ASD, jednak</w:t>
      </w:r>
      <w:r w:rsidR="00F64300">
        <w:t xml:space="preserve"> te z </w:t>
      </w:r>
      <w:r>
        <w:t>ASD miały wyraźniejsze deficyty uwag</w:t>
      </w:r>
      <w:r w:rsidR="00AB314D">
        <w:t xml:space="preserve"> </w:t>
      </w:r>
      <w:r>
        <w:t>i</w:t>
      </w:r>
      <w:hyperlink r:id="rId56" w:anchor=":~:text=domains%20revealed%20two%20classification%20functions%3B,profiles%20of%20sensory%20processing%20and">
        <w:r>
          <w:rPr>
            <w:rStyle w:val="Hipercze"/>
          </w:rPr>
          <w:t>[23]</w:t>
        </w:r>
      </w:hyperlink>
      <w:r>
        <w:t>. Wynika</w:t>
      </w:r>
      <w:r w:rsidR="00F64300">
        <w:t xml:space="preserve"> z </w:t>
      </w:r>
      <w:r>
        <w:t>tego,</w:t>
      </w:r>
      <w:r w:rsidR="00F64300">
        <w:t xml:space="preserve"> że </w:t>
      </w:r>
      <w:r>
        <w:t>zarówno</w:t>
      </w:r>
      <w:r w:rsidR="00F64300">
        <w:t xml:space="preserve"> w </w:t>
      </w:r>
      <w:r>
        <w:t>kraju jak</w:t>
      </w:r>
      <w:r w:rsidR="00F64300">
        <w:t xml:space="preserve"> i </w:t>
      </w:r>
      <w:r>
        <w:t xml:space="preserve">za granicą obserwuje się </w:t>
      </w:r>
      <w:r>
        <w:rPr>
          <w:i/>
          <w:iCs/>
        </w:rPr>
        <w:t>specyficzne profile</w:t>
      </w:r>
      <w:r>
        <w:t>: np. dzieci</w:t>
      </w:r>
      <w:r w:rsidR="00F64300">
        <w:t xml:space="preserve"> z </w:t>
      </w:r>
      <w:r>
        <w:t xml:space="preserve">autyzmem często cechuje </w:t>
      </w:r>
      <w:r>
        <w:rPr>
          <w:b/>
          <w:bCs/>
        </w:rPr>
        <w:t>podwrażliwość</w:t>
      </w:r>
      <w:r>
        <w:t xml:space="preserve"> (low registration), zaś</w:t>
      </w:r>
      <w:r w:rsidR="00F64300">
        <w:t xml:space="preserve"> z </w:t>
      </w:r>
      <w:r>
        <w:t xml:space="preserve">ADHD </w:t>
      </w:r>
      <w:r w:rsidR="00050003">
        <w:t>-</w:t>
      </w:r>
      <w:r>
        <w:t xml:space="preserve"> kombinacja nad-</w:t>
      </w:r>
      <w:r w:rsidR="00F64300">
        <w:t xml:space="preserve"> i </w:t>
      </w:r>
      <w:r>
        <w:t>niedoreaktywności</w:t>
      </w:r>
      <w:r w:rsidR="00AB314D">
        <w:t xml:space="preserve"> </w:t>
      </w:r>
      <w:hyperlink r:id="rId57" w:anchor=":~:text=psychoruchowej%20z%20deficytem%20uwagi%20,Podsumowuj%C4%85c">
        <w:r>
          <w:rPr>
            <w:rStyle w:val="Hipercze"/>
          </w:rPr>
          <w:t>[20]</w:t>
        </w:r>
      </w:hyperlink>
      <w:hyperlink r:id="rId58" w:anchor=":~:text=U%20niewielkiego%20odsetka%20pacjent%C3%B3w%20,te%20dostrzegaj%C4%85%20bod%C5%BAce%20wybi%C3%B3rczo%2C%20co">
        <w:r>
          <w:rPr>
            <w:rStyle w:val="Hipercze"/>
          </w:rPr>
          <w:t>[21]</w:t>
        </w:r>
      </w:hyperlink>
      <w:r>
        <w:t>. Badania polskie (np. Grobelna 2024) podkreślają podobne obserwacje: dzieci</w:t>
      </w:r>
      <w:r w:rsidR="00F64300">
        <w:t xml:space="preserve"> z </w:t>
      </w:r>
      <w:r>
        <w:t>ASD odznaczają się różnicami</w:t>
      </w:r>
      <w:r w:rsidR="00F64300">
        <w:t xml:space="preserve"> we </w:t>
      </w:r>
      <w:r>
        <w:t>wszystkich czterech kwadrantach profilu sensorycznego, które</w:t>
      </w:r>
      <w:r w:rsidR="00F64300">
        <w:t xml:space="preserve"> z </w:t>
      </w:r>
      <w:r>
        <w:t>wiekiem nieco się wyrównują</w:t>
      </w:r>
      <w:r w:rsidR="00AB314D">
        <w:t xml:space="preserve"> </w:t>
      </w:r>
      <w:hyperlink r:id="rId59" w:anchor=":~:text=Dowiedziono%2C%20%C5%BCe%20pacjenci%20z%20ASD,odgrywa%C4%87%20istotn%C4%85%20rol%C4%99%20w%20zachowaniach">
        <w:r>
          <w:rPr>
            <w:rStyle w:val="Hipercze"/>
          </w:rPr>
          <w:t>[19]</w:t>
        </w:r>
      </w:hyperlink>
      <w:r>
        <w:t>.</w:t>
      </w:r>
      <w:r w:rsidR="00F64300">
        <w:t xml:space="preserve"> U </w:t>
      </w:r>
      <w:r>
        <w:t>osób</w:t>
      </w:r>
      <w:r w:rsidR="00F64300">
        <w:t xml:space="preserve"> z </w:t>
      </w:r>
      <w:r>
        <w:t>zaburzeniami psychicznymi (np. ADHD, PTSD, schizofrenia) notuje się zazwyczaj podwyższony wynik</w:t>
      </w:r>
      <w:r w:rsidR="00F64300">
        <w:t xml:space="preserve"> na </w:t>
      </w:r>
      <w:r>
        <w:t xml:space="preserve">cechach </w:t>
      </w:r>
      <w:r>
        <w:rPr>
          <w:i/>
          <w:iCs/>
        </w:rPr>
        <w:t>wycofania („niedoreaktywności”)</w:t>
      </w:r>
      <w:r w:rsidR="00F64300">
        <w:t xml:space="preserve"> i </w:t>
      </w:r>
      <w:r>
        <w:rPr>
          <w:i/>
          <w:iCs/>
        </w:rPr>
        <w:t>unikania bodźców</w:t>
      </w:r>
      <w:r w:rsidR="00AB314D">
        <w:rPr>
          <w:i/>
          <w:iCs/>
        </w:rPr>
        <w:t xml:space="preserve"> </w:t>
      </w:r>
      <w:hyperlink r:id="rId60" w:anchor=":~:text=W%20populacji%20os%C3%B3b%20z%20rozpoznaniem,%E2%80%9EUnikanie">
        <w:r>
          <w:rPr>
            <w:rStyle w:val="Hipercze"/>
          </w:rPr>
          <w:t>[24]</w:t>
        </w:r>
      </w:hyperlink>
      <w:hyperlink r:id="rId61" w:anchor=":~:text=U%20niewielkiego%20odsetka%20pacjent%C3%B3w%20,te%20dostrzegaj%C4%85%20bod%C5%BAce%20wybi%C3%B3rczo%2C%20co">
        <w:r>
          <w:rPr>
            <w:rStyle w:val="Hipercze"/>
          </w:rPr>
          <w:t>[21]</w:t>
        </w:r>
      </w:hyperlink>
      <w:r>
        <w:t>. Przegląd badań wskazuje</w:t>
      </w:r>
      <w:r w:rsidR="00F64300">
        <w:t xml:space="preserve"> na </w:t>
      </w:r>
      <w:r>
        <w:t>możliwy związek zaburzeń sensorycznych</w:t>
      </w:r>
      <w:r w:rsidR="00F64300">
        <w:t xml:space="preserve"> z </w:t>
      </w:r>
      <w:r>
        <w:t>innymi aspektami zdrowia (np. wysoki poziom kortyzolu przy nadwrażliwości słuchowej</w:t>
      </w:r>
      <w:r w:rsidR="00AB314D">
        <w:t xml:space="preserve"> </w:t>
      </w:r>
      <w:hyperlink r:id="rId62" w:anchor=":~:text=auto%20%E2%80%93%20i%20alloagresywnych%2C%20jak,zaanga%C5%BCowania%20w%20aktywno%C5%9B%C4%87%20swojej%20spo%C5%82eczno%C5%9Bci">
        <w:r>
          <w:rPr>
            <w:rStyle w:val="Hipercze"/>
          </w:rPr>
          <w:t>[25]</w:t>
        </w:r>
      </w:hyperlink>
      <w:r>
        <w:t>, problemy</w:t>
      </w:r>
      <w:r w:rsidR="00F64300">
        <w:t xml:space="preserve"> ze </w:t>
      </w:r>
      <w:r>
        <w:t>snem) oraz</w:t>
      </w:r>
      <w:r w:rsidR="00F64300">
        <w:t xml:space="preserve"> na </w:t>
      </w:r>
      <w:r>
        <w:t>korzyści</w:t>
      </w:r>
      <w:r w:rsidR="00F64300">
        <w:t xml:space="preserve"> z </w:t>
      </w:r>
      <w:r>
        <w:t>terapii sensorycznej (np. redukcja niepokoju poprzez głęboki nacisk czy adaptację środowiska</w:t>
      </w:r>
      <w:r w:rsidR="00AB314D">
        <w:t xml:space="preserve"> </w:t>
      </w:r>
      <w:hyperlink r:id="rId63" w:anchor=":~:text=Zrozumienie%20odmienno%C5%9Bci%20w%20przetwarzaniu%20sensorycznym,dostosowywania%20metod%20nauczania%20i%20wspie">
        <w:r>
          <w:rPr>
            <w:rStyle w:val="Hipercze"/>
          </w:rPr>
          <w:t>[26]</w:t>
        </w:r>
      </w:hyperlink>
      <w:hyperlink r:id="rId64" w:anchor=":~:text=zaburze%C5%84%20przetwarzania%20sensorycznego%20z%20problemami,ze%20snem%20w%20populacji%20dzieci%C4%99cej">
        <w:r>
          <w:rPr>
            <w:rStyle w:val="Hipercze"/>
          </w:rPr>
          <w:t>[27]</w:t>
        </w:r>
      </w:hyperlink>
      <w:r>
        <w:t>).</w:t>
      </w:r>
    </w:p>
    <w:p w:rsidR="00063991" w:rsidRPr="007F220E" w:rsidRDefault="00CE717F" w:rsidP="00630580">
      <w:pPr>
        <w:pStyle w:val="Tekstpodstawowy"/>
        <w:spacing w:before="360" w:after="0"/>
        <w:rPr>
          <w:spacing w:val="-8"/>
        </w:rPr>
      </w:pPr>
      <w:r w:rsidRPr="007F220E">
        <w:rPr>
          <w:b/>
        </w:rPr>
        <w:t>Tabela 3</w:t>
      </w:r>
      <w:r>
        <w:t xml:space="preserve"> </w:t>
      </w:r>
      <w:r w:rsidRPr="007F220E">
        <w:rPr>
          <w:spacing w:val="-8"/>
        </w:rPr>
        <w:t>prezentuje przykładowe badania empiryczne (z Polski</w:t>
      </w:r>
      <w:r w:rsidR="00F64300" w:rsidRPr="007F220E">
        <w:rPr>
          <w:spacing w:val="-8"/>
        </w:rPr>
        <w:t xml:space="preserve"> i </w:t>
      </w:r>
      <w:r w:rsidRPr="007F220E">
        <w:rPr>
          <w:spacing w:val="-8"/>
        </w:rPr>
        <w:t>globaln</w:t>
      </w:r>
      <w:r w:rsidR="007F220E">
        <w:rPr>
          <w:spacing w:val="-8"/>
        </w:rPr>
        <w:t>e) ilustrujące powyższe wnioski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6"/>
        <w:gridCol w:w="850"/>
        <w:gridCol w:w="2127"/>
        <w:gridCol w:w="5119"/>
      </w:tblGrid>
      <w:tr w:rsidR="00063991" w:rsidTr="002F0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  <w:vAlign w:val="center"/>
          </w:tcPr>
          <w:p w:rsidR="00063991" w:rsidRPr="000E45E9" w:rsidRDefault="00CE717F" w:rsidP="00547E74">
            <w:pPr>
              <w:pStyle w:val="Compact"/>
              <w:spacing w:before="0" w:after="0"/>
              <w:jc w:val="left"/>
              <w:rPr>
                <w:b/>
                <w:sz w:val="20"/>
              </w:rPr>
            </w:pPr>
            <w:r w:rsidRPr="000E45E9">
              <w:rPr>
                <w:b/>
                <w:sz w:val="20"/>
              </w:rPr>
              <w:t>Autor, rok</w:t>
            </w:r>
          </w:p>
        </w:tc>
        <w:tc>
          <w:tcPr>
            <w:tcW w:w="850" w:type="dxa"/>
            <w:vAlign w:val="center"/>
          </w:tcPr>
          <w:p w:rsidR="00063991" w:rsidRPr="000E45E9" w:rsidRDefault="00CE717F" w:rsidP="00547E74">
            <w:pPr>
              <w:pStyle w:val="Compact"/>
              <w:spacing w:before="0" w:after="0"/>
              <w:jc w:val="center"/>
              <w:rPr>
                <w:b/>
                <w:sz w:val="20"/>
              </w:rPr>
            </w:pPr>
            <w:r w:rsidRPr="000E45E9">
              <w:rPr>
                <w:b/>
                <w:sz w:val="20"/>
              </w:rPr>
              <w:t>Kraj</w:t>
            </w:r>
          </w:p>
        </w:tc>
        <w:tc>
          <w:tcPr>
            <w:tcW w:w="2127" w:type="dxa"/>
            <w:vAlign w:val="center"/>
          </w:tcPr>
          <w:p w:rsidR="00063991" w:rsidRPr="000E45E9" w:rsidRDefault="00CE717F" w:rsidP="00547E74">
            <w:pPr>
              <w:pStyle w:val="Compact"/>
              <w:spacing w:before="0" w:after="0"/>
              <w:jc w:val="center"/>
              <w:rPr>
                <w:b/>
                <w:sz w:val="20"/>
              </w:rPr>
            </w:pPr>
            <w:r w:rsidRPr="000E45E9">
              <w:rPr>
                <w:b/>
                <w:sz w:val="20"/>
              </w:rPr>
              <w:t>Próbka</w:t>
            </w:r>
          </w:p>
        </w:tc>
        <w:tc>
          <w:tcPr>
            <w:tcW w:w="5119" w:type="dxa"/>
            <w:vAlign w:val="center"/>
          </w:tcPr>
          <w:p w:rsidR="00063991" w:rsidRPr="000E45E9" w:rsidRDefault="00CE717F" w:rsidP="00547E74">
            <w:pPr>
              <w:pStyle w:val="Compact"/>
              <w:spacing w:before="0" w:after="0"/>
              <w:jc w:val="left"/>
              <w:rPr>
                <w:b/>
                <w:sz w:val="20"/>
              </w:rPr>
            </w:pPr>
            <w:r w:rsidRPr="000E45E9">
              <w:rPr>
                <w:b/>
                <w:sz w:val="20"/>
              </w:rPr>
              <w:t>Główne wyniki</w:t>
            </w:r>
          </w:p>
        </w:tc>
      </w:tr>
      <w:tr w:rsidR="00063991" w:rsidTr="002F0680">
        <w:tc>
          <w:tcPr>
            <w:tcW w:w="1526" w:type="dxa"/>
            <w:vAlign w:val="center"/>
          </w:tcPr>
          <w:p w:rsidR="00063991" w:rsidRPr="00521F5F" w:rsidRDefault="00CE717F" w:rsidP="00547E74">
            <w:pPr>
              <w:pStyle w:val="Compact"/>
              <w:spacing w:before="0" w:after="0"/>
              <w:jc w:val="left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Tomchek &amp; Dunn, 2007</w:t>
            </w:r>
          </w:p>
        </w:tc>
        <w:tc>
          <w:tcPr>
            <w:tcW w:w="850" w:type="dxa"/>
            <w:vAlign w:val="center"/>
          </w:tcPr>
          <w:p w:rsidR="00063991" w:rsidRPr="00521F5F" w:rsidRDefault="00CE717F" w:rsidP="00547E74">
            <w:pPr>
              <w:pStyle w:val="Compact"/>
              <w:spacing w:before="0" w:after="0"/>
              <w:jc w:val="center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USA</w:t>
            </w:r>
          </w:p>
        </w:tc>
        <w:tc>
          <w:tcPr>
            <w:tcW w:w="2127" w:type="dxa"/>
            <w:vAlign w:val="center"/>
          </w:tcPr>
          <w:p w:rsidR="00063991" w:rsidRPr="004C18BE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4C18BE">
              <w:rPr>
                <w:spacing w:val="-8"/>
                <w:sz w:val="20"/>
              </w:rPr>
              <w:t>266 dzieci 3</w:t>
            </w:r>
            <w:r w:rsidR="00050003">
              <w:rPr>
                <w:spacing w:val="-8"/>
                <w:sz w:val="20"/>
              </w:rPr>
              <w:t>-</w:t>
            </w:r>
            <w:r w:rsidRPr="004C18BE">
              <w:rPr>
                <w:spacing w:val="-8"/>
                <w:sz w:val="20"/>
              </w:rPr>
              <w:t>6 lat</w:t>
            </w:r>
            <w:r w:rsidR="00F64300" w:rsidRPr="004C18BE">
              <w:rPr>
                <w:spacing w:val="-8"/>
                <w:sz w:val="20"/>
              </w:rPr>
              <w:t xml:space="preserve"> z </w:t>
            </w:r>
            <w:r w:rsidRPr="004C18BE">
              <w:rPr>
                <w:spacing w:val="-8"/>
                <w:sz w:val="20"/>
              </w:rPr>
              <w:t>ASD</w:t>
            </w:r>
          </w:p>
        </w:tc>
        <w:tc>
          <w:tcPr>
            <w:tcW w:w="5119" w:type="dxa"/>
            <w:vAlign w:val="center"/>
          </w:tcPr>
          <w:p w:rsidR="00063991" w:rsidRPr="00547E74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547E74">
              <w:rPr>
                <w:spacing w:val="-8"/>
                <w:sz w:val="20"/>
              </w:rPr>
              <w:t>95% dzieci</w:t>
            </w:r>
            <w:r w:rsidR="00F64300" w:rsidRPr="00547E74">
              <w:rPr>
                <w:spacing w:val="-8"/>
                <w:sz w:val="20"/>
              </w:rPr>
              <w:t xml:space="preserve"> z </w:t>
            </w:r>
            <w:r w:rsidRPr="00547E74">
              <w:rPr>
                <w:spacing w:val="-8"/>
                <w:sz w:val="20"/>
              </w:rPr>
              <w:t>ASD miało zaburzenia profilu sensorycznego (SSP)</w:t>
            </w:r>
          </w:p>
        </w:tc>
      </w:tr>
      <w:tr w:rsidR="00063991" w:rsidTr="002F0680">
        <w:tc>
          <w:tcPr>
            <w:tcW w:w="1526" w:type="dxa"/>
            <w:vAlign w:val="center"/>
          </w:tcPr>
          <w:p w:rsidR="00063991" w:rsidRPr="00521F5F" w:rsidRDefault="00CE717F" w:rsidP="002F0680">
            <w:pPr>
              <w:pStyle w:val="Compact"/>
              <w:spacing w:before="0" w:after="0"/>
              <w:jc w:val="left"/>
              <w:rPr>
                <w:spacing w:val="-4"/>
                <w:sz w:val="20"/>
                <w:lang w:val="en-US"/>
              </w:rPr>
            </w:pPr>
            <w:r w:rsidRPr="00521F5F">
              <w:rPr>
                <w:spacing w:val="-4"/>
                <w:sz w:val="20"/>
                <w:lang w:val="en-US"/>
              </w:rPr>
              <w:t>Ben-Sasson</w:t>
            </w:r>
            <w:r w:rsidR="00F64300" w:rsidRPr="00521F5F">
              <w:rPr>
                <w:spacing w:val="-4"/>
                <w:sz w:val="20"/>
                <w:lang w:val="en-US"/>
              </w:rPr>
              <w:t xml:space="preserve"> et </w:t>
            </w:r>
            <w:r w:rsidRPr="00521F5F">
              <w:rPr>
                <w:spacing w:val="-4"/>
                <w:sz w:val="20"/>
                <w:lang w:val="en-US"/>
              </w:rPr>
              <w:t>al., 2009</w:t>
            </w:r>
          </w:p>
        </w:tc>
        <w:tc>
          <w:tcPr>
            <w:tcW w:w="850" w:type="dxa"/>
            <w:vAlign w:val="center"/>
          </w:tcPr>
          <w:p w:rsidR="00063991" w:rsidRPr="00521F5F" w:rsidRDefault="00CE717F" w:rsidP="002F0680">
            <w:pPr>
              <w:pStyle w:val="Compact"/>
              <w:spacing w:before="0" w:after="0"/>
              <w:jc w:val="center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USA</w:t>
            </w:r>
          </w:p>
        </w:tc>
        <w:tc>
          <w:tcPr>
            <w:tcW w:w="2127" w:type="dxa"/>
            <w:vAlign w:val="center"/>
          </w:tcPr>
          <w:p w:rsidR="00063991" w:rsidRPr="004C18BE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4C18BE">
              <w:rPr>
                <w:spacing w:val="-8"/>
                <w:sz w:val="20"/>
              </w:rPr>
              <w:t>14 badań ASD vs. typ.</w:t>
            </w:r>
          </w:p>
        </w:tc>
        <w:tc>
          <w:tcPr>
            <w:tcW w:w="5119" w:type="dxa"/>
            <w:vAlign w:val="center"/>
          </w:tcPr>
          <w:p w:rsidR="00063991" w:rsidRPr="00547E74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547E74">
              <w:rPr>
                <w:spacing w:val="-8"/>
                <w:sz w:val="20"/>
              </w:rPr>
              <w:t>Większe różnice</w:t>
            </w:r>
            <w:r w:rsidR="00F64300" w:rsidRPr="00547E74">
              <w:rPr>
                <w:spacing w:val="-8"/>
                <w:sz w:val="20"/>
              </w:rPr>
              <w:t xml:space="preserve"> u </w:t>
            </w:r>
            <w:r w:rsidRPr="00547E74">
              <w:rPr>
                <w:spacing w:val="-8"/>
                <w:sz w:val="20"/>
              </w:rPr>
              <w:t>ASD</w:t>
            </w:r>
            <w:r w:rsidR="00F64300" w:rsidRPr="00547E74">
              <w:rPr>
                <w:spacing w:val="-8"/>
                <w:sz w:val="20"/>
              </w:rPr>
              <w:t xml:space="preserve"> w </w:t>
            </w:r>
            <w:r w:rsidRPr="00547E74">
              <w:rPr>
                <w:i/>
                <w:iCs/>
                <w:spacing w:val="-8"/>
                <w:sz w:val="20"/>
              </w:rPr>
              <w:t>under</w:t>
            </w:r>
            <w:r w:rsidRPr="00547E74">
              <w:rPr>
                <w:spacing w:val="-8"/>
                <w:sz w:val="20"/>
              </w:rPr>
              <w:t xml:space="preserve">-reaktywności (najsilniej), potem </w:t>
            </w:r>
            <w:r w:rsidRPr="00547E74">
              <w:rPr>
                <w:i/>
                <w:iCs/>
                <w:spacing w:val="-8"/>
                <w:sz w:val="20"/>
              </w:rPr>
              <w:t>over</w:t>
            </w:r>
            <w:r w:rsidRPr="00547E74">
              <w:rPr>
                <w:spacing w:val="-8"/>
                <w:sz w:val="20"/>
              </w:rPr>
              <w:t>-reaktywności</w:t>
            </w:r>
            <w:r w:rsidR="00F64300" w:rsidRPr="00547E74">
              <w:rPr>
                <w:spacing w:val="-8"/>
                <w:sz w:val="20"/>
              </w:rPr>
              <w:t xml:space="preserve"> i </w:t>
            </w:r>
            <w:r w:rsidRPr="00547E74">
              <w:rPr>
                <w:i/>
                <w:iCs/>
                <w:spacing w:val="-8"/>
                <w:sz w:val="20"/>
              </w:rPr>
              <w:t>seeking</w:t>
            </w:r>
          </w:p>
        </w:tc>
      </w:tr>
      <w:tr w:rsidR="00063991" w:rsidTr="002F0680">
        <w:trPr>
          <w:trHeight w:val="848"/>
        </w:trPr>
        <w:tc>
          <w:tcPr>
            <w:tcW w:w="1526" w:type="dxa"/>
            <w:vAlign w:val="center"/>
          </w:tcPr>
          <w:p w:rsidR="00063991" w:rsidRPr="00521F5F" w:rsidRDefault="00CE717F" w:rsidP="002F0680">
            <w:pPr>
              <w:pStyle w:val="Compact"/>
              <w:spacing w:before="0" w:after="0"/>
              <w:jc w:val="left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Chojnicka &amp; Pisula, 2019</w:t>
            </w:r>
            <w:r w:rsidR="002F0680">
              <w:rPr>
                <w:spacing w:val="-4"/>
                <w:sz w:val="20"/>
              </w:rPr>
              <w:t xml:space="preserve"> </w:t>
            </w:r>
            <w:hyperlink r:id="rId65" w:anchor=":~:text=scales%2Fquadrants%20and%20the%20overall%20score,by%20the%20children%27s%20age%2C%20gender">
              <w:r w:rsidRPr="00521F5F">
                <w:rPr>
                  <w:rStyle w:val="Hipercze"/>
                  <w:spacing w:val="-4"/>
                  <w:sz w:val="20"/>
                </w:rPr>
                <w:t>[5]</w:t>
              </w:r>
            </w:hyperlink>
          </w:p>
        </w:tc>
        <w:tc>
          <w:tcPr>
            <w:tcW w:w="850" w:type="dxa"/>
            <w:vAlign w:val="center"/>
          </w:tcPr>
          <w:p w:rsidR="00063991" w:rsidRPr="00521F5F" w:rsidRDefault="00CE717F" w:rsidP="00547E74">
            <w:pPr>
              <w:pStyle w:val="Compact"/>
              <w:spacing w:before="0" w:after="0"/>
              <w:jc w:val="center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Polska (UW)</w:t>
            </w:r>
          </w:p>
        </w:tc>
        <w:tc>
          <w:tcPr>
            <w:tcW w:w="2127" w:type="dxa"/>
            <w:vAlign w:val="center"/>
          </w:tcPr>
          <w:p w:rsidR="00063991" w:rsidRPr="004C18BE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4C18BE">
              <w:rPr>
                <w:spacing w:val="-8"/>
                <w:sz w:val="20"/>
              </w:rPr>
              <w:t>n=1230 (ASD=310, inne=264, TD=656)</w:t>
            </w:r>
          </w:p>
        </w:tc>
        <w:tc>
          <w:tcPr>
            <w:tcW w:w="5119" w:type="dxa"/>
            <w:vAlign w:val="center"/>
          </w:tcPr>
          <w:p w:rsidR="00063991" w:rsidRPr="00547E74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547E74">
              <w:rPr>
                <w:spacing w:val="-8"/>
                <w:sz w:val="20"/>
              </w:rPr>
              <w:t>85% dzieci</w:t>
            </w:r>
            <w:r w:rsidR="00F64300" w:rsidRPr="00547E74">
              <w:rPr>
                <w:spacing w:val="-8"/>
                <w:sz w:val="20"/>
              </w:rPr>
              <w:t xml:space="preserve"> z </w:t>
            </w:r>
            <w:r w:rsidRPr="00547E74">
              <w:rPr>
                <w:spacing w:val="-8"/>
                <w:sz w:val="20"/>
              </w:rPr>
              <w:t>ASD</w:t>
            </w:r>
            <w:r w:rsidR="00F64300" w:rsidRPr="00547E74">
              <w:rPr>
                <w:spacing w:val="-8"/>
                <w:sz w:val="20"/>
              </w:rPr>
              <w:t xml:space="preserve"> ma </w:t>
            </w:r>
            <w:r w:rsidRPr="00547E74">
              <w:rPr>
                <w:spacing w:val="-8"/>
                <w:sz w:val="20"/>
              </w:rPr>
              <w:t>nieprawidłowy profil sensoryczny (SSP-2-PL); wysoka rzetelność narzędzia</w:t>
            </w:r>
          </w:p>
        </w:tc>
      </w:tr>
      <w:tr w:rsidR="00063991" w:rsidTr="002F0680">
        <w:tc>
          <w:tcPr>
            <w:tcW w:w="1526" w:type="dxa"/>
            <w:vAlign w:val="center"/>
          </w:tcPr>
          <w:p w:rsidR="00063991" w:rsidRPr="00521F5F" w:rsidRDefault="00CE717F" w:rsidP="00547E74">
            <w:pPr>
              <w:pStyle w:val="Compact"/>
              <w:spacing w:before="0" w:after="0"/>
              <w:jc w:val="left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Crasta</w:t>
            </w:r>
            <w:r w:rsidR="00F64300" w:rsidRPr="00521F5F">
              <w:rPr>
                <w:spacing w:val="-4"/>
                <w:sz w:val="20"/>
              </w:rPr>
              <w:t xml:space="preserve"> et </w:t>
            </w:r>
            <w:r w:rsidRPr="00521F5F">
              <w:rPr>
                <w:spacing w:val="-4"/>
                <w:sz w:val="20"/>
              </w:rPr>
              <w:t>al., 2020</w:t>
            </w:r>
            <w:r w:rsidR="00547E74">
              <w:rPr>
                <w:spacing w:val="-4"/>
                <w:sz w:val="20"/>
              </w:rPr>
              <w:t xml:space="preserve"> </w:t>
            </w:r>
            <w:hyperlink r:id="rId66" w:anchor=":~:text=domains%20revealed%20two%20classification%20functions%3B,profiles%20of%20sensory%20processing%20and">
              <w:r w:rsidRPr="00521F5F">
                <w:rPr>
                  <w:rStyle w:val="Hipercze"/>
                  <w:spacing w:val="-4"/>
                  <w:sz w:val="20"/>
                </w:rPr>
                <w:t>[23]</w:t>
              </w:r>
            </w:hyperlink>
          </w:p>
        </w:tc>
        <w:tc>
          <w:tcPr>
            <w:tcW w:w="850" w:type="dxa"/>
            <w:vAlign w:val="center"/>
          </w:tcPr>
          <w:p w:rsidR="00063991" w:rsidRPr="00521F5F" w:rsidRDefault="00CE717F" w:rsidP="00547E74">
            <w:pPr>
              <w:pStyle w:val="Compact"/>
              <w:spacing w:before="0" w:after="0"/>
              <w:jc w:val="center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USA</w:t>
            </w:r>
          </w:p>
        </w:tc>
        <w:tc>
          <w:tcPr>
            <w:tcW w:w="2127" w:type="dxa"/>
            <w:vAlign w:val="center"/>
          </w:tcPr>
          <w:p w:rsidR="00063991" w:rsidRPr="004C18BE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4C18BE">
              <w:rPr>
                <w:spacing w:val="-8"/>
                <w:sz w:val="20"/>
              </w:rPr>
              <w:t>69 dzieci 6</w:t>
            </w:r>
            <w:r w:rsidR="00050003">
              <w:rPr>
                <w:spacing w:val="-8"/>
                <w:sz w:val="20"/>
              </w:rPr>
              <w:t>-</w:t>
            </w:r>
            <w:r w:rsidRPr="004C18BE">
              <w:rPr>
                <w:spacing w:val="-8"/>
                <w:sz w:val="20"/>
              </w:rPr>
              <w:t>10 lat (SPD, ASD, TD)</w:t>
            </w:r>
          </w:p>
        </w:tc>
        <w:tc>
          <w:tcPr>
            <w:tcW w:w="5119" w:type="dxa"/>
            <w:vAlign w:val="center"/>
          </w:tcPr>
          <w:p w:rsidR="00063991" w:rsidRPr="00547E74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547E74">
              <w:rPr>
                <w:spacing w:val="-8"/>
                <w:sz w:val="20"/>
              </w:rPr>
              <w:t>SPD</w:t>
            </w:r>
            <w:r w:rsidR="00F64300" w:rsidRPr="00547E74">
              <w:rPr>
                <w:spacing w:val="-8"/>
                <w:sz w:val="20"/>
              </w:rPr>
              <w:t xml:space="preserve"> vs </w:t>
            </w:r>
            <w:r w:rsidRPr="00547E74">
              <w:rPr>
                <w:spacing w:val="-8"/>
                <w:sz w:val="20"/>
              </w:rPr>
              <w:t>ASD: Obie grupy miały wyższe problemy sensoryczne (auditory filtering, under-responsivity) niż TD; ASD gorzej</w:t>
            </w:r>
            <w:r w:rsidR="00F64300" w:rsidRPr="00547E74">
              <w:rPr>
                <w:spacing w:val="-8"/>
                <w:sz w:val="20"/>
              </w:rPr>
              <w:t xml:space="preserve"> w </w:t>
            </w:r>
            <w:r w:rsidRPr="00547E74">
              <w:rPr>
                <w:spacing w:val="-8"/>
                <w:sz w:val="20"/>
              </w:rPr>
              <w:t>uwadze niż SPD.</w:t>
            </w:r>
          </w:p>
        </w:tc>
      </w:tr>
      <w:tr w:rsidR="00063991" w:rsidTr="002F0680">
        <w:tc>
          <w:tcPr>
            <w:tcW w:w="1526" w:type="dxa"/>
            <w:vAlign w:val="center"/>
          </w:tcPr>
          <w:p w:rsidR="00063991" w:rsidRPr="00521F5F" w:rsidRDefault="00CE717F" w:rsidP="00547E74">
            <w:pPr>
              <w:pStyle w:val="Compact"/>
              <w:spacing w:before="0" w:after="0"/>
              <w:jc w:val="left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Lane</w:t>
            </w:r>
            <w:r w:rsidR="00F64300" w:rsidRPr="00521F5F">
              <w:rPr>
                <w:spacing w:val="-4"/>
                <w:sz w:val="20"/>
              </w:rPr>
              <w:t xml:space="preserve"> et </w:t>
            </w:r>
            <w:r w:rsidRPr="00521F5F">
              <w:rPr>
                <w:spacing w:val="-4"/>
                <w:sz w:val="20"/>
              </w:rPr>
              <w:t>al., 2010</w:t>
            </w:r>
          </w:p>
        </w:tc>
        <w:tc>
          <w:tcPr>
            <w:tcW w:w="850" w:type="dxa"/>
            <w:vAlign w:val="center"/>
          </w:tcPr>
          <w:p w:rsidR="00063991" w:rsidRPr="00521F5F" w:rsidRDefault="00CE717F" w:rsidP="00547E74">
            <w:pPr>
              <w:pStyle w:val="Compact"/>
              <w:spacing w:before="0" w:after="0"/>
              <w:jc w:val="center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USA</w:t>
            </w:r>
          </w:p>
        </w:tc>
        <w:tc>
          <w:tcPr>
            <w:tcW w:w="2127" w:type="dxa"/>
            <w:vAlign w:val="center"/>
          </w:tcPr>
          <w:p w:rsidR="00063991" w:rsidRPr="004C18BE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4C18BE">
              <w:rPr>
                <w:spacing w:val="-8"/>
                <w:sz w:val="20"/>
              </w:rPr>
              <w:t>33 dzieci</w:t>
            </w:r>
            <w:r w:rsidR="00F64300" w:rsidRPr="004C18BE">
              <w:rPr>
                <w:spacing w:val="-8"/>
                <w:sz w:val="20"/>
              </w:rPr>
              <w:t xml:space="preserve"> z </w:t>
            </w:r>
            <w:r w:rsidRPr="004C18BE">
              <w:rPr>
                <w:spacing w:val="-8"/>
                <w:sz w:val="20"/>
              </w:rPr>
              <w:t>ADHD</w:t>
            </w:r>
          </w:p>
        </w:tc>
        <w:tc>
          <w:tcPr>
            <w:tcW w:w="5119" w:type="dxa"/>
            <w:vAlign w:val="center"/>
          </w:tcPr>
          <w:p w:rsidR="00063991" w:rsidRPr="00547E74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547E74">
              <w:rPr>
                <w:spacing w:val="-8"/>
                <w:sz w:val="20"/>
              </w:rPr>
              <w:t>Dzieci</w:t>
            </w:r>
            <w:r w:rsidR="00F64300" w:rsidRPr="00547E74">
              <w:rPr>
                <w:spacing w:val="-8"/>
                <w:sz w:val="20"/>
              </w:rPr>
              <w:t xml:space="preserve"> z </w:t>
            </w:r>
            <w:r w:rsidRPr="00547E74">
              <w:rPr>
                <w:spacing w:val="-8"/>
                <w:sz w:val="20"/>
              </w:rPr>
              <w:t>ADHD pokazały nadreaktywność sensoryczną wpływającą</w:t>
            </w:r>
            <w:r w:rsidR="00F64300" w:rsidRPr="00547E74">
              <w:rPr>
                <w:spacing w:val="-8"/>
                <w:sz w:val="20"/>
              </w:rPr>
              <w:t xml:space="preserve"> na </w:t>
            </w:r>
            <w:r w:rsidRPr="00547E74">
              <w:rPr>
                <w:spacing w:val="-8"/>
                <w:sz w:val="20"/>
              </w:rPr>
              <w:t>lęk</w:t>
            </w:r>
            <w:r w:rsidR="00F64300" w:rsidRPr="00547E74">
              <w:rPr>
                <w:spacing w:val="-8"/>
                <w:sz w:val="20"/>
              </w:rPr>
              <w:t xml:space="preserve"> i </w:t>
            </w:r>
            <w:r w:rsidRPr="00547E74">
              <w:rPr>
                <w:spacing w:val="-8"/>
                <w:sz w:val="20"/>
              </w:rPr>
              <w:t>uwagę</w:t>
            </w:r>
          </w:p>
        </w:tc>
      </w:tr>
      <w:tr w:rsidR="00063991" w:rsidTr="002F0680">
        <w:tc>
          <w:tcPr>
            <w:tcW w:w="1526" w:type="dxa"/>
            <w:vAlign w:val="center"/>
          </w:tcPr>
          <w:p w:rsidR="00063991" w:rsidRPr="00521F5F" w:rsidRDefault="00CE717F" w:rsidP="00547E74">
            <w:pPr>
              <w:pStyle w:val="Compact"/>
              <w:spacing w:before="0" w:after="0"/>
              <w:jc w:val="left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Kamath</w:t>
            </w:r>
            <w:r w:rsidR="00F64300" w:rsidRPr="00521F5F">
              <w:rPr>
                <w:spacing w:val="-4"/>
                <w:sz w:val="20"/>
              </w:rPr>
              <w:t xml:space="preserve"> et </w:t>
            </w:r>
            <w:r w:rsidRPr="00521F5F">
              <w:rPr>
                <w:spacing w:val="-4"/>
                <w:sz w:val="20"/>
              </w:rPr>
              <w:t>al., 2020</w:t>
            </w:r>
          </w:p>
        </w:tc>
        <w:tc>
          <w:tcPr>
            <w:tcW w:w="850" w:type="dxa"/>
            <w:vAlign w:val="center"/>
          </w:tcPr>
          <w:p w:rsidR="00063991" w:rsidRPr="00521F5F" w:rsidRDefault="00CE717F" w:rsidP="00547E74">
            <w:pPr>
              <w:pStyle w:val="Compact"/>
              <w:spacing w:before="0" w:after="0"/>
              <w:jc w:val="center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USA</w:t>
            </w:r>
          </w:p>
        </w:tc>
        <w:tc>
          <w:tcPr>
            <w:tcW w:w="2127" w:type="dxa"/>
            <w:vAlign w:val="center"/>
          </w:tcPr>
          <w:p w:rsidR="00063991" w:rsidRPr="004C18BE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4C18BE">
              <w:rPr>
                <w:spacing w:val="-8"/>
                <w:sz w:val="20"/>
              </w:rPr>
              <w:t xml:space="preserve">44 dorośli (ADHD </w:t>
            </w:r>
            <w:r w:rsidR="00521F5F" w:rsidRPr="004C18BE">
              <w:rPr>
                <w:spacing w:val="-8"/>
                <w:sz w:val="20"/>
              </w:rPr>
              <w:br/>
            </w:r>
            <w:r w:rsidRPr="004C18BE">
              <w:rPr>
                <w:spacing w:val="-8"/>
                <w:sz w:val="20"/>
              </w:rPr>
              <w:t>vs. kont.)</w:t>
            </w:r>
          </w:p>
        </w:tc>
        <w:tc>
          <w:tcPr>
            <w:tcW w:w="5119" w:type="dxa"/>
            <w:vAlign w:val="center"/>
          </w:tcPr>
          <w:p w:rsidR="00063991" w:rsidRPr="00547E74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547E74">
              <w:rPr>
                <w:spacing w:val="-8"/>
                <w:sz w:val="20"/>
              </w:rPr>
              <w:t>Osoby</w:t>
            </w:r>
            <w:r w:rsidR="00F64300" w:rsidRPr="00547E74">
              <w:rPr>
                <w:spacing w:val="-8"/>
                <w:sz w:val="20"/>
              </w:rPr>
              <w:t xml:space="preserve"> z </w:t>
            </w:r>
            <w:r w:rsidRPr="00547E74">
              <w:rPr>
                <w:spacing w:val="-8"/>
                <w:sz w:val="20"/>
              </w:rPr>
              <w:t>ADHD miały istotnie wyższe wyniki</w:t>
            </w:r>
            <w:r w:rsidR="00F64300" w:rsidRPr="00547E74">
              <w:rPr>
                <w:spacing w:val="-8"/>
                <w:sz w:val="20"/>
              </w:rPr>
              <w:t xml:space="preserve"> na </w:t>
            </w:r>
            <w:r w:rsidRPr="00547E74">
              <w:rPr>
                <w:spacing w:val="-8"/>
                <w:sz w:val="20"/>
              </w:rPr>
              <w:t xml:space="preserve">skalach </w:t>
            </w:r>
            <w:r w:rsidRPr="00547E74">
              <w:rPr>
                <w:i/>
                <w:iCs/>
                <w:spacing w:val="-8"/>
                <w:sz w:val="20"/>
              </w:rPr>
              <w:t>sensitivity</w:t>
            </w:r>
            <w:r w:rsidRPr="00547E74">
              <w:rPr>
                <w:spacing w:val="-8"/>
                <w:sz w:val="20"/>
              </w:rPr>
              <w:t xml:space="preserve">, </w:t>
            </w:r>
            <w:r w:rsidRPr="00547E74">
              <w:rPr>
                <w:i/>
                <w:iCs/>
                <w:spacing w:val="-8"/>
                <w:sz w:val="20"/>
              </w:rPr>
              <w:t>seeking</w:t>
            </w:r>
            <w:r w:rsidRPr="00547E74">
              <w:rPr>
                <w:spacing w:val="-8"/>
                <w:sz w:val="20"/>
              </w:rPr>
              <w:t xml:space="preserve">, </w:t>
            </w:r>
            <w:r w:rsidRPr="00547E74">
              <w:rPr>
                <w:i/>
                <w:iCs/>
                <w:spacing w:val="-8"/>
                <w:sz w:val="20"/>
              </w:rPr>
              <w:t>avoidance</w:t>
            </w:r>
            <w:r w:rsidRPr="00547E74">
              <w:rPr>
                <w:spacing w:val="-8"/>
                <w:sz w:val="20"/>
              </w:rPr>
              <w:t xml:space="preserve"> (Adult Sensory Profile)</w:t>
            </w:r>
          </w:p>
        </w:tc>
      </w:tr>
      <w:tr w:rsidR="00063991" w:rsidTr="002F0680">
        <w:tc>
          <w:tcPr>
            <w:tcW w:w="1526" w:type="dxa"/>
            <w:vAlign w:val="center"/>
          </w:tcPr>
          <w:p w:rsidR="00063991" w:rsidRPr="00521F5F" w:rsidRDefault="00CE717F" w:rsidP="00547E74">
            <w:pPr>
              <w:pStyle w:val="Compact"/>
              <w:spacing w:before="0" w:after="0"/>
              <w:jc w:val="left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Bobrowska &amp; Liberska, 2023</w:t>
            </w:r>
            <w:r w:rsidR="00547E74">
              <w:rPr>
                <w:spacing w:val="-4"/>
                <w:sz w:val="20"/>
              </w:rPr>
              <w:t xml:space="preserve"> </w:t>
            </w:r>
            <w:hyperlink r:id="rId67" w:anchor=":~:text=Cel%3A%20Wra%C5%BCliwo%C5%9B%C4%87%20przetwarzania%20sensorycznego%20definiowana,Wykluczono%20sze%C5%9B%C4%87">
              <w:r w:rsidRPr="00521F5F">
                <w:rPr>
                  <w:rStyle w:val="Hipercze"/>
                  <w:spacing w:val="-4"/>
                  <w:sz w:val="20"/>
                </w:rPr>
                <w:t>[7]</w:t>
              </w:r>
            </w:hyperlink>
          </w:p>
        </w:tc>
        <w:tc>
          <w:tcPr>
            <w:tcW w:w="850" w:type="dxa"/>
            <w:vAlign w:val="center"/>
          </w:tcPr>
          <w:p w:rsidR="00063991" w:rsidRPr="00521F5F" w:rsidRDefault="00CE717F" w:rsidP="00547E74">
            <w:pPr>
              <w:pStyle w:val="Compact"/>
              <w:spacing w:before="0" w:after="0"/>
              <w:jc w:val="center"/>
              <w:rPr>
                <w:spacing w:val="-4"/>
                <w:sz w:val="20"/>
              </w:rPr>
            </w:pPr>
            <w:r w:rsidRPr="00521F5F">
              <w:rPr>
                <w:spacing w:val="-4"/>
                <w:sz w:val="20"/>
              </w:rPr>
              <w:t>Polska</w:t>
            </w:r>
          </w:p>
        </w:tc>
        <w:tc>
          <w:tcPr>
            <w:tcW w:w="2127" w:type="dxa"/>
            <w:vAlign w:val="center"/>
          </w:tcPr>
          <w:p w:rsidR="00063991" w:rsidRPr="004C18BE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4C18BE">
              <w:rPr>
                <w:spacing w:val="-8"/>
                <w:sz w:val="20"/>
              </w:rPr>
              <w:t>1360 dorośli (PL)</w:t>
            </w:r>
          </w:p>
        </w:tc>
        <w:tc>
          <w:tcPr>
            <w:tcW w:w="5119" w:type="dxa"/>
            <w:vAlign w:val="center"/>
          </w:tcPr>
          <w:p w:rsidR="00063991" w:rsidRPr="00547E74" w:rsidRDefault="00CE717F" w:rsidP="00547E74">
            <w:pPr>
              <w:pStyle w:val="Compact"/>
              <w:spacing w:before="0" w:after="0"/>
              <w:jc w:val="left"/>
              <w:rPr>
                <w:spacing w:val="-8"/>
                <w:sz w:val="20"/>
              </w:rPr>
            </w:pPr>
            <w:r w:rsidRPr="00547E74">
              <w:rPr>
                <w:spacing w:val="-8"/>
                <w:sz w:val="20"/>
              </w:rPr>
              <w:t>Polska adaptacja HSPS okazała się wiarygodna: 2 czynniki (nadmierna stymulacja, głębokość), wysokie α</w:t>
            </w:r>
          </w:p>
        </w:tc>
      </w:tr>
    </w:tbl>
    <w:p w:rsidR="000E45E9" w:rsidRPr="0096567C" w:rsidRDefault="00CE717F" w:rsidP="0096567C">
      <w:pPr>
        <w:pStyle w:val="Tekstpodstawowy"/>
        <w:spacing w:before="240"/>
        <w:jc w:val="left"/>
        <w:rPr>
          <w:sz w:val="20"/>
        </w:rPr>
      </w:pPr>
      <w:r w:rsidRPr="0096567C">
        <w:rPr>
          <w:b/>
          <w:sz w:val="20"/>
        </w:rPr>
        <w:t>Źródła</w:t>
      </w:r>
      <w:r w:rsidRPr="0096567C">
        <w:rPr>
          <w:sz w:val="20"/>
        </w:rPr>
        <w:t>: oryginalne artykuły badawcze</w:t>
      </w:r>
      <w:r w:rsidR="00F64300" w:rsidRPr="0096567C">
        <w:rPr>
          <w:sz w:val="20"/>
        </w:rPr>
        <w:t xml:space="preserve"> i </w:t>
      </w:r>
      <w:r w:rsidRPr="0096567C">
        <w:rPr>
          <w:sz w:val="20"/>
        </w:rPr>
        <w:t>adaptacyjne. Dla publikacji polskich podano także polskie wersje tytułów. Wiele prac używa narzędzi Dunn (SP, SSP, AASP) lub Baranek (SEQ)</w:t>
      </w:r>
      <w:r w:rsidR="00F64300" w:rsidRPr="0096567C">
        <w:rPr>
          <w:sz w:val="20"/>
        </w:rPr>
        <w:t xml:space="preserve"> do </w:t>
      </w:r>
      <w:r w:rsidRPr="0096567C">
        <w:rPr>
          <w:sz w:val="20"/>
        </w:rPr>
        <w:t>pomiaru.</w:t>
      </w:r>
    </w:p>
    <w:p w:rsidR="00063991" w:rsidRPr="007F220E" w:rsidRDefault="00CE717F" w:rsidP="007F220E">
      <w:pPr>
        <w:pStyle w:val="Nagwek2"/>
        <w:spacing w:before="360" w:after="120"/>
        <w:jc w:val="center"/>
        <w:rPr>
          <w:color w:val="auto"/>
        </w:rPr>
      </w:pPr>
      <w:bookmarkStart w:id="6" w:name="polska-a-praktyki-międzynarodowe"/>
      <w:bookmarkEnd w:id="5"/>
      <w:r w:rsidRPr="007F220E">
        <w:rPr>
          <w:color w:val="auto"/>
        </w:rPr>
        <w:t>Polska</w:t>
      </w:r>
      <w:r w:rsidR="000E45E9" w:rsidRPr="007F220E">
        <w:rPr>
          <w:color w:val="auto"/>
        </w:rPr>
        <w:t>,</w:t>
      </w:r>
      <w:r w:rsidR="00F64300" w:rsidRPr="007F220E">
        <w:rPr>
          <w:color w:val="auto"/>
        </w:rPr>
        <w:t xml:space="preserve"> a </w:t>
      </w:r>
      <w:r w:rsidRPr="007F220E">
        <w:rPr>
          <w:color w:val="auto"/>
        </w:rPr>
        <w:t>praktyki międzynarodowe</w:t>
      </w:r>
    </w:p>
    <w:p w:rsidR="000E45E9" w:rsidRPr="000E45E9" w:rsidRDefault="00CE717F" w:rsidP="00F64300">
      <w:pPr>
        <w:pStyle w:val="FirstParagraph"/>
      </w:pPr>
      <w:r>
        <w:t>Badania nad profilem sensorycznym</w:t>
      </w:r>
      <w:r w:rsidR="00F64300">
        <w:t xml:space="preserve"> w </w:t>
      </w:r>
      <w:r>
        <w:t>Polsce</w:t>
      </w:r>
      <w:r w:rsidR="00F64300">
        <w:t xml:space="preserve"> są </w:t>
      </w:r>
      <w:r>
        <w:t>wciąż mniej liczne niż</w:t>
      </w:r>
      <w:r w:rsidR="00F64300">
        <w:t xml:space="preserve"> w </w:t>
      </w:r>
      <w:r>
        <w:t>krajach zachodnich. Niemniej pojawiają się ważne inicjatywy: polskie adaptacje kwestionariuszy (SSP-2-PL</w:t>
      </w:r>
      <w:r w:rsidR="00401D99">
        <w:t xml:space="preserve"> </w:t>
      </w:r>
      <w:hyperlink r:id="rId68" w:anchor=":~:text=scales%2Fquadrants%20and%20the%20overall%20score,by%20the%20children%27s%20age%2C%20gender">
        <w:r>
          <w:rPr>
            <w:rStyle w:val="Hipercze"/>
          </w:rPr>
          <w:t>[5]</w:t>
        </w:r>
      </w:hyperlink>
      <w:r>
        <w:t>, SEQ-3.0-PL</w:t>
      </w:r>
      <w:r w:rsidR="00F80963">
        <w:t xml:space="preserve"> </w:t>
      </w:r>
      <w:hyperlink r:id="rId69" w:anchor=":~:text=The%20Polish%20version%20of%20the,EP">
        <w:r>
          <w:rPr>
            <w:rStyle w:val="Hipercze"/>
          </w:rPr>
          <w:t>[6]</w:t>
        </w:r>
      </w:hyperlink>
      <w:r>
        <w:t>, HSPS-PL</w:t>
      </w:r>
      <w:r w:rsidR="00F80963">
        <w:t xml:space="preserve"> </w:t>
      </w:r>
      <w:hyperlink r:id="rId70" w:anchor=":~:text=Cel%3A%20Wra%C5%BCliwo%C5%9B%C4%87%20przetwarzania%20sensorycznego%20definiowana,Wykluczono%20sze%C5%9B%C4%87">
        <w:r>
          <w:rPr>
            <w:rStyle w:val="Hipercze"/>
          </w:rPr>
          <w:t>[7]</w:t>
        </w:r>
      </w:hyperlink>
      <w:r>
        <w:t>) oraz autorskie narzędzia (PSD Wiśniewskiej). Klinicyści zajmujący się inte</w:t>
      </w:r>
      <w:r w:rsidR="000E45E9">
        <w:t>gracją sensoryczną korzystają z </w:t>
      </w:r>
      <w:r>
        <w:t>międzynarodowych modeli (Dunn, Miller)</w:t>
      </w:r>
      <w:r w:rsidR="00F64300">
        <w:t xml:space="preserve"> i </w:t>
      </w:r>
      <w:r>
        <w:t>często cytują badania zagraniczne (np. meta-analizy Ben-Sasson 2009; Lane 2010).</w:t>
      </w:r>
      <w:r w:rsidR="00F64300">
        <w:t xml:space="preserve"> W </w:t>
      </w:r>
      <w:r>
        <w:t>polskiej lite</w:t>
      </w:r>
      <w:r w:rsidR="000E45E9">
        <w:t>raturze przeglądowej Grobelna i </w:t>
      </w:r>
      <w:r>
        <w:t>wsp. (2024) zwracają uwagę,</w:t>
      </w:r>
      <w:r w:rsidR="00F64300">
        <w:t xml:space="preserve"> że </w:t>
      </w:r>
      <w:r>
        <w:t>większość poznania pochodzi</w:t>
      </w:r>
      <w:r w:rsidR="00F64300">
        <w:t xml:space="preserve"> ze </w:t>
      </w:r>
      <w:r>
        <w:t>źródeł anglojęzycznych</w:t>
      </w:r>
      <w:r w:rsidR="00F64300">
        <w:t xml:space="preserve"> i </w:t>
      </w:r>
      <w:r>
        <w:t>brakuje ujednoliconych wytycznych</w:t>
      </w:r>
      <w:r w:rsidR="00F64300">
        <w:t xml:space="preserve"> w </w:t>
      </w:r>
      <w:r>
        <w:t>Polsce</w:t>
      </w:r>
      <w:r w:rsidR="000E45E9">
        <w:t xml:space="preserve"> </w:t>
      </w:r>
      <w:hyperlink r:id="rId71" w:anchor=":~:text=has%20evolved%2C%20leading%20to%20the,including%20sensory%20gating%2C%20electrodermal%20responses">
        <w:r>
          <w:rPr>
            <w:rStyle w:val="Hipercze"/>
          </w:rPr>
          <w:t>[28]</w:t>
        </w:r>
      </w:hyperlink>
      <w:hyperlink r:id="rId72" w:anchor=":~:text=The%20theory%20of%20sensory%20processing,oretical%2C%20pathophysiological%2C%20and%20therapeutic%20mod%E2%80%91">
        <w:r>
          <w:rPr>
            <w:rStyle w:val="Hipercze"/>
          </w:rPr>
          <w:t>[29]</w:t>
        </w:r>
      </w:hyperlink>
      <w:r>
        <w:t>. Polskie badania (np. Chojnicka</w:t>
      </w:r>
      <w:r w:rsidR="00F64300">
        <w:t xml:space="preserve"> i </w:t>
      </w:r>
      <w:r>
        <w:t>Pisula 2019) potwierdziły wielokrotnie obserwacje światowe: np.</w:t>
      </w:r>
      <w:r w:rsidR="00F64300">
        <w:t xml:space="preserve"> u </w:t>
      </w:r>
      <w:r>
        <w:t>dzieci</w:t>
      </w:r>
      <w:r w:rsidR="00F64300">
        <w:t xml:space="preserve"> z </w:t>
      </w:r>
      <w:r>
        <w:t>ASD</w:t>
      </w:r>
      <w:r w:rsidR="00F64300">
        <w:t xml:space="preserve"> w </w:t>
      </w:r>
      <w:r>
        <w:t>Polsce 85%</w:t>
      </w:r>
      <w:r w:rsidR="00F64300">
        <w:t xml:space="preserve"> ma </w:t>
      </w:r>
      <w:r>
        <w:t>zaburzenia sensoryczne</w:t>
      </w:r>
      <w:r w:rsidR="000E45E9">
        <w:t xml:space="preserve"> </w:t>
      </w:r>
      <w:hyperlink r:id="rId73" w:anchor=":~:text=scales%2Fquadrants%20and%20the%20overall%20score,by%20the%20children%27s%20age%2C%20gender">
        <w:r>
          <w:rPr>
            <w:rStyle w:val="Hipercze"/>
          </w:rPr>
          <w:t>[5]</w:t>
        </w:r>
      </w:hyperlink>
      <w:r>
        <w:t>,</w:t>
      </w:r>
      <w:r w:rsidR="00F64300">
        <w:t xml:space="preserve"> co </w:t>
      </w:r>
      <w:r>
        <w:t>jest zgodne</w:t>
      </w:r>
      <w:r w:rsidR="00F64300">
        <w:t xml:space="preserve"> z </w:t>
      </w:r>
      <w:r>
        <w:t>wynikami międzynarodowymi. Terapie sensoryczne (np. metoda Snoezelen, masaż, głęboki nacisk)</w:t>
      </w:r>
      <w:r w:rsidR="00F64300">
        <w:t xml:space="preserve"> są </w:t>
      </w:r>
      <w:r>
        <w:t>stosowane również</w:t>
      </w:r>
      <w:r w:rsidR="00F64300">
        <w:t xml:space="preserve"> w </w:t>
      </w:r>
      <w:r>
        <w:t>polskich ośrodkach, choć dowody naukowe wciąż rosną</w:t>
      </w:r>
      <w:r w:rsidR="000E45E9">
        <w:t xml:space="preserve"> </w:t>
      </w:r>
      <w:hyperlink r:id="rId74" w:anchor=":~:text=zaburze%C5%84%20przetwarzania%20sensorycznego%20z%20problemami,ze%20snem%20w%20populacji%20dzieci%C4%99cej">
        <w:r>
          <w:rPr>
            <w:rStyle w:val="Hipercze"/>
          </w:rPr>
          <w:t>[27]</w:t>
        </w:r>
      </w:hyperlink>
      <w:hyperlink r:id="rId75" w:anchor=":~:text=Zrozumienie%20odmienno%C5%9Bci%20w%20przetwarzaniu%20sensorycznym,dostosowywania%20metod%20nauczania%20i%20wspie">
        <w:r>
          <w:rPr>
            <w:rStyle w:val="Hipercze"/>
          </w:rPr>
          <w:t>[26]</w:t>
        </w:r>
      </w:hyperlink>
      <w:r>
        <w:t>. Nie</w:t>
      </w:r>
      <w:r w:rsidR="00F64300">
        <w:t xml:space="preserve"> ma </w:t>
      </w:r>
      <w:r>
        <w:t xml:space="preserve">jednak oficjalnych zaleceń psychologicznych czy norm państwowych </w:t>
      </w:r>
      <w:r w:rsidR="00050003">
        <w:t>-</w:t>
      </w:r>
      <w:r w:rsidR="00F64300">
        <w:t xml:space="preserve"> w </w:t>
      </w:r>
      <w:r>
        <w:t>praktyce ocena sensoryczna jest elementem interdyscyplinarnym, wykorzystywanym zwłaszcza przez terapeutów integracji sensorycznej. Ogólnie Polska nadąża</w:t>
      </w:r>
      <w:r w:rsidR="00F64300">
        <w:t xml:space="preserve"> za </w:t>
      </w:r>
      <w:r>
        <w:t>światem</w:t>
      </w:r>
      <w:r w:rsidR="00F64300">
        <w:t xml:space="preserve"> w </w:t>
      </w:r>
      <w:r>
        <w:t>adaptacji narzędzi, lecz potrzebne</w:t>
      </w:r>
      <w:r w:rsidR="00F64300">
        <w:t xml:space="preserve"> są </w:t>
      </w:r>
      <w:r>
        <w:t>dalsze badania: np. normowanie kwestionariuszy</w:t>
      </w:r>
      <w:r w:rsidR="00F64300">
        <w:t xml:space="preserve"> w </w:t>
      </w:r>
      <w:r>
        <w:t>polskich populacjach oraz analiza wpływu czynników kulturowych.</w:t>
      </w:r>
    </w:p>
    <w:p w:rsidR="00063991" w:rsidRPr="00DF4B08" w:rsidRDefault="00CE717F" w:rsidP="007F220E">
      <w:pPr>
        <w:pStyle w:val="Nagwek2"/>
        <w:spacing w:before="360" w:after="120"/>
        <w:jc w:val="center"/>
        <w:rPr>
          <w:color w:val="auto"/>
        </w:rPr>
      </w:pPr>
      <w:bookmarkStart w:id="7" w:name="luki-badawcze-i-rekomendacje"/>
      <w:bookmarkEnd w:id="6"/>
      <w:r w:rsidRPr="00DF4B08">
        <w:rPr>
          <w:color w:val="auto"/>
        </w:rPr>
        <w:t>Luki badawcze</w:t>
      </w:r>
      <w:r w:rsidR="00F64300" w:rsidRPr="00DF4B08">
        <w:rPr>
          <w:color w:val="auto"/>
        </w:rPr>
        <w:t xml:space="preserve"> i </w:t>
      </w:r>
      <w:r w:rsidRPr="00DF4B08">
        <w:rPr>
          <w:color w:val="auto"/>
        </w:rPr>
        <w:t>rekomendacje</w:t>
      </w:r>
    </w:p>
    <w:p w:rsidR="00063991" w:rsidRDefault="00CE717F" w:rsidP="007F220E">
      <w:pPr>
        <w:pStyle w:val="FirstParagraph"/>
      </w:pPr>
      <w:r>
        <w:t>Analiza literatury wskazuje</w:t>
      </w:r>
      <w:r w:rsidR="00F64300">
        <w:t xml:space="preserve"> na </w:t>
      </w:r>
      <w:r>
        <w:t xml:space="preserve">kilka luk: </w:t>
      </w:r>
      <w:r>
        <w:rPr>
          <w:b/>
          <w:bCs/>
        </w:rPr>
        <w:t>(1)</w:t>
      </w:r>
      <w:r>
        <w:t xml:space="preserve"> Brak ujednoliconych polskich norm dla wielu narzędzi (np. AASP, SPM) </w:t>
      </w:r>
      <w:r w:rsidR="00050003">
        <w:t>-</w:t>
      </w:r>
      <w:r w:rsidR="00F64300">
        <w:t xml:space="preserve"> co </w:t>
      </w:r>
      <w:r>
        <w:t>utrudnia diagnostykę</w:t>
      </w:r>
      <w:r w:rsidR="00F64300">
        <w:t xml:space="preserve"> w </w:t>
      </w:r>
      <w:r>
        <w:t xml:space="preserve">kraju. </w:t>
      </w:r>
      <w:r>
        <w:rPr>
          <w:b/>
          <w:bCs/>
        </w:rPr>
        <w:t>(2)</w:t>
      </w:r>
      <w:r>
        <w:t xml:space="preserve"> Niewystarczająca liczba dużych badań prospektywnych dot. sensoryki</w:t>
      </w:r>
      <w:r w:rsidR="00F64300">
        <w:t xml:space="preserve"> u </w:t>
      </w:r>
      <w:r>
        <w:t>dorosłych</w:t>
      </w:r>
      <w:r w:rsidR="00F64300">
        <w:t xml:space="preserve"> z </w:t>
      </w:r>
      <w:r>
        <w:t xml:space="preserve">ASD/ADHD. </w:t>
      </w:r>
      <w:r>
        <w:rPr>
          <w:b/>
          <w:bCs/>
        </w:rPr>
        <w:t>(3)</w:t>
      </w:r>
      <w:r>
        <w:t xml:space="preserve"> Kontrowersje wokół samej koncepcji SPD </w:t>
      </w:r>
      <w:r w:rsidR="00050003">
        <w:t>-</w:t>
      </w:r>
      <w:r>
        <w:t xml:space="preserve"> nie jest</w:t>
      </w:r>
      <w:r w:rsidR="00F64300">
        <w:t xml:space="preserve"> to </w:t>
      </w:r>
      <w:r>
        <w:t>diagnoza DSM,</w:t>
      </w:r>
      <w:r w:rsidR="00F64300">
        <w:t xml:space="preserve"> co </w:t>
      </w:r>
      <w:r>
        <w:t>budzi pytania</w:t>
      </w:r>
      <w:r w:rsidR="00F64300">
        <w:t xml:space="preserve"> o </w:t>
      </w:r>
      <w:r>
        <w:t xml:space="preserve">kryteria kliniczne. </w:t>
      </w:r>
      <w:r>
        <w:rPr>
          <w:b/>
          <w:bCs/>
        </w:rPr>
        <w:t>(4)</w:t>
      </w:r>
      <w:r>
        <w:t xml:space="preserve"> Ograniczone dane neurofizjologiczne/pomiarowe (np. EEG, MRI) dotyczące sensorycznej neurobiologii, szczególnie</w:t>
      </w:r>
      <w:r w:rsidR="00F64300">
        <w:t xml:space="preserve"> w </w:t>
      </w:r>
      <w:r>
        <w:t>populacjach polskich. Rekomenduje się zatem: dążenie</w:t>
      </w:r>
      <w:r w:rsidR="00F64300">
        <w:t xml:space="preserve"> do </w:t>
      </w:r>
      <w:r>
        <w:t>wieloośrodkowych badań, walidację narzędzi adaptowanych, integrację ocen</w:t>
      </w:r>
      <w:r w:rsidR="00CC1E9C">
        <w:t xml:space="preserve"> (kwestionariusz + obserwacja + </w:t>
      </w:r>
      <w:r>
        <w:t>wywiad) oraz rozwój programów szkoleniowych dla psychologów (np. włączanie treści</w:t>
      </w:r>
      <w:r w:rsidR="00F64300">
        <w:t xml:space="preserve"> o </w:t>
      </w:r>
      <w:r>
        <w:t>sensoryce</w:t>
      </w:r>
      <w:r w:rsidR="00F64300">
        <w:t xml:space="preserve"> w </w:t>
      </w:r>
      <w:r>
        <w:t>studiach podyplomowych). Ponadto wskazuje się</w:t>
      </w:r>
      <w:r w:rsidR="00F64300">
        <w:t xml:space="preserve"> na </w:t>
      </w:r>
      <w:r>
        <w:t xml:space="preserve">potrzebę standardów etycznych </w:t>
      </w:r>
      <w:r w:rsidR="00050003">
        <w:t>-</w:t>
      </w:r>
      <w:r>
        <w:t xml:space="preserve"> np. uwzględnianie głosu badanych („consumer perspectives”)</w:t>
      </w:r>
      <w:r w:rsidR="00F64300">
        <w:t xml:space="preserve"> i </w:t>
      </w:r>
      <w:r>
        <w:t>ostrożnego informowania</w:t>
      </w:r>
      <w:r w:rsidR="00F64300">
        <w:t xml:space="preserve"> o </w:t>
      </w:r>
      <w:r>
        <w:t>wynikach, aby nie piętnować „odmiennych” stylów przetwarzania sensorycznego.</w:t>
      </w:r>
    </w:p>
    <w:p w:rsidR="00063991" w:rsidRPr="007F220E" w:rsidRDefault="00CE717F" w:rsidP="007F220E">
      <w:pPr>
        <w:pStyle w:val="Nagwek2"/>
        <w:spacing w:before="360" w:after="120"/>
        <w:jc w:val="center"/>
        <w:rPr>
          <w:color w:val="auto"/>
        </w:rPr>
      </w:pPr>
      <w:bookmarkStart w:id="8" w:name="X0c45ae4dc7e9a8ea45e23aec272446c2bfd75cb"/>
      <w:bookmarkEnd w:id="7"/>
      <w:r w:rsidRPr="007F220E">
        <w:rPr>
          <w:color w:val="auto"/>
        </w:rPr>
        <w:t>Praktyczne wskazówki dla studentów</w:t>
      </w:r>
      <w:r w:rsidR="00F64300" w:rsidRPr="007F220E">
        <w:rPr>
          <w:color w:val="auto"/>
        </w:rPr>
        <w:t xml:space="preserve"> i </w:t>
      </w:r>
      <w:r w:rsidRPr="007F220E">
        <w:rPr>
          <w:color w:val="auto"/>
        </w:rPr>
        <w:t>praktyków</w:t>
      </w:r>
    </w:p>
    <w:p w:rsidR="00063991" w:rsidRDefault="00CE717F" w:rsidP="007F220E">
      <w:pPr>
        <w:pStyle w:val="Compact"/>
        <w:numPr>
          <w:ilvl w:val="0"/>
          <w:numId w:val="4"/>
        </w:numPr>
        <w:spacing w:after="120"/>
        <w:ind w:left="357" w:hanging="357"/>
      </w:pPr>
      <w:r>
        <w:rPr>
          <w:b/>
          <w:bCs/>
        </w:rPr>
        <w:t>Ocena wieloźródłowa:</w:t>
      </w:r>
      <w:r>
        <w:t xml:space="preserve"> Używaj odpowiednich kwestionariuszy dla danej grupy wiekowej (np. SSP-2 lub SP-2 dla dzieci, AASP/HSPS dla dorosłych), ale zawsze uzupełniaj</w:t>
      </w:r>
      <w:r w:rsidR="00F64300">
        <w:t xml:space="preserve"> je </w:t>
      </w:r>
      <w:r>
        <w:t>obserwacją behawioralną i/lub wywiadem</w:t>
      </w:r>
      <w:r w:rsidR="00F64300">
        <w:t xml:space="preserve"> z </w:t>
      </w:r>
      <w:r>
        <w:t>pacjentem oraz rodziną. Czasem warto zastosować również testy funkcjonalne (np. Sensorische Test Battery). Upewnij się,</w:t>
      </w:r>
      <w:r w:rsidR="00F64300">
        <w:t xml:space="preserve"> że </w:t>
      </w:r>
      <w:r>
        <w:t>wersja językowa narzędzia jest poprawnie przetłumaczona</w:t>
      </w:r>
      <w:r w:rsidR="00F64300">
        <w:t xml:space="preserve"> i </w:t>
      </w:r>
      <w:r>
        <w:t>zwalidowana.</w:t>
      </w:r>
    </w:p>
    <w:p w:rsidR="00063991" w:rsidRDefault="00CE717F" w:rsidP="007F220E">
      <w:pPr>
        <w:pStyle w:val="Compact"/>
        <w:numPr>
          <w:ilvl w:val="0"/>
          <w:numId w:val="4"/>
        </w:numPr>
        <w:spacing w:after="120"/>
        <w:ind w:left="357" w:hanging="357"/>
      </w:pPr>
      <w:r>
        <w:rPr>
          <w:b/>
          <w:bCs/>
        </w:rPr>
        <w:t>Normy kulturowe:</w:t>
      </w:r>
      <w:r>
        <w:t xml:space="preserve"> Interpretując wyniki, uwzględnij normy populacyjne. Tam, gdzie nie</w:t>
      </w:r>
      <w:r w:rsidR="00F64300">
        <w:t xml:space="preserve"> ma </w:t>
      </w:r>
      <w:r>
        <w:t>polskich standardów (np. AASP-PL), porównuj ostrożnie</w:t>
      </w:r>
      <w:r w:rsidR="00F64300">
        <w:t xml:space="preserve"> z </w:t>
      </w:r>
      <w:r>
        <w:t>normami zagranicznymi</w:t>
      </w:r>
      <w:r w:rsidR="00F64300">
        <w:t xml:space="preserve"> i </w:t>
      </w:r>
      <w:r>
        <w:t>opisuj tylko</w:t>
      </w:r>
      <w:r w:rsidR="00F64300">
        <w:t xml:space="preserve"> w </w:t>
      </w:r>
      <w:r>
        <w:t>kategoriach względnych (wyższe/niższe niż przeciętne). Bodźce codzienne (np. hałas miejski) mogą być różne kulturowo,</w:t>
      </w:r>
      <w:r w:rsidR="00F64300">
        <w:t xml:space="preserve"> co </w:t>
      </w:r>
      <w:r>
        <w:t>należy mieć</w:t>
      </w:r>
      <w:r w:rsidR="00F64300">
        <w:t xml:space="preserve"> na </w:t>
      </w:r>
      <w:r>
        <w:t>uwadze.</w:t>
      </w:r>
    </w:p>
    <w:p w:rsidR="00063991" w:rsidRDefault="00CE717F" w:rsidP="007F220E">
      <w:pPr>
        <w:pStyle w:val="Compact"/>
        <w:numPr>
          <w:ilvl w:val="0"/>
          <w:numId w:val="4"/>
        </w:numPr>
        <w:spacing w:after="120"/>
        <w:ind w:left="357" w:hanging="357"/>
      </w:pPr>
      <w:r>
        <w:rPr>
          <w:b/>
          <w:bCs/>
        </w:rPr>
        <w:t>Etyka</w:t>
      </w:r>
      <w:r w:rsidR="00F64300">
        <w:rPr>
          <w:b/>
          <w:bCs/>
        </w:rPr>
        <w:t xml:space="preserve"> i </w:t>
      </w:r>
      <w:r>
        <w:rPr>
          <w:b/>
          <w:bCs/>
        </w:rPr>
        <w:t>komunikacja:</w:t>
      </w:r>
      <w:r>
        <w:t xml:space="preserve"> Uzyskuj świadomą zgodę pacjenta/rodzica. Przedstawiaj wyniki</w:t>
      </w:r>
      <w:r w:rsidR="00F64300">
        <w:t xml:space="preserve"> w </w:t>
      </w:r>
      <w:r>
        <w:t>sposób edukacyjny (profil sensoryczny</w:t>
      </w:r>
      <w:r w:rsidR="00F64300">
        <w:t xml:space="preserve"> to </w:t>
      </w:r>
      <w:r>
        <w:t xml:space="preserve">opisowe narzędzie, nie „diagnoza choroby”). Unikaj stygmatyzacji </w:t>
      </w:r>
      <w:r w:rsidR="00050003">
        <w:t>-</w:t>
      </w:r>
      <w:r>
        <w:t xml:space="preserve"> pamiętaj,</w:t>
      </w:r>
      <w:r w:rsidR="00F64300">
        <w:t xml:space="preserve"> że </w:t>
      </w:r>
      <w:r>
        <w:t>występowanie pewnych cech sensorycznych samo</w:t>
      </w:r>
      <w:r w:rsidR="00F64300">
        <w:t xml:space="preserve"> w </w:t>
      </w:r>
      <w:r>
        <w:t>sobie może nie wymagać leczenia, jeśli nie utrudnia życia. Pozytywnie informuj</w:t>
      </w:r>
      <w:r w:rsidR="00F64300">
        <w:t xml:space="preserve"> o </w:t>
      </w:r>
      <w:r>
        <w:t>mocnych stronach stylu sensorycznego.</w:t>
      </w:r>
    </w:p>
    <w:p w:rsidR="00063991" w:rsidRDefault="00CE717F" w:rsidP="007F220E">
      <w:pPr>
        <w:pStyle w:val="Compact"/>
        <w:numPr>
          <w:ilvl w:val="0"/>
          <w:numId w:val="4"/>
        </w:numPr>
        <w:spacing w:after="120"/>
        <w:ind w:left="357" w:hanging="357"/>
      </w:pPr>
      <w:r>
        <w:rPr>
          <w:b/>
          <w:bCs/>
        </w:rPr>
        <w:t>Praktyczne zastosowania:</w:t>
      </w:r>
      <w:r>
        <w:t xml:space="preserve"> Wyniki oceny sensorycznej mogą sugerować modyfikacje otoczenia.</w:t>
      </w:r>
      <w:r w:rsidR="00F64300">
        <w:t xml:space="preserve"> Na </w:t>
      </w:r>
      <w:r>
        <w:t xml:space="preserve">przykład: </w:t>
      </w:r>
      <w:r>
        <w:rPr>
          <w:i/>
          <w:iCs/>
        </w:rPr>
        <w:t>Snoezelen</w:t>
      </w:r>
      <w:r>
        <w:t xml:space="preserve"> (pokój relaksacji sensorycznej) jest terapeutyczną praktyką redukującą stres</w:t>
      </w:r>
      <w:r w:rsidR="00F64300">
        <w:t xml:space="preserve"> u </w:t>
      </w:r>
      <w:r>
        <w:t>dzieci</w:t>
      </w:r>
      <w:r w:rsidR="00F64300">
        <w:t xml:space="preserve"> z </w:t>
      </w:r>
      <w:r>
        <w:t xml:space="preserve">ASD/ADHD </w:t>
      </w:r>
      <w:hyperlink r:id="rId76" w:anchor=":~:text=Zrozumienie%20odmienno%C5%9Bci%20w%20przetwarzaniu%20sensorycznym,dostosowywania%20metod%20nauczania%20i%20wspie">
        <w:r>
          <w:rPr>
            <w:rStyle w:val="Hipercze"/>
          </w:rPr>
          <w:t>[26]</w:t>
        </w:r>
      </w:hyperlink>
      <w:r>
        <w:t xml:space="preserve">; </w:t>
      </w:r>
      <w:r>
        <w:rPr>
          <w:b/>
          <w:bCs/>
        </w:rPr>
        <w:t>głęboki nacisk</w:t>
      </w:r>
      <w:r>
        <w:t xml:space="preserve"> lub masaż może obniżać pobudzenie</w:t>
      </w:r>
      <w:r w:rsidR="00F64300">
        <w:t xml:space="preserve"> u </w:t>
      </w:r>
      <w:r>
        <w:t xml:space="preserve">osób nadwrażliwych </w:t>
      </w:r>
      <w:hyperlink r:id="rId77" w:anchor=":~:text=Zrozumienie%20odmienno%C5%9Bci%20w%20przetwarzaniu%20sensorycznym,dostosowywania%20metod%20nauczania%20i%20wspie">
        <w:r>
          <w:rPr>
            <w:rStyle w:val="Hipercze"/>
          </w:rPr>
          <w:t>[26]</w:t>
        </w:r>
      </w:hyperlink>
      <w:r>
        <w:t xml:space="preserve">; </w:t>
      </w:r>
      <w:r>
        <w:rPr>
          <w:i/>
          <w:iCs/>
        </w:rPr>
        <w:t>dostosowanie miejsca pracy/uczenia się</w:t>
      </w:r>
      <w:r>
        <w:t xml:space="preserve"> (np. regulowane oświetlenie, ergonomia) może poprawić koncentrację</w:t>
      </w:r>
      <w:r w:rsidR="00F64300">
        <w:t xml:space="preserve"> u </w:t>
      </w:r>
      <w:r>
        <w:t>dzieci</w:t>
      </w:r>
      <w:r w:rsidR="00F64300">
        <w:t xml:space="preserve"> z </w:t>
      </w:r>
      <w:r>
        <w:t xml:space="preserve">ADHD </w:t>
      </w:r>
      <w:hyperlink r:id="rId78" w:anchor=":~:text=Mo%C5%BCliwe%20praktyczne%20zastosowania%20teorii%20przetwarzania,dostosowywania%20metod%20nauczania%20i%20wspie">
        <w:r>
          <w:rPr>
            <w:rStyle w:val="Hipercze"/>
          </w:rPr>
          <w:t>[30]</w:t>
        </w:r>
      </w:hyperlink>
      <w:r>
        <w:t>. Zaplanuj działania wspierające (np. „dieta sensoryczna” czy ćwiczenia integracji sensorycznej)</w:t>
      </w:r>
      <w:r w:rsidR="00F64300">
        <w:t xml:space="preserve"> we </w:t>
      </w:r>
      <w:r>
        <w:t>współpracy</w:t>
      </w:r>
      <w:r w:rsidR="00F64300">
        <w:t xml:space="preserve"> z </w:t>
      </w:r>
      <w:r>
        <w:t>terapeutą zajęciowym.</w:t>
      </w:r>
    </w:p>
    <w:p w:rsidR="00063991" w:rsidRDefault="00CE717F" w:rsidP="007F220E">
      <w:pPr>
        <w:pStyle w:val="Compact"/>
        <w:numPr>
          <w:ilvl w:val="0"/>
          <w:numId w:val="4"/>
        </w:numPr>
        <w:spacing w:after="360"/>
        <w:ind w:left="357" w:hanging="357"/>
      </w:pPr>
      <w:r>
        <w:rPr>
          <w:b/>
          <w:bCs/>
        </w:rPr>
        <w:t>Zalecane lektury</w:t>
      </w:r>
      <w:r w:rsidR="00F64300">
        <w:rPr>
          <w:b/>
          <w:bCs/>
        </w:rPr>
        <w:t xml:space="preserve"> i </w:t>
      </w:r>
      <w:r>
        <w:rPr>
          <w:b/>
          <w:bCs/>
        </w:rPr>
        <w:t>źródła:</w:t>
      </w:r>
      <w:r>
        <w:t xml:space="preserve"> Dla pogłębienia wiedzy przydatne będą: oryginalne podręczniki Dunn (1999) oraz Miller (2006, 2007) dotyczące teorii</w:t>
      </w:r>
      <w:r w:rsidR="00F64300">
        <w:t xml:space="preserve"> SP i </w:t>
      </w:r>
      <w:r>
        <w:t>SPD; monografie</w:t>
      </w:r>
      <w:r w:rsidR="00F64300">
        <w:t xml:space="preserve"> i </w:t>
      </w:r>
      <w:r>
        <w:t>artykuły naukowe (np. meta-analizy Ben-Sasson</w:t>
      </w:r>
      <w:r w:rsidR="00F64300">
        <w:t xml:space="preserve"> et </w:t>
      </w:r>
      <w:r>
        <w:t>al., 2009; Lane</w:t>
      </w:r>
      <w:r w:rsidR="00F64300">
        <w:t xml:space="preserve"> et </w:t>
      </w:r>
      <w:r>
        <w:t>al., 2010); polskie prace adaptacyjne (Chojnicka &amp; Pisula 2019; Wiśniewska 2015); oraz aktualne podręczniki integracji sensorycznej. Oficjalne strony wydawców narzędzi (Pearson, WPS) zawierają opisy testów.</w:t>
      </w:r>
      <w:r w:rsidR="00F64300">
        <w:t xml:space="preserve"> W </w:t>
      </w:r>
      <w:r>
        <w:t>internecie warto sięgnąć m.in.</w:t>
      </w:r>
      <w:r w:rsidR="00F64300">
        <w:t xml:space="preserve"> do </w:t>
      </w:r>
      <w:r>
        <w:t>bazy CEON (https://www.ceon.pl) czy polskich czasopism psychologicznych. Należy także śledzić nowe wytyczne DSM</w:t>
      </w:r>
      <w:r w:rsidR="00F64300">
        <w:t xml:space="preserve"> i </w:t>
      </w:r>
      <w:r>
        <w:t>ICD (aktualnie DSM-5 uwzględnia kryteria sensoryczne</w:t>
      </w:r>
      <w:r w:rsidR="00F64300">
        <w:t xml:space="preserve"> w </w:t>
      </w:r>
      <w:r>
        <w:t xml:space="preserve">ASD </w:t>
      </w:r>
      <w:hyperlink r:id="rId79" w:anchor=":~:text=DSM,ASD%3A%20%E2%80%9EOgraniczone%2C%20powtarzaj%C4%85ce%20si%C4%99%20wzorce">
        <w:r>
          <w:rPr>
            <w:rStyle w:val="Hipercze"/>
          </w:rPr>
          <w:t>[17]</w:t>
        </w:r>
      </w:hyperlink>
      <w:r>
        <w:t>). Poniżej lista wybranych źródeł (w języku polskim</w:t>
      </w:r>
      <w:r w:rsidR="00F64300">
        <w:t xml:space="preserve"> i </w:t>
      </w:r>
      <w:r>
        <w:t>angielskim) oraz linki</w:t>
      </w:r>
      <w:r w:rsidR="00F64300">
        <w:t xml:space="preserve"> do </w:t>
      </w:r>
      <w:r>
        <w:t>narzędzi:</w:t>
      </w:r>
    </w:p>
    <w:p w:rsidR="00063991" w:rsidRDefault="00CE717F" w:rsidP="00CB77E9">
      <w:pPr>
        <w:pStyle w:val="FirstParagraph"/>
      </w:pPr>
      <w:r w:rsidRPr="000E45E9">
        <w:rPr>
          <w:b/>
          <w:bCs/>
          <w:lang w:val="en-US"/>
        </w:rPr>
        <w:t>Rekomendowane źródła:</w:t>
      </w:r>
      <w:r w:rsidRPr="000E45E9">
        <w:rPr>
          <w:lang w:val="en-US"/>
        </w:rPr>
        <w:t xml:space="preserve"> Dunn W. </w:t>
      </w:r>
      <w:r w:rsidRPr="000E45E9">
        <w:rPr>
          <w:i/>
          <w:iCs/>
          <w:lang w:val="en-US"/>
        </w:rPr>
        <w:t>Sensory Profile Manual</w:t>
      </w:r>
      <w:r w:rsidRPr="000E45E9">
        <w:rPr>
          <w:lang w:val="en-US"/>
        </w:rPr>
        <w:t xml:space="preserve"> (1999); Miller LJ. </w:t>
      </w:r>
      <w:r w:rsidRPr="000E45E9">
        <w:rPr>
          <w:i/>
          <w:iCs/>
          <w:lang w:val="en-US"/>
        </w:rPr>
        <w:t>Sensational Kids</w:t>
      </w:r>
      <w:r w:rsidRPr="000E45E9">
        <w:rPr>
          <w:lang w:val="en-US"/>
        </w:rPr>
        <w:t xml:space="preserve"> (3rd ed., 2014); Baranek G. </w:t>
      </w:r>
      <w:r w:rsidRPr="000E45E9">
        <w:rPr>
          <w:i/>
          <w:iCs/>
          <w:lang w:val="en-US"/>
        </w:rPr>
        <w:t>Sensory Experiences Questionnaire</w:t>
      </w:r>
      <w:r w:rsidRPr="000E45E9">
        <w:rPr>
          <w:lang w:val="en-US"/>
        </w:rPr>
        <w:t xml:space="preserve"> (2009); Chojnicka I. &amp; Pisula E. (2019). </w:t>
      </w:r>
      <w:r w:rsidRPr="000E45E9">
        <w:rPr>
          <w:i/>
          <w:iCs/>
          <w:lang w:val="en-US"/>
        </w:rPr>
        <w:t>Adaptation and psychometric properties</w:t>
      </w:r>
      <w:r w:rsidR="00F64300">
        <w:rPr>
          <w:i/>
          <w:iCs/>
          <w:lang w:val="en-US"/>
        </w:rPr>
        <w:t xml:space="preserve"> </w:t>
      </w:r>
      <w:r w:rsidR="00F64300" w:rsidRPr="000E45E9">
        <w:rPr>
          <w:i/>
          <w:iCs/>
          <w:lang w:val="en-US"/>
        </w:rPr>
        <w:t>of</w:t>
      </w:r>
      <w:r w:rsidR="00F64300">
        <w:rPr>
          <w:i/>
          <w:iCs/>
          <w:lang w:val="en-US"/>
        </w:rPr>
        <w:t> </w:t>
      </w:r>
      <w:r w:rsidRPr="000E45E9">
        <w:rPr>
          <w:i/>
          <w:iCs/>
          <w:lang w:val="en-US"/>
        </w:rPr>
        <w:t>the Polish SSP-2</w:t>
      </w:r>
      <w:r>
        <w:rPr>
          <w:i/>
          <w:iCs/>
          <w:lang w:val="en-US"/>
        </w:rPr>
        <w:t xml:space="preserve"> </w:t>
      </w:r>
      <w:hyperlink r:id="rId80" w:anchor=":~:text=scales%2Fquadrants%20and%20the%20overall%20score,by%20the%20children%27s%20age%2C%20gender">
        <w:r w:rsidRPr="000E45E9">
          <w:rPr>
            <w:rStyle w:val="Hipercze"/>
            <w:lang w:val="en-US"/>
          </w:rPr>
          <w:t>[5]</w:t>
        </w:r>
      </w:hyperlink>
      <w:r w:rsidRPr="000E45E9">
        <w:rPr>
          <w:lang w:val="en-US"/>
        </w:rPr>
        <w:t xml:space="preserve">; Wiśniewska M. (2015). </w:t>
      </w:r>
      <w:r>
        <w:rPr>
          <w:i/>
          <w:iCs/>
        </w:rPr>
        <w:t>Profil Sensoryczny Dziecka</w:t>
      </w:r>
      <w:r>
        <w:t xml:space="preserve"> (PTP Gdańsk); Grobelna N.</w:t>
      </w:r>
      <w:r w:rsidR="00F64300">
        <w:t xml:space="preserve"> i </w:t>
      </w:r>
      <w:r>
        <w:t xml:space="preserve">wsp. (2024). </w:t>
      </w:r>
      <w:r>
        <w:rPr>
          <w:i/>
          <w:iCs/>
        </w:rPr>
        <w:t>Phenomenon</w:t>
      </w:r>
      <w:r w:rsidR="00F64300">
        <w:rPr>
          <w:i/>
          <w:iCs/>
        </w:rPr>
        <w:t xml:space="preserve"> of </w:t>
      </w:r>
      <w:r>
        <w:rPr>
          <w:i/>
          <w:iCs/>
        </w:rPr>
        <w:t xml:space="preserve">sensory processing </w:t>
      </w:r>
      <w:r w:rsidR="00050003">
        <w:rPr>
          <w:i/>
          <w:iCs/>
        </w:rPr>
        <w:t>-</w:t>
      </w:r>
      <w:r>
        <w:rPr>
          <w:i/>
          <w:iCs/>
        </w:rPr>
        <w:t xml:space="preserve"> przegląd </w:t>
      </w:r>
      <w:hyperlink r:id="rId81" w:anchor=":~:text=has%20evolved%2C%20leading%20to%20the,including%20sensory%20gating%2C%20electrodermal%20responses">
        <w:r>
          <w:rPr>
            <w:rStyle w:val="Hipercze"/>
          </w:rPr>
          <w:t>[28]</w:t>
        </w:r>
      </w:hyperlink>
      <w:hyperlink r:id="rId82" w:anchor=":~:text=This%20model%20proposes%20the%20existence,described%20as%3A%20Sensory%20Sensitivity%2C%20character%E2%80%91">
        <w:r>
          <w:rPr>
            <w:rStyle w:val="Hipercze"/>
          </w:rPr>
          <w:t>[1]</w:t>
        </w:r>
      </w:hyperlink>
      <w:r>
        <w:t xml:space="preserve">. Bobrowska M., Liberska H. (2023). </w:t>
      </w:r>
      <w:r>
        <w:rPr>
          <w:i/>
          <w:iCs/>
        </w:rPr>
        <w:t xml:space="preserve">Polska adaptacja HSPS </w:t>
      </w:r>
      <w:hyperlink r:id="rId83" w:anchor=":~:text=Cel%3A%20Wra%C5%BCliwo%C5%9B%C4%87%20przetwarzania%20sensorycznego%20definiowana,Wykluczono%20sze%C5%9B%C4%87">
        <w:r>
          <w:rPr>
            <w:rStyle w:val="Hipercze"/>
          </w:rPr>
          <w:t>[7]</w:t>
        </w:r>
      </w:hyperlink>
      <w:r>
        <w:t xml:space="preserve">. Krzysztofik K. (2022). </w:t>
      </w:r>
      <w:r>
        <w:rPr>
          <w:i/>
          <w:iCs/>
        </w:rPr>
        <w:t>SEQ-3.0-PL</w:t>
      </w:r>
      <w:r>
        <w:t xml:space="preserve"> (prace niepublikowane, UAM). Ponadto przydatne: Pearson Assessmen</w:t>
      </w:r>
      <w:r w:rsidR="009F3729">
        <w:t>ts (</w:t>
      </w:r>
      <w:hyperlink r:id="rId84" w:history="1">
        <w:r w:rsidR="009F3729" w:rsidRPr="004C0965">
          <w:rPr>
            <w:rStyle w:val="Hipercze"/>
          </w:rPr>
          <w:t>www.pearsonassessments.com</w:t>
        </w:r>
      </w:hyperlink>
      <w:r w:rsidR="009F3729">
        <w:t xml:space="preserve">), </w:t>
      </w:r>
      <w:r>
        <w:t xml:space="preserve">opisy </w:t>
      </w:r>
      <w:r>
        <w:rPr>
          <w:i/>
          <w:iCs/>
        </w:rPr>
        <w:t>Sensory Profile 2</w:t>
      </w:r>
      <w:r>
        <w:t xml:space="preserve">, </w:t>
      </w:r>
      <w:r>
        <w:rPr>
          <w:i/>
          <w:iCs/>
        </w:rPr>
        <w:t>AASP</w:t>
      </w:r>
      <w:r>
        <w:t xml:space="preserve">; Western Psych. Services (www.wpspublish.com) </w:t>
      </w:r>
      <w:r w:rsidR="00050003">
        <w:t>-</w:t>
      </w:r>
      <w:r>
        <w:t xml:space="preserve"> informacje</w:t>
      </w:r>
      <w:r w:rsidR="00F64300">
        <w:t xml:space="preserve"> o </w:t>
      </w:r>
      <w:r>
        <w:rPr>
          <w:i/>
          <w:iCs/>
        </w:rPr>
        <w:t>SPM</w:t>
      </w:r>
      <w:r w:rsidR="00F64300">
        <w:t xml:space="preserve"> i </w:t>
      </w:r>
      <w:r>
        <w:t>innych.</w:t>
      </w:r>
      <w:bookmarkStart w:id="9" w:name="_GoBack"/>
      <w:bookmarkEnd w:id="1"/>
      <w:bookmarkEnd w:id="2"/>
      <w:bookmarkEnd w:id="8"/>
      <w:bookmarkEnd w:id="9"/>
    </w:p>
    <w:sectPr w:rsidR="00063991" w:rsidSect="00DC7CC9">
      <w:footerReference w:type="default" r:id="rId85"/>
      <w:footnotePr>
        <w:numRestart w:val="eachSect"/>
      </w:footnotePr>
      <w:pgSz w:w="12240" w:h="15840"/>
      <w:pgMar w:top="1417" w:right="1417" w:bottom="1417" w:left="1417" w:header="56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3FBE" w:rsidRDefault="00703FBE" w:rsidP="00DC7CC9">
      <w:pPr>
        <w:spacing w:after="0"/>
      </w:pPr>
      <w:r>
        <w:separator/>
      </w:r>
    </w:p>
  </w:endnote>
  <w:endnote w:type="continuationSeparator" w:id="0">
    <w:p w:rsidR="00703FBE" w:rsidRDefault="00703FBE" w:rsidP="00DC7C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7634760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DC7CC9" w:rsidRDefault="00DC7CC9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703FBE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703FBE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DC7CC9" w:rsidRDefault="00DC7CC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3FBE" w:rsidRDefault="00703FBE" w:rsidP="00DC7CC9">
      <w:pPr>
        <w:spacing w:after="0"/>
      </w:pPr>
      <w:r>
        <w:separator/>
      </w:r>
    </w:p>
  </w:footnote>
  <w:footnote w:type="continuationSeparator" w:id="0">
    <w:p w:rsidR="00703FBE" w:rsidRDefault="00703FBE" w:rsidP="00DC7C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BD622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EAFF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8B40517"/>
    <w:multiLevelType w:val="multilevel"/>
    <w:tmpl w:val="07EAFF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3991"/>
    <w:rsid w:val="00050003"/>
    <w:rsid w:val="00063991"/>
    <w:rsid w:val="000E45E9"/>
    <w:rsid w:val="001241CC"/>
    <w:rsid w:val="0018587A"/>
    <w:rsid w:val="002F0680"/>
    <w:rsid w:val="00401D99"/>
    <w:rsid w:val="004C18BE"/>
    <w:rsid w:val="00502C84"/>
    <w:rsid w:val="00521F5F"/>
    <w:rsid w:val="00547E74"/>
    <w:rsid w:val="005B3331"/>
    <w:rsid w:val="00614245"/>
    <w:rsid w:val="00630580"/>
    <w:rsid w:val="0067743D"/>
    <w:rsid w:val="0068779A"/>
    <w:rsid w:val="00703FBE"/>
    <w:rsid w:val="00747E62"/>
    <w:rsid w:val="007C71EE"/>
    <w:rsid w:val="007F220E"/>
    <w:rsid w:val="008212C3"/>
    <w:rsid w:val="008548FF"/>
    <w:rsid w:val="00863BE3"/>
    <w:rsid w:val="0096567C"/>
    <w:rsid w:val="00975953"/>
    <w:rsid w:val="009A65F2"/>
    <w:rsid w:val="009D5628"/>
    <w:rsid w:val="009E1DAF"/>
    <w:rsid w:val="009E770E"/>
    <w:rsid w:val="009F3729"/>
    <w:rsid w:val="00A52758"/>
    <w:rsid w:val="00A84D8B"/>
    <w:rsid w:val="00AB314D"/>
    <w:rsid w:val="00AC2A5A"/>
    <w:rsid w:val="00B3063C"/>
    <w:rsid w:val="00B622A9"/>
    <w:rsid w:val="00C150EA"/>
    <w:rsid w:val="00C156DB"/>
    <w:rsid w:val="00C75E24"/>
    <w:rsid w:val="00C90D32"/>
    <w:rsid w:val="00CB77E9"/>
    <w:rsid w:val="00CC1E9C"/>
    <w:rsid w:val="00CE717F"/>
    <w:rsid w:val="00D62382"/>
    <w:rsid w:val="00DC2487"/>
    <w:rsid w:val="00DC7CC9"/>
    <w:rsid w:val="00DF4B08"/>
    <w:rsid w:val="00E31238"/>
    <w:rsid w:val="00E414F7"/>
    <w:rsid w:val="00F1390F"/>
    <w:rsid w:val="00F64300"/>
    <w:rsid w:val="00F8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B8EE8"/>
  <w15:docId w15:val="{F78042D2-051A-4921-9CD3-500B7DDE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rsid w:val="00AB314D"/>
    <w:pPr>
      <w:spacing w:before="120" w:after="120" w:line="276" w:lineRule="auto"/>
      <w:jc w:val="both"/>
    </w:pPr>
    <w:rPr>
      <w:sz w:val="22"/>
    </w:rPr>
  </w:style>
  <w:style w:type="paragraph" w:customStyle="1" w:styleId="FirstParagraph">
    <w:name w:val="First Paragraph"/>
    <w:basedOn w:val="Tekstpodstawowy"/>
    <w:next w:val="Tekstpodstawowy"/>
    <w:qFormat/>
    <w:rsid w:val="001241CC"/>
    <w:pPr>
      <w:spacing w:after="240"/>
    </w:pPr>
    <w:rPr>
      <w:lang w:val="pl-PL"/>
    </w:rPr>
  </w:style>
  <w:style w:type="paragraph" w:customStyle="1" w:styleId="Compact">
    <w:name w:val="Compact"/>
    <w:basedOn w:val="Tekstpodstawowy"/>
    <w:qFormat/>
    <w:rsid w:val="001241CC"/>
    <w:pPr>
      <w:spacing w:after="240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yteHipercze">
    <w:name w:val="FollowedHyperlink"/>
    <w:basedOn w:val="Domylnaczcionkaakapitu"/>
    <w:rsid w:val="000E45E9"/>
    <w:rPr>
      <w:color w:val="96607D" w:themeColor="followedHyperlink"/>
      <w:u w:val="single"/>
    </w:rPr>
  </w:style>
  <w:style w:type="paragraph" w:styleId="Nagwek">
    <w:name w:val="header"/>
    <w:basedOn w:val="Normalny"/>
    <w:link w:val="NagwekZnak"/>
    <w:unhideWhenUsed/>
    <w:rsid w:val="00DC7CC9"/>
    <w:pPr>
      <w:tabs>
        <w:tab w:val="center" w:pos="4536"/>
        <w:tab w:val="right" w:pos="9072"/>
      </w:tabs>
      <w:spacing w:after="0"/>
    </w:pPr>
  </w:style>
  <w:style w:type="character" w:customStyle="1" w:styleId="NagwekZnak">
    <w:name w:val="Nagłówek Znak"/>
    <w:basedOn w:val="Domylnaczcionkaakapitu"/>
    <w:link w:val="Nagwek"/>
    <w:rsid w:val="00DC7CC9"/>
  </w:style>
  <w:style w:type="paragraph" w:styleId="Stopka">
    <w:name w:val="footer"/>
    <w:basedOn w:val="Normalny"/>
    <w:link w:val="StopkaZnak"/>
    <w:uiPriority w:val="99"/>
    <w:unhideWhenUsed/>
    <w:rsid w:val="00DC7CC9"/>
    <w:pPr>
      <w:tabs>
        <w:tab w:val="center" w:pos="4536"/>
        <w:tab w:val="right" w:pos="9072"/>
      </w:tabs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rsid w:val="00DC7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.springer.com/article/10.1007/s10803-026-07300-9" TargetMode="External"/><Relationship Id="rId18" Type="http://schemas.openxmlformats.org/officeDocument/2006/relationships/hyperlink" Target="https://ane.pl/index.php/ane/article/download/2556/2503/5026" TargetMode="External"/><Relationship Id="rId26" Type="http://schemas.openxmlformats.org/officeDocument/2006/relationships/hyperlink" Target="https://ane.pl/index.php/ane/article/download/2556/2503/5026" TargetMode="External"/><Relationship Id="rId39" Type="http://schemas.openxmlformats.org/officeDocument/2006/relationships/hyperlink" Target="https://www.researchgate.net/publication/364340083_Profi_l_Sensoryczny_Dziecka_PSD_-_polskie_standaryzowane_narzedzie_do_oceny_funkcjonalnejprofi_lu_sensorycznego_dzieci_w_wieku_3_-_10_lat_z_zaburzeniami_w_rozwoju_i_dzieci_neurotypowych" TargetMode="External"/><Relationship Id="rId21" Type="http://schemas.openxmlformats.org/officeDocument/2006/relationships/hyperlink" Target="https://ane.pl/index.php/ane/article/download/2556/2503/5026" TargetMode="External"/><Relationship Id="rId34" Type="http://schemas.openxmlformats.org/officeDocument/2006/relationships/hyperlink" Target="https://www.psychiatriapolska.pl/pdf-205726-129425?filename=Zaburzenia%20przetwarzania.pdf" TargetMode="External"/><Relationship Id="rId42" Type="http://schemas.openxmlformats.org/officeDocument/2006/relationships/hyperlink" Target="https://link.springer.com/article/10.1007/s10803-026-07300-9" TargetMode="External"/><Relationship Id="rId47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50" Type="http://schemas.openxmlformats.org/officeDocument/2006/relationships/hyperlink" Target="https://www.psychiatriapolska.pl/pdf-205726-129425?filename=Zaburzenia%20przetwarzania.pdf" TargetMode="External"/><Relationship Id="rId55" Type="http://schemas.openxmlformats.org/officeDocument/2006/relationships/hyperlink" Target="https://www.frontiersin.org/journals/integrative-neuroscience/articles/10.3389/fnint.2020.00022/full" TargetMode="External"/><Relationship Id="rId63" Type="http://schemas.openxmlformats.org/officeDocument/2006/relationships/hyperlink" Target="https://www.psychiatriapolska.pl/pdf-205726-129425?filename=Zaburzenia%20przetwarzania.pdf" TargetMode="External"/><Relationship Id="rId68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76" Type="http://schemas.openxmlformats.org/officeDocument/2006/relationships/hyperlink" Target="https://www.psychiatriapolska.pl/pdf-205726-129425?filename=Zaburzenia%20przetwarzania.pdf" TargetMode="External"/><Relationship Id="rId84" Type="http://schemas.openxmlformats.org/officeDocument/2006/relationships/hyperlink" Target="http://www.pearsonassessments.com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ane.pl/index.php/ane/article/download/2556/2503/502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ne.pl/index.php/ane/article/download/2556/2503/5026" TargetMode="External"/><Relationship Id="rId29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11" Type="http://schemas.openxmlformats.org/officeDocument/2006/relationships/hyperlink" Target="https://ane.pl/index.php/ane/article/download/2556/2503/5026" TargetMode="External"/><Relationship Id="rId24" Type="http://schemas.openxmlformats.org/officeDocument/2006/relationships/hyperlink" Target="https://ane.pl/index.php/ane/article/download/2556/2503/5026" TargetMode="External"/><Relationship Id="rId32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37" Type="http://schemas.openxmlformats.org/officeDocument/2006/relationships/hyperlink" Target="https://link.springer.com/article/10.1007/s10803-026-07300-9" TargetMode="External"/><Relationship Id="rId40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45" Type="http://schemas.openxmlformats.org/officeDocument/2006/relationships/hyperlink" Target="https://link.springer.com/article/10.1007/s10803-026-07300-9" TargetMode="External"/><Relationship Id="rId53" Type="http://schemas.openxmlformats.org/officeDocument/2006/relationships/hyperlink" Target="https://www.psychiatriapolska.pl/pdf-205726-129425?filename=Zaburzenia%20przetwarzania.pdf" TargetMode="External"/><Relationship Id="rId58" Type="http://schemas.openxmlformats.org/officeDocument/2006/relationships/hyperlink" Target="https://www.psychiatriapolska.pl/pdf-205726-129425?filename=Zaburzenia%20przetwarzania.pdf" TargetMode="External"/><Relationship Id="rId66" Type="http://schemas.openxmlformats.org/officeDocument/2006/relationships/hyperlink" Target="https://www.frontiersin.org/journals/integrative-neuroscience/articles/10.3389/fnint.2020.00022/full" TargetMode="External"/><Relationship Id="rId74" Type="http://schemas.openxmlformats.org/officeDocument/2006/relationships/hyperlink" Target="https://www.psychiatriapolska.pl/pdf-205726-129425?filename=Zaburzenia%20przetwarzania.pdf" TargetMode="External"/><Relationship Id="rId79" Type="http://schemas.openxmlformats.org/officeDocument/2006/relationships/hyperlink" Target="https://www.psychiatriapolska.pl/pdf-205726-129425?filename=Zaburzenia%20przetwarzania.pdf" TargetMode="External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www.psychiatriapolska.pl/pdf-205726-129425?filename=Zaburzenia%20przetwarzania.pdf" TargetMode="External"/><Relationship Id="rId82" Type="http://schemas.openxmlformats.org/officeDocument/2006/relationships/hyperlink" Target="https://ane.pl/index.php/ane/article/download/2556/2503/5026" TargetMode="External"/><Relationship Id="rId19" Type="http://schemas.openxmlformats.org/officeDocument/2006/relationships/hyperlink" Target="https://ane.pl/index.php/ane/article/download/2556/2503/502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e.pl/index.php/ane/article/download/2556/2503/5026" TargetMode="External"/><Relationship Id="rId14" Type="http://schemas.openxmlformats.org/officeDocument/2006/relationships/hyperlink" Target="https://www.researchgate.net/publication/378949683_Polska_adaptacja_narzedzia_Highly_Sensitive_Person_Scale" TargetMode="External"/><Relationship Id="rId22" Type="http://schemas.openxmlformats.org/officeDocument/2006/relationships/hyperlink" Target="https://ane.pl/index.php/ane/article/download/2556/2503/5026" TargetMode="External"/><Relationship Id="rId27" Type="http://schemas.openxmlformats.org/officeDocument/2006/relationships/hyperlink" Target="https://ane.pl/index.php/ane/article/download/2556/2503/5026" TargetMode="External"/><Relationship Id="rId30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35" Type="http://schemas.openxmlformats.org/officeDocument/2006/relationships/hyperlink" Target="https://www.psychiatriapolska.pl/pdf-205726-129425?filename=Zaburzenia%20przetwarzania.pdf" TargetMode="External"/><Relationship Id="rId43" Type="http://schemas.openxmlformats.org/officeDocument/2006/relationships/hyperlink" Target="https://www.researchgate.net/publication/378949683_Polska_adaptacja_narzedzia_Highly_Sensitive_Person_Scale" TargetMode="External"/><Relationship Id="rId48" Type="http://schemas.openxmlformats.org/officeDocument/2006/relationships/hyperlink" Target="https://www.psychiatriapolska.pl/pdf-205726-129425?filename=Zaburzenia%20przetwarzania.pdf" TargetMode="External"/><Relationship Id="rId56" Type="http://schemas.openxmlformats.org/officeDocument/2006/relationships/hyperlink" Target="https://www.frontiersin.org/journals/integrative-neuroscience/articles/10.3389/fnint.2020.00022/full" TargetMode="External"/><Relationship Id="rId64" Type="http://schemas.openxmlformats.org/officeDocument/2006/relationships/hyperlink" Target="https://www.psychiatriapolska.pl/pdf-205726-129425?filename=Zaburzenia%20przetwarzania.pdf" TargetMode="External"/><Relationship Id="rId69" Type="http://schemas.openxmlformats.org/officeDocument/2006/relationships/hyperlink" Target="https://link.springer.com/article/10.1007/s10803-026-07300-9" TargetMode="External"/><Relationship Id="rId77" Type="http://schemas.openxmlformats.org/officeDocument/2006/relationships/hyperlink" Target="https://www.psychiatriapolska.pl/pdf-205726-129425?filename=Zaburzenia%20przetwarzania.pdf" TargetMode="External"/><Relationship Id="rId8" Type="http://schemas.openxmlformats.org/officeDocument/2006/relationships/hyperlink" Target="https://ane.pl/index.php/ane/article/download/2556/2503/5026" TargetMode="External"/><Relationship Id="rId51" Type="http://schemas.openxmlformats.org/officeDocument/2006/relationships/hyperlink" Target="https://autismspectrumnews.org/addressing-sensory-processing-differences-in-children-with-asd/" TargetMode="External"/><Relationship Id="rId72" Type="http://schemas.openxmlformats.org/officeDocument/2006/relationships/hyperlink" Target="https://ane.pl/index.php/ane/article/download/2556/2503/5026" TargetMode="External"/><Relationship Id="rId80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17" Type="http://schemas.openxmlformats.org/officeDocument/2006/relationships/hyperlink" Target="https://ane.pl/index.php/ane/article/download/2556/2503/5026" TargetMode="External"/><Relationship Id="rId25" Type="http://schemas.openxmlformats.org/officeDocument/2006/relationships/hyperlink" Target="https://ane.pl/index.php/ane/article/download/2556/2503/5026" TargetMode="External"/><Relationship Id="rId33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38" Type="http://schemas.openxmlformats.org/officeDocument/2006/relationships/hyperlink" Target="https://www.researchgate.net/publication/378949683_Polska_adaptacja_narzedzia_Highly_Sensitive_Person_Scale" TargetMode="External"/><Relationship Id="rId46" Type="http://schemas.openxmlformats.org/officeDocument/2006/relationships/hyperlink" Target="https://www.researchgate.net/publication/378949683_Polska_adaptacja_narzedzia_Highly_Sensitive_Person_Scale" TargetMode="External"/><Relationship Id="rId59" Type="http://schemas.openxmlformats.org/officeDocument/2006/relationships/hyperlink" Target="https://www.psychiatriapolska.pl/pdf-205726-129425?filename=Zaburzenia%20przetwarzania.pdf" TargetMode="External"/><Relationship Id="rId67" Type="http://schemas.openxmlformats.org/officeDocument/2006/relationships/hyperlink" Target="https://www.researchgate.net/publication/378949683_Polska_adaptacja_narzedzia_Highly_Sensitive_Person_Scale" TargetMode="External"/><Relationship Id="rId20" Type="http://schemas.openxmlformats.org/officeDocument/2006/relationships/hyperlink" Target="https://ane.pl/index.php/ane/article/download/2556/2503/5026" TargetMode="External"/><Relationship Id="rId41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54" Type="http://schemas.openxmlformats.org/officeDocument/2006/relationships/hyperlink" Target="https://www.psychiatriapolska.pl/pdf-205726-129425?filename=Zaburzenia%20przetwarzania.pdf" TargetMode="External"/><Relationship Id="rId62" Type="http://schemas.openxmlformats.org/officeDocument/2006/relationships/hyperlink" Target="https://www.psychiatriapolska.pl/pdf-205726-129425?filename=Zaburzenia%20przetwarzania.pdf" TargetMode="External"/><Relationship Id="rId70" Type="http://schemas.openxmlformats.org/officeDocument/2006/relationships/hyperlink" Target="https://www.researchgate.net/publication/378949683_Polska_adaptacja_narzedzia_Highly_Sensitive_Person_Scale" TargetMode="External"/><Relationship Id="rId75" Type="http://schemas.openxmlformats.org/officeDocument/2006/relationships/hyperlink" Target="https://www.psychiatriapolska.pl/pdf-205726-129425?filename=Zaburzenia%20przetwarzania.pdf" TargetMode="External"/><Relationship Id="rId83" Type="http://schemas.openxmlformats.org/officeDocument/2006/relationships/hyperlink" Target="https://www.researchgate.net/publication/378949683_Polska_adaptacja_narzedzia_Highly_Sensitive_Person_Scal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23" Type="http://schemas.openxmlformats.org/officeDocument/2006/relationships/hyperlink" Target="https://ane.pl/index.php/ane/article/download/2556/2503/5026" TargetMode="External"/><Relationship Id="rId28" Type="http://schemas.openxmlformats.org/officeDocument/2006/relationships/hyperlink" Target="https://ane.pl/index.php/ane/article/download/2556/2503/5026" TargetMode="External"/><Relationship Id="rId36" Type="http://schemas.openxmlformats.org/officeDocument/2006/relationships/hyperlink" Target="https://link.springer.com/rwe/10.1007/978-1-4419-1698-3_1894" TargetMode="External"/><Relationship Id="rId49" Type="http://schemas.openxmlformats.org/officeDocument/2006/relationships/hyperlink" Target="https://autismspectrumnews.org/addressing-sensory-processing-differences-in-children-with-asd/" TargetMode="External"/><Relationship Id="rId57" Type="http://schemas.openxmlformats.org/officeDocument/2006/relationships/hyperlink" Target="https://www.psychiatriapolska.pl/pdf-205726-129425?filename=Zaburzenia%20przetwarzania.pdf" TargetMode="External"/><Relationship Id="rId10" Type="http://schemas.openxmlformats.org/officeDocument/2006/relationships/hyperlink" Target="https://ane.pl/index.php/ane/article/download/2556/2503/5026" TargetMode="External"/><Relationship Id="rId31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44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52" Type="http://schemas.openxmlformats.org/officeDocument/2006/relationships/hyperlink" Target="https://www.psychiatriapolska.pl/pdf-205726-129425?filename=Zaburzenia%20przetwarzania.pdf" TargetMode="External"/><Relationship Id="rId60" Type="http://schemas.openxmlformats.org/officeDocument/2006/relationships/hyperlink" Target="https://www.psychiatriapolska.pl/pdf-205726-129425?filename=Zaburzenia%20przetwarzania.pdf" TargetMode="External"/><Relationship Id="rId65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73" Type="http://schemas.openxmlformats.org/officeDocument/2006/relationships/hyperlink" Target="https://www.researchgate.net/publication/337029206_Adaptation_and_psychometric_properties_of_the_Polish_version_of_the_Short_Sensory_Profile_2" TargetMode="External"/><Relationship Id="rId78" Type="http://schemas.openxmlformats.org/officeDocument/2006/relationships/hyperlink" Target="https://www.psychiatriapolska.pl/pdf-205726-129425?filename=Zaburzenia%20przetwarzania.pdf" TargetMode="External"/><Relationship Id="rId81" Type="http://schemas.openxmlformats.org/officeDocument/2006/relationships/hyperlink" Target="https://ane.pl/index.php/ane/article/download/2556/2503/5026" TargetMode="External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A876EDE-5463-4878-99C6-375631753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5066</Words>
  <Characters>30401</Characters>
  <Application>Microsoft Office Word</Application>
  <DocSecurity>0</DocSecurity>
  <Lines>253</Lines>
  <Paragraphs>70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Andromeda</dc:creator>
  <cp:keywords/>
  <cp:lastModifiedBy>Mateusz Pomianek</cp:lastModifiedBy>
  <cp:revision>49</cp:revision>
  <cp:lastPrinted>2026-04-10T18:49:00Z</cp:lastPrinted>
  <dcterms:created xsi:type="dcterms:W3CDTF">2026-04-10T17:45:00Z</dcterms:created>
  <dcterms:modified xsi:type="dcterms:W3CDTF">2026-04-10T18:49:00Z</dcterms:modified>
  <dc:language>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