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5D3" w:rsidRDefault="00724786">
      <w:pPr>
        <w:pStyle w:val="Tytu"/>
      </w:pPr>
      <w:r>
        <w:t>Metody śledzenia wzroku</w:t>
      </w:r>
      <w:r w:rsidR="00682BC3">
        <w:t xml:space="preserve"> na </w:t>
      </w:r>
      <w:r>
        <w:t>urządzeniach mobilnych</w:t>
      </w:r>
    </w:p>
    <w:p w:rsidR="00AA482B" w:rsidRDefault="00724786" w:rsidP="00AA482B">
      <w:pPr>
        <w:rPr>
          <w:b/>
          <w:color w:val="2A6377"/>
          <w:sz w:val="22"/>
        </w:rPr>
      </w:pPr>
      <w:r>
        <w:rPr>
          <w:b/>
          <w:color w:val="2A6377"/>
          <w:sz w:val="22"/>
        </w:rPr>
        <w:t>Architektury estymacji kierunku spojrzenia, kalibracja, fuzja sensorów, wyniki porównawcze, analiza zdarzeń okulomotorycznych</w:t>
      </w:r>
      <w:r w:rsidR="00682BC3">
        <w:rPr>
          <w:b/>
          <w:color w:val="2A6377"/>
          <w:sz w:val="22"/>
        </w:rPr>
        <w:t xml:space="preserve"> i </w:t>
      </w:r>
      <w:r>
        <w:rPr>
          <w:b/>
          <w:color w:val="2A6377"/>
          <w:sz w:val="22"/>
        </w:rPr>
        <w:t>walidacja</w:t>
      </w:r>
    </w:p>
    <w:p w:rsidR="009845D3" w:rsidRDefault="00724786">
      <w:pPr>
        <w:pStyle w:val="Nagwek1"/>
      </w:pPr>
      <w:r>
        <w:t>S</w:t>
      </w:r>
      <w:r>
        <w:t>treszczenie</w:t>
      </w:r>
    </w:p>
    <w:p w:rsidR="009845D3" w:rsidRDefault="00724786" w:rsidP="00AA482B">
      <w:pPr>
        <w:jc w:val="both"/>
        <w:rPr>
          <w:rFonts w:hint="eastAsia"/>
        </w:rPr>
      </w:pPr>
      <w:r>
        <w:t>Raport przedstawia szczegółowy przegląd metod szacowania punktu spojrzenia</w:t>
      </w:r>
      <w:r w:rsidR="00682BC3">
        <w:t xml:space="preserve"> na </w:t>
      </w:r>
      <w:r>
        <w:t>ekranie (2D point</w:t>
      </w:r>
      <w:r w:rsidR="00682BC3">
        <w:t xml:space="preserve"> of </w:t>
      </w:r>
      <w:r>
        <w:t>gaze, PoG)</w:t>
      </w:r>
      <w:r w:rsidR="00682BC3">
        <w:t xml:space="preserve"> i </w:t>
      </w:r>
      <w:r>
        <w:t>kierunku patrzenia</w:t>
      </w:r>
      <w:r w:rsidR="00682BC3">
        <w:t xml:space="preserve"> w </w:t>
      </w:r>
      <w:r>
        <w:t>przestrzeni 3D</w:t>
      </w:r>
      <w:r w:rsidR="00682BC3">
        <w:t xml:space="preserve"> na </w:t>
      </w:r>
      <w:r>
        <w:t>smartfonach oraz tabletach. Omówiono rozwiązania model-based, feature-based, appeara</w:t>
      </w:r>
      <w:r>
        <w:t>nce-based</w:t>
      </w:r>
      <w:r w:rsidR="00682BC3">
        <w:t xml:space="preserve"> i </w:t>
      </w:r>
      <w:r>
        <w:t>hybrydowe, algorytmy CNN, LSTM, GRU</w:t>
      </w:r>
      <w:r w:rsidR="00682BC3">
        <w:t xml:space="preserve"> i </w:t>
      </w:r>
      <w:r>
        <w:t>transformer,</w:t>
      </w:r>
      <w:r w:rsidR="00682BC3">
        <w:t xml:space="preserve"> a </w:t>
      </w:r>
      <w:r>
        <w:t>także fuzję kamer RGB, czujników głębi, podczerwieni</w:t>
      </w:r>
      <w:r w:rsidR="00682BC3">
        <w:t xml:space="preserve"> i </w:t>
      </w:r>
      <w:r>
        <w:t>IMU. Zachowano ilościowe wyniki prac iTracker, Valliappan, DynamicGaze, RGBDGaze, EasyGaze</w:t>
      </w:r>
      <w:r w:rsidR="00682BC3">
        <w:t xml:space="preserve"> i </w:t>
      </w:r>
      <w:r>
        <w:t>MAC-Gaze wraz</w:t>
      </w:r>
      <w:r w:rsidR="00682BC3">
        <w:t xml:space="preserve"> z </w:t>
      </w:r>
      <w:r>
        <w:t>kontekstem pomiarów, ograni</w:t>
      </w:r>
      <w:r>
        <w:t>czeniami</w:t>
      </w:r>
      <w:r w:rsidR="00682BC3">
        <w:t xml:space="preserve"> i </w:t>
      </w:r>
      <w:r>
        <w:t>obciążeniem obliczeniowym. Przedstawiono metodologię personalizacji, detekcji zdarzeń okulomotorycznych, przetwarzania edge oraz proponowany protokół walidacji między użytkownikami. Wykazano,</w:t>
      </w:r>
      <w:r w:rsidR="00682BC3">
        <w:t xml:space="preserve"> że </w:t>
      </w:r>
      <w:r>
        <w:t>heterogeniczność metryk</w:t>
      </w:r>
      <w:r w:rsidR="00682BC3">
        <w:t xml:space="preserve"> i </w:t>
      </w:r>
      <w:r>
        <w:t>protokołów nie pozwala</w:t>
      </w:r>
      <w:r w:rsidR="00682BC3">
        <w:t xml:space="preserve"> na </w:t>
      </w:r>
      <w:r>
        <w:t>rzetelne połączenie wszystkich wyników</w:t>
      </w:r>
      <w:r w:rsidR="00682BC3">
        <w:t xml:space="preserve"> w </w:t>
      </w:r>
      <w:r>
        <w:t>jedną ważoną metaanalizę; uprawnione</w:t>
      </w:r>
      <w:r w:rsidR="00682BC3">
        <w:t xml:space="preserve"> są </w:t>
      </w:r>
      <w:r>
        <w:t>natomiast porównania wewnątrz tego samego badania</w:t>
      </w:r>
      <w:r w:rsidR="00682BC3">
        <w:t xml:space="preserve"> i </w:t>
      </w:r>
      <w:r>
        <w:t>jawnie oznaczone syntezy opisowe.</w:t>
      </w:r>
    </w:p>
    <w:p w:rsidR="009845D3" w:rsidRDefault="00724786">
      <w:pPr>
        <w:rPr>
          <w:rFonts w:hint="eastAsia"/>
        </w:rPr>
      </w:pPr>
      <w:r w:rsidRPr="00AA482B">
        <w:rPr>
          <w:b/>
        </w:rPr>
        <w:t>Słowa</w:t>
      </w:r>
      <w:r>
        <w:t xml:space="preserve"> </w:t>
      </w:r>
      <w:r w:rsidRPr="00AA482B">
        <w:rPr>
          <w:b/>
        </w:rPr>
        <w:t>kluczowe</w:t>
      </w:r>
      <w:r>
        <w:t>: eye tracking; gaze estimation; point</w:t>
      </w:r>
      <w:r w:rsidR="00682BC3">
        <w:t xml:space="preserve"> of </w:t>
      </w:r>
      <w:r>
        <w:t>gaze; iTracker; RGBDGaze; Dynam</w:t>
      </w:r>
      <w:r>
        <w:t>icGaze; CNN–LSTM; kalibracja; fiksacja; sakkada; I-DT; I-VT; Edge AI.</w:t>
      </w:r>
    </w:p>
    <w:p w:rsidR="009845D3" w:rsidRDefault="00724786">
      <w:pPr>
        <w:pStyle w:val="Nagwek1"/>
      </w:pPr>
      <w:r>
        <w:t>1. Cel, zakres</w:t>
      </w:r>
      <w:r w:rsidR="00682BC3">
        <w:t xml:space="preserve"> i </w:t>
      </w:r>
      <w:r>
        <w:t>rodzaj syntezy</w:t>
      </w:r>
    </w:p>
    <w:p w:rsidR="009845D3" w:rsidRDefault="00724786" w:rsidP="0020327D">
      <w:pPr>
        <w:jc w:val="both"/>
        <w:rPr>
          <w:rFonts w:hint="eastAsia"/>
        </w:rPr>
      </w:pPr>
      <w:r>
        <w:t>Analiza obejmuje urządzenia ręczne</w:t>
      </w:r>
      <w:r w:rsidR="00682BC3">
        <w:t xml:space="preserve"> z </w:t>
      </w:r>
      <w:r>
        <w:t>kamerą przednią oraz systemy badawcze wykorzystywane</w:t>
      </w:r>
      <w:r w:rsidR="00682BC3">
        <w:t xml:space="preserve"> do </w:t>
      </w:r>
      <w:r>
        <w:t>walidacji mobilnej estymacji spojrzenia. Przez punkt spojrzen</w:t>
      </w:r>
      <w:r>
        <w:t>ia (PoG) rozumie się pozycję</w:t>
      </w:r>
      <w:r w:rsidR="00682BC3">
        <w:t xml:space="preserve"> na </w:t>
      </w:r>
      <w:r>
        <w:t>ekranie</w:t>
      </w:r>
      <w:r w:rsidR="00682BC3">
        <w:t xml:space="preserve"> w </w:t>
      </w:r>
      <w:r>
        <w:t>zdefiniowanym układzie współrzędnych; przez kierunek spojrzenia – orientację wektora</w:t>
      </w:r>
      <w:r w:rsidR="00682BC3">
        <w:t xml:space="preserve"> w </w:t>
      </w:r>
      <w:r>
        <w:t>przestrzeni, wyrażaną zwykle</w:t>
      </w:r>
      <w:r w:rsidR="00682BC3">
        <w:t xml:space="preserve"> w </w:t>
      </w:r>
      <w:r>
        <w:t>kącie.</w:t>
      </w:r>
      <w:r w:rsidR="00682BC3">
        <w:t xml:space="preserve"> To </w:t>
      </w:r>
      <w:r>
        <w:t>odmienne wielkości fizyczne</w:t>
      </w:r>
      <w:r w:rsidR="00682BC3">
        <w:t xml:space="preserve"> i </w:t>
      </w:r>
      <w:r>
        <w:t>nie</w:t>
      </w:r>
      <w:r w:rsidR="00682BC3">
        <w:t xml:space="preserve"> są </w:t>
      </w:r>
      <w:r>
        <w:t>bezpośrednio zamienne bez geometrii obserwacji.</w:t>
      </w:r>
    </w:p>
    <w:p w:rsidR="009845D3" w:rsidRDefault="00724786" w:rsidP="0020327D">
      <w:pPr>
        <w:jc w:val="both"/>
        <w:rPr>
          <w:rFonts w:hint="eastAsia"/>
        </w:rPr>
      </w:pPr>
      <w:r>
        <w:t>W</w:t>
      </w:r>
      <w:r>
        <w:t xml:space="preserve"> analizie rozróżnia się publikowane wyniki benchmarkowe, dane urządzeń podawane przez producentów oraz cele inżynierskie. Nie przeprowadzono wspólnej reanalizy indywidualnych obserwacji</w:t>
      </w:r>
      <w:r w:rsidR="00682BC3">
        <w:t xml:space="preserve"> ze </w:t>
      </w:r>
      <w:r>
        <w:t>wszystkich prac.</w:t>
      </w:r>
      <w:r w:rsidR="00682BC3">
        <w:t xml:space="preserve"> Z </w:t>
      </w:r>
      <w:r>
        <w:t>tego powodu opracowanie</w:t>
      </w:r>
      <w:r w:rsidR="00682BC3">
        <w:t xml:space="preserve"> ma </w:t>
      </w:r>
      <w:r>
        <w:t>charakter krytycznego</w:t>
      </w:r>
      <w:r>
        <w:t xml:space="preserve"> przeglądu porównawczego oraz projektu protokołu,</w:t>
      </w:r>
      <w:r w:rsidR="00682BC3">
        <w:t xml:space="preserve"> a </w:t>
      </w:r>
      <w:r>
        <w:t>nie pełnej metaanalizy efektów</w:t>
      </w:r>
      <w:r w:rsidR="00682BC3">
        <w:t xml:space="preserve"> z </w:t>
      </w:r>
      <w:r>
        <w:t>estymacją wariancji między badaniami.</w:t>
      </w:r>
    </w:p>
    <w:p w:rsidR="009845D3" w:rsidRDefault="00724786">
      <w:pPr>
        <w:pStyle w:val="Nagwek1"/>
      </w:pPr>
      <w:r>
        <w:t>2. Rozwój mobilnego eye trackingu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9845D3">
        <w:trPr>
          <w:cantSplit/>
          <w:jc w:val="center"/>
        </w:trPr>
        <w:tc>
          <w:tcPr>
            <w:tcW w:w="1701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Okres</w:t>
            </w:r>
          </w:p>
        </w:tc>
        <w:tc>
          <w:tcPr>
            <w:tcW w:w="7597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Dominujące rozwiązania / postęp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2002–2010</w:t>
            </w:r>
          </w:p>
        </w:tc>
        <w:tc>
          <w:tcPr>
            <w:tcW w:w="75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Wczesne systemy handheld, często wymagające zewnęt</w:t>
            </w:r>
            <w:r>
              <w:rPr>
                <w:sz w:val="16"/>
              </w:rPr>
              <w:t>rznych kamer lub komputerów.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2016</w:t>
            </w:r>
          </w:p>
        </w:tc>
        <w:tc>
          <w:tcPr>
            <w:tcW w:w="7597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GazeCapture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iTracker: estymacja obrazu → spojrzenie</w:t>
            </w:r>
            <w:r w:rsidR="00682BC3">
              <w:rPr>
                <w:sz w:val="16"/>
              </w:rPr>
              <w:t xml:space="preserve"> z </w:t>
            </w:r>
            <w:r>
              <w:rPr>
                <w:sz w:val="16"/>
              </w:rPr>
              <w:t>sieci CNN, około 10–15 FPS.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2018</w:t>
            </w:r>
          </w:p>
        </w:tc>
        <w:tc>
          <w:tcPr>
            <w:tcW w:w="75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Przeglądy HCI analizujące interoperacyjność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praktyczne scenariusze mobilne.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2020</w:t>
            </w:r>
          </w:p>
        </w:tc>
        <w:tc>
          <w:tcPr>
            <w:tcW w:w="7597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Personalizacja mobilnej estymacji</w:t>
            </w:r>
            <w:r w:rsidR="00682BC3">
              <w:rPr>
                <w:sz w:val="16"/>
              </w:rPr>
              <w:t xml:space="preserve"> w </w:t>
            </w:r>
            <w:r>
              <w:rPr>
                <w:sz w:val="16"/>
              </w:rPr>
              <w:t xml:space="preserve">badaniach </w:t>
            </w:r>
            <w:r>
              <w:rPr>
                <w:sz w:val="16"/>
              </w:rPr>
              <w:t>okulomotorycznych; redukcja błędu</w:t>
            </w:r>
            <w:r w:rsidR="00682BC3">
              <w:rPr>
                <w:sz w:val="16"/>
              </w:rPr>
              <w:t xml:space="preserve"> po </w:t>
            </w:r>
            <w:r>
              <w:rPr>
                <w:sz w:val="16"/>
              </w:rPr>
              <w:t>krótkiej kalibracji.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2022</w:t>
            </w:r>
          </w:p>
        </w:tc>
        <w:tc>
          <w:tcPr>
            <w:tcW w:w="75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RGBDGaze: łączenie obrazu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głębi</w:t>
            </w:r>
            <w:r w:rsidR="00682BC3">
              <w:rPr>
                <w:sz w:val="16"/>
              </w:rPr>
              <w:t xml:space="preserve"> w </w:t>
            </w:r>
            <w:r>
              <w:rPr>
                <w:sz w:val="16"/>
              </w:rPr>
              <w:t>zmiennych pozycjach użytkownika.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2023</w:t>
            </w:r>
          </w:p>
        </w:tc>
        <w:tc>
          <w:tcPr>
            <w:tcW w:w="7597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Przeglądy architektur, kalibracji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aplikacji gaze</w:t>
            </w:r>
            <w:r w:rsidR="00682BC3">
              <w:rPr>
                <w:sz w:val="16"/>
              </w:rPr>
              <w:t xml:space="preserve"> na </w:t>
            </w:r>
            <w:r>
              <w:rPr>
                <w:sz w:val="16"/>
              </w:rPr>
              <w:t>urządzeniach ręcznych.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2024–2025</w:t>
            </w:r>
          </w:p>
        </w:tc>
        <w:tc>
          <w:tcPr>
            <w:tcW w:w="759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DynamicGaze, modele </w:t>
            </w:r>
            <w:r>
              <w:rPr>
                <w:sz w:val="16"/>
              </w:rPr>
              <w:t>temporalne, benchmarking TFLite, prace nad optymalizacją edge.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2025</w:t>
            </w:r>
          </w:p>
        </w:tc>
        <w:tc>
          <w:tcPr>
            <w:tcW w:w="7597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MAC-Gaze: adaptacja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rekalkibracja wyzwalana ruchem IMU.</w:t>
            </w:r>
          </w:p>
        </w:tc>
      </w:tr>
    </w:tbl>
    <w:p w:rsidR="009845D3" w:rsidRDefault="009845D3">
      <w:pPr>
        <w:spacing w:after="0"/>
        <w:rPr>
          <w:rFonts w:hint="eastAsia"/>
        </w:rPr>
      </w:pPr>
    </w:p>
    <w:p w:rsidR="009845D3" w:rsidRDefault="00724786">
      <w:pPr>
        <w:pStyle w:val="Nagwek1"/>
      </w:pPr>
      <w:r>
        <w:t>3. Model</w:t>
      </w:r>
      <w:r w:rsidR="00682BC3">
        <w:t xml:space="preserve"> i </w:t>
      </w:r>
      <w:r>
        <w:t>geometria pomiaru spojrzenia</w:t>
      </w:r>
    </w:p>
    <w:p w:rsidR="009845D3" w:rsidRDefault="00724786" w:rsidP="0020327D">
      <w:pPr>
        <w:jc w:val="both"/>
        <w:rPr>
          <w:rFonts w:hint="eastAsia"/>
        </w:rPr>
      </w:pPr>
      <w:r w:rsidRPr="0020327D">
        <w:rPr>
          <w:b/>
        </w:rPr>
        <w:t>Model</w:t>
      </w:r>
      <w:r>
        <w:t>-</w:t>
      </w:r>
      <w:r w:rsidRPr="0020327D">
        <w:rPr>
          <w:b/>
        </w:rPr>
        <w:t>based</w:t>
      </w:r>
      <w:r>
        <w:t xml:space="preserve"> wykorzystuje geometryczny opis oka, centrum źrenicy</w:t>
      </w:r>
      <w:r w:rsidR="00682BC3">
        <w:t xml:space="preserve"> i </w:t>
      </w:r>
      <w:r>
        <w:t>odbicia rogówkowe (gl</w:t>
      </w:r>
      <w:r>
        <w:t>ints), często generowane źródłem bliskiej podczerwieni.</w:t>
      </w:r>
      <w:r w:rsidR="00682BC3">
        <w:t xml:space="preserve"> W </w:t>
      </w:r>
      <w:r>
        <w:t>technice pupil-center/corneal-reflection (PCCR) geometria jest stabilizowana przez położenie kamery</w:t>
      </w:r>
      <w:r w:rsidR="00682BC3">
        <w:t xml:space="preserve"> i </w:t>
      </w:r>
      <w:r>
        <w:t>iluminatora; użycie</w:t>
      </w:r>
      <w:r w:rsidR="00682BC3">
        <w:t xml:space="preserve"> na </w:t>
      </w:r>
      <w:r>
        <w:t>niezmodyfikowanym telefonie bywa trudne</w:t>
      </w:r>
      <w:r w:rsidR="00682BC3">
        <w:t xml:space="preserve"> z </w:t>
      </w:r>
      <w:r>
        <w:t>uwagi</w:t>
      </w:r>
      <w:r w:rsidR="00682BC3">
        <w:t xml:space="preserve"> na </w:t>
      </w:r>
      <w:r>
        <w:t>ruch urządzenia</w:t>
      </w:r>
      <w:r w:rsidR="00682BC3">
        <w:t xml:space="preserve"> i </w:t>
      </w:r>
      <w:r>
        <w:t>ogra</w:t>
      </w:r>
      <w:r>
        <w:t>niczony dostęp</w:t>
      </w:r>
      <w:r w:rsidR="00682BC3">
        <w:t xml:space="preserve"> do </w:t>
      </w:r>
      <w:r>
        <w:t>NIR [8].</w:t>
      </w:r>
    </w:p>
    <w:p w:rsidR="009845D3" w:rsidRDefault="00724786" w:rsidP="0020327D">
      <w:pPr>
        <w:jc w:val="both"/>
        <w:rPr>
          <w:rFonts w:hint="eastAsia"/>
        </w:rPr>
      </w:pPr>
      <w:r w:rsidRPr="0020327D">
        <w:rPr>
          <w:b/>
        </w:rPr>
        <w:lastRenderedPageBreak/>
        <w:t>Feature</w:t>
      </w:r>
      <w:r>
        <w:t>-</w:t>
      </w:r>
      <w:r w:rsidRPr="0020327D">
        <w:rPr>
          <w:b/>
        </w:rPr>
        <w:t>based</w:t>
      </w:r>
      <w:r>
        <w:t xml:space="preserve"> korzysta</w:t>
      </w:r>
      <w:r w:rsidR="00682BC3">
        <w:t xml:space="preserve"> z </w:t>
      </w:r>
      <w:r>
        <w:t>punktów charakterystycznych oczu</w:t>
      </w:r>
      <w:r w:rsidR="00682BC3">
        <w:t xml:space="preserve"> i </w:t>
      </w:r>
      <w:r>
        <w:t>twarzy: kącików powiek, źrenicy</w:t>
      </w:r>
      <w:r w:rsidR="00682BC3">
        <w:t xml:space="preserve"> i </w:t>
      </w:r>
      <w:r>
        <w:t>orientacji głowy (w zależności</w:t>
      </w:r>
      <w:r w:rsidR="00682BC3">
        <w:t xml:space="preserve"> od </w:t>
      </w:r>
      <w:r>
        <w:t>implementacji) oraz relacji przestrzennych. Zaletą jest możliwość interpretacji wyników regresji, lec</w:t>
      </w:r>
      <w:r>
        <w:t>z detekcja drobnych elementów oka przy niskiej rozdzielczości jest wrażliwa</w:t>
      </w:r>
      <w:r w:rsidR="00682BC3">
        <w:t xml:space="preserve"> na </w:t>
      </w:r>
      <w:r>
        <w:t>zasłonięcia</w:t>
      </w:r>
      <w:r w:rsidR="00682BC3">
        <w:t xml:space="preserve"> i </w:t>
      </w:r>
      <w:r>
        <w:t>światło.</w:t>
      </w:r>
    </w:p>
    <w:p w:rsidR="009845D3" w:rsidRDefault="00724786" w:rsidP="0020327D">
      <w:pPr>
        <w:jc w:val="both"/>
        <w:rPr>
          <w:rFonts w:hint="eastAsia"/>
        </w:rPr>
      </w:pPr>
      <w:r w:rsidRPr="0020327D">
        <w:rPr>
          <w:b/>
        </w:rPr>
        <w:t>Appearance</w:t>
      </w:r>
      <w:r>
        <w:t>-</w:t>
      </w:r>
      <w:r w:rsidRPr="0020327D">
        <w:rPr>
          <w:b/>
        </w:rPr>
        <w:t>based</w:t>
      </w:r>
      <w:r>
        <w:t xml:space="preserve"> estymuje zależność między obrazem twarzy lub oczu</w:t>
      </w:r>
      <w:r w:rsidR="00682BC3">
        <w:t xml:space="preserve"> a </w:t>
      </w:r>
      <w:r>
        <w:t>PoG, zwykle przez CNN lub transformer. Zwykle wymaga dużego, różnorodnego zbioru tren</w:t>
      </w:r>
      <w:r>
        <w:t>ingowego</w:t>
      </w:r>
      <w:r w:rsidR="00682BC3">
        <w:t xml:space="preserve"> i </w:t>
      </w:r>
      <w:r>
        <w:t>normalizacji wejścia. Najczęściej spotykany potok</w:t>
      </w:r>
      <w:r w:rsidR="00682BC3">
        <w:t xml:space="preserve"> to </w:t>
      </w:r>
      <w:r>
        <w:t>detekcja twarzy, wycięcie oczu, ujednolicenie rozmiaru, predykcja</w:t>
      </w:r>
      <w:r w:rsidR="00682BC3">
        <w:t xml:space="preserve"> i </w:t>
      </w:r>
      <w:r>
        <w:t>kalibracja [1,2,7].</w:t>
      </w:r>
    </w:p>
    <w:p w:rsidR="009845D3" w:rsidRDefault="00724786" w:rsidP="0020327D">
      <w:pPr>
        <w:jc w:val="both"/>
        <w:rPr>
          <w:rFonts w:hint="eastAsia"/>
        </w:rPr>
      </w:pPr>
      <w:r>
        <w:t>Hybrydy łączą wyuczone cechy obrazu</w:t>
      </w:r>
      <w:r w:rsidR="00682BC3">
        <w:t xml:space="preserve"> z </w:t>
      </w:r>
      <w:r>
        <w:t xml:space="preserve">relacjami geometrycznymi; przykładem jest EasyGaze. Mogą łagodzić </w:t>
      </w:r>
      <w:r>
        <w:t>część problemów interpretowalności, ale wymagają niezawodnych punktów charakterystycznych. Metody temporalne łączą kolejne obserwacje,</w:t>
      </w:r>
      <w:r w:rsidR="00682BC3">
        <w:t xml:space="preserve"> co </w:t>
      </w:r>
      <w:r>
        <w:t>ma znaczenie przy bodźcach ruchomych, choć zwiększa koszt</w:t>
      </w:r>
      <w:r w:rsidR="00682BC3">
        <w:t xml:space="preserve"> i </w:t>
      </w:r>
      <w:r>
        <w:t>potencjalne opóźnienie.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494"/>
        <w:gridCol w:w="2324"/>
        <w:gridCol w:w="3118"/>
      </w:tblGrid>
      <w:tr w:rsidR="009845D3">
        <w:trPr>
          <w:cantSplit/>
          <w:jc w:val="center"/>
        </w:trPr>
        <w:tc>
          <w:tcPr>
            <w:tcW w:w="1361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K</w:t>
            </w:r>
            <w:r>
              <w:rPr>
                <w:b/>
                <w:color w:val="19354D"/>
                <w:sz w:val="15"/>
              </w:rPr>
              <w:t>lasa</w:t>
            </w:r>
          </w:p>
        </w:tc>
        <w:tc>
          <w:tcPr>
            <w:tcW w:w="2494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Wejście</w:t>
            </w:r>
            <w:r w:rsidR="00682BC3">
              <w:rPr>
                <w:b/>
                <w:color w:val="19354D"/>
                <w:sz w:val="15"/>
              </w:rPr>
              <w:t xml:space="preserve"> i </w:t>
            </w:r>
            <w:r>
              <w:rPr>
                <w:b/>
                <w:color w:val="19354D"/>
                <w:sz w:val="15"/>
              </w:rPr>
              <w:t>model</w:t>
            </w:r>
          </w:p>
        </w:tc>
        <w:tc>
          <w:tcPr>
            <w:tcW w:w="2324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Zalety</w:t>
            </w:r>
          </w:p>
        </w:tc>
        <w:tc>
          <w:tcPr>
            <w:tcW w:w="3118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5"/>
              </w:rPr>
              <w:t>Ograniczenia</w:t>
            </w:r>
          </w:p>
        </w:tc>
      </w:tr>
      <w:tr w:rsidR="009845D3">
        <w:trPr>
          <w:cantSplit/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Model-based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Źrenica / NIR / PCCR / geometria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Fizyczna interpretacja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Sprzęt</w:t>
            </w:r>
            <w:r w:rsidR="00682BC3">
              <w:rPr>
                <w:sz w:val="15"/>
              </w:rPr>
              <w:t xml:space="preserve"> i </w:t>
            </w:r>
            <w:r>
              <w:rPr>
                <w:sz w:val="15"/>
              </w:rPr>
              <w:t>kalibracja geometryczna.</w:t>
            </w:r>
          </w:p>
        </w:tc>
      </w:tr>
      <w:tr w:rsidR="009845D3">
        <w:trPr>
          <w:cantSplit/>
          <w:jc w:val="center"/>
        </w:trPr>
        <w:tc>
          <w:tcPr>
            <w:tcW w:w="136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Feature-based</w:t>
            </w:r>
          </w:p>
        </w:tc>
        <w:tc>
          <w:tcPr>
            <w:tcW w:w="249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Landmarki oka, twarzy, głowy</w:t>
            </w:r>
          </w:p>
        </w:tc>
        <w:tc>
          <w:tcPr>
            <w:tcW w:w="232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Lekkość</w:t>
            </w:r>
            <w:r w:rsidR="00682BC3">
              <w:rPr>
                <w:sz w:val="15"/>
              </w:rPr>
              <w:t xml:space="preserve"> i </w:t>
            </w:r>
            <w:r>
              <w:rPr>
                <w:sz w:val="15"/>
              </w:rPr>
              <w:t>czytelność</w:t>
            </w:r>
          </w:p>
        </w:tc>
        <w:tc>
          <w:tcPr>
            <w:tcW w:w="311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Błąd detekcji punktów</w:t>
            </w:r>
            <w:r w:rsidR="00682BC3">
              <w:rPr>
                <w:sz w:val="15"/>
              </w:rPr>
              <w:t xml:space="preserve"> i </w:t>
            </w:r>
            <w:r>
              <w:rPr>
                <w:sz w:val="15"/>
              </w:rPr>
              <w:t>perspektywa.</w:t>
            </w:r>
          </w:p>
        </w:tc>
      </w:tr>
      <w:tr w:rsidR="009845D3">
        <w:trPr>
          <w:cantSplit/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Appearance-based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Obrazy RGB + CNN/ViT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Skalowalność, brak specjalnej kamery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Bias danych</w:t>
            </w:r>
            <w:r w:rsidR="00682BC3">
              <w:rPr>
                <w:sz w:val="15"/>
              </w:rPr>
              <w:t xml:space="preserve"> i </w:t>
            </w:r>
            <w:r>
              <w:rPr>
                <w:sz w:val="15"/>
              </w:rPr>
              <w:t>duży koszt obliczeń.</w:t>
            </w:r>
          </w:p>
        </w:tc>
      </w:tr>
      <w:tr w:rsidR="009845D3">
        <w:trPr>
          <w:cantSplit/>
          <w:jc w:val="center"/>
        </w:trPr>
        <w:tc>
          <w:tcPr>
            <w:tcW w:w="136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Hybrydowa</w:t>
            </w:r>
          </w:p>
        </w:tc>
        <w:tc>
          <w:tcPr>
            <w:tcW w:w="249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CNN + cechy geometryczne</w:t>
            </w:r>
          </w:p>
        </w:tc>
        <w:tc>
          <w:tcPr>
            <w:tcW w:w="232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Łączenie wiedzy</w:t>
            </w:r>
            <w:r w:rsidR="00682BC3">
              <w:rPr>
                <w:sz w:val="15"/>
              </w:rPr>
              <w:t xml:space="preserve"> i </w:t>
            </w:r>
            <w:r>
              <w:rPr>
                <w:sz w:val="15"/>
              </w:rPr>
              <w:t>uczenia</w:t>
            </w:r>
          </w:p>
        </w:tc>
        <w:tc>
          <w:tcPr>
            <w:tcW w:w="311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Zależność</w:t>
            </w:r>
            <w:r w:rsidR="00682BC3">
              <w:rPr>
                <w:sz w:val="15"/>
              </w:rPr>
              <w:t xml:space="preserve"> od </w:t>
            </w:r>
            <w:r>
              <w:rPr>
                <w:sz w:val="15"/>
              </w:rPr>
              <w:t>obu torów.</w:t>
            </w:r>
          </w:p>
        </w:tc>
      </w:tr>
      <w:tr w:rsidR="009845D3">
        <w:trPr>
          <w:cantSplit/>
          <w:jc w:val="center"/>
        </w:trPr>
        <w:tc>
          <w:tcPr>
            <w:tcW w:w="13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Temporalna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CNN + GRU/LSTM/Transformer</w:t>
            </w:r>
          </w:p>
        </w:tc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Wykorzystanie dynamiki</w:t>
            </w:r>
          </w:p>
        </w:tc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5"/>
              </w:rPr>
              <w:t>Latencja</w:t>
            </w:r>
            <w:r w:rsidR="00682BC3">
              <w:rPr>
                <w:sz w:val="15"/>
              </w:rPr>
              <w:t xml:space="preserve"> i </w:t>
            </w:r>
            <w:r>
              <w:rPr>
                <w:sz w:val="15"/>
              </w:rPr>
              <w:t xml:space="preserve">stabilność </w:t>
            </w:r>
            <w:r>
              <w:rPr>
                <w:sz w:val="15"/>
              </w:rPr>
              <w:t>strumieniowania.</w:t>
            </w:r>
          </w:p>
        </w:tc>
      </w:tr>
    </w:tbl>
    <w:p w:rsidR="009845D3" w:rsidRDefault="009845D3">
      <w:pPr>
        <w:spacing w:after="0"/>
        <w:rPr>
          <w:rFonts w:hint="eastAsia"/>
        </w:rPr>
      </w:pPr>
    </w:p>
    <w:p w:rsidR="009845D3" w:rsidRDefault="00724786">
      <w:pPr>
        <w:pStyle w:val="Nagwek1"/>
      </w:pPr>
      <w:r>
        <w:t>4. Dokładność</w:t>
      </w:r>
      <w:r w:rsidR="00682BC3">
        <w:t xml:space="preserve"> i </w:t>
      </w:r>
      <w:r>
        <w:t>parametry głównych implementacji</w:t>
      </w:r>
    </w:p>
    <w:p w:rsidR="009845D3" w:rsidRDefault="00724786">
      <w:pPr>
        <w:pStyle w:val="Nagwek2"/>
      </w:pPr>
      <w:r>
        <w:t>4.1. iTracker / GazeCapture (Krafka</w:t>
      </w:r>
      <w:r w:rsidR="00682BC3">
        <w:t xml:space="preserve"> i </w:t>
      </w:r>
      <w:r>
        <w:t>in., 2016)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7228"/>
      </w:tblGrid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Metoda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CNN appearance-based</w:t>
            </w:r>
            <w:r w:rsidR="00682BC3">
              <w:rPr>
                <w:sz w:val="16"/>
              </w:rPr>
              <w:t xml:space="preserve"> z </w:t>
            </w:r>
            <w:r>
              <w:rPr>
                <w:sz w:val="16"/>
              </w:rPr>
              <w:t>wieloma wejściami (twarz, oczy, face grid)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Sensor / kontekst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RGB; telefony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tablety; opcjonalna kalibracja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Dokładność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Bez kalibracji: 1,71</w:t>
            </w:r>
            <w:r w:rsidR="00682BC3">
              <w:rPr>
                <w:sz w:val="16"/>
              </w:rPr>
              <w:t xml:space="preserve"> cm </w:t>
            </w:r>
            <w:r>
              <w:rPr>
                <w:sz w:val="16"/>
              </w:rPr>
              <w:t>telefon, 2,53</w:t>
            </w:r>
            <w:r w:rsidR="00682BC3">
              <w:rPr>
                <w:sz w:val="16"/>
              </w:rPr>
              <w:t xml:space="preserve"> cm </w:t>
            </w:r>
            <w:r>
              <w:rPr>
                <w:sz w:val="16"/>
              </w:rPr>
              <w:t>tablet;</w:t>
            </w:r>
            <w:r w:rsidR="00682BC3">
              <w:rPr>
                <w:sz w:val="16"/>
              </w:rPr>
              <w:t xml:space="preserve"> z </w:t>
            </w:r>
            <w:r>
              <w:rPr>
                <w:sz w:val="16"/>
              </w:rPr>
              <w:t>kalibracją: 1,34</w:t>
            </w:r>
            <w:r w:rsidR="00682BC3">
              <w:rPr>
                <w:sz w:val="16"/>
              </w:rPr>
              <w:t xml:space="preserve"> cm i </w:t>
            </w:r>
            <w:r>
              <w:rPr>
                <w:sz w:val="16"/>
              </w:rPr>
              <w:t>2,12 cm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Czas / koszt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Prędkość około 10–15 FPS</w:t>
            </w:r>
            <w:r w:rsidR="00682BC3">
              <w:rPr>
                <w:sz w:val="16"/>
              </w:rPr>
              <w:t xml:space="preserve"> w </w:t>
            </w:r>
            <w:r>
              <w:rPr>
                <w:sz w:val="16"/>
              </w:rPr>
              <w:t>ówczesnych urządzeniach mobilnych.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Ograniczenie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Wyniki dotyczą zadania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 xml:space="preserve">epoki sprzętowej publikacji; ważne odniesienie </w:t>
            </w:r>
            <w:r>
              <w:rPr>
                <w:sz w:val="16"/>
              </w:rPr>
              <w:t>metodologiczne, nie współczesna granica wydajności.</w:t>
            </w:r>
          </w:p>
        </w:tc>
      </w:tr>
    </w:tbl>
    <w:p w:rsidR="009845D3" w:rsidRDefault="00724786">
      <w:pPr>
        <w:pStyle w:val="Nagwek2"/>
      </w:pPr>
      <w:r>
        <w:t>4.2. Valliappan</w:t>
      </w:r>
      <w:r w:rsidR="00682BC3">
        <w:t xml:space="preserve"> i </w:t>
      </w:r>
      <w:r>
        <w:t>in. (2020)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7228"/>
      </w:tblGrid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Metoda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Mobilny model wzrokowy</w:t>
            </w:r>
            <w:r w:rsidR="00682BC3">
              <w:rPr>
                <w:sz w:val="16"/>
              </w:rPr>
              <w:t xml:space="preserve"> z </w:t>
            </w:r>
            <w:r>
              <w:rPr>
                <w:sz w:val="16"/>
              </w:rPr>
              <w:t>personalizacją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Sensor / kontekst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Przednia kamera RGB / landmarki; Pixel 2</w:t>
            </w:r>
            <w:r w:rsidR="00682BC3">
              <w:rPr>
                <w:sz w:val="16"/>
              </w:rPr>
              <w:t xml:space="preserve"> XL i </w:t>
            </w:r>
            <w:r>
              <w:rPr>
                <w:sz w:val="16"/>
              </w:rPr>
              <w:t>zadania okulomotoryczne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Dokładność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1,92 ± 0,20</w:t>
            </w:r>
            <w:r w:rsidR="00682BC3">
              <w:rPr>
                <w:sz w:val="16"/>
              </w:rPr>
              <w:t xml:space="preserve"> cm </w:t>
            </w:r>
            <w:r>
              <w:rPr>
                <w:sz w:val="16"/>
              </w:rPr>
              <w:t>przed pers</w:t>
            </w:r>
            <w:r>
              <w:rPr>
                <w:sz w:val="16"/>
              </w:rPr>
              <w:t>onalizacją; 0,46 ± 0,03</w:t>
            </w:r>
            <w:r w:rsidR="00682BC3">
              <w:rPr>
                <w:sz w:val="16"/>
              </w:rPr>
              <w:t xml:space="preserve"> cm </w:t>
            </w:r>
            <w:r>
              <w:rPr>
                <w:sz w:val="16"/>
              </w:rPr>
              <w:t>po; percentyle [5,95] = [0,31;0,72] cm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Czas / koszt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Kalibracja około 30</w:t>
            </w:r>
            <w:r w:rsidR="00682BC3">
              <w:rPr>
                <w:sz w:val="16"/>
              </w:rPr>
              <w:t xml:space="preserve"> s </w:t>
            </w:r>
            <w:r>
              <w:rPr>
                <w:sz w:val="16"/>
              </w:rPr>
              <w:t>i ~100 klatek; raportowany model około 170 tys. parametrów.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Ograniczenie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Wynik</w:t>
            </w:r>
            <w:r w:rsidR="00682BC3">
              <w:rPr>
                <w:sz w:val="16"/>
              </w:rPr>
              <w:t xml:space="preserve"> po </w:t>
            </w:r>
            <w:r>
              <w:rPr>
                <w:sz w:val="16"/>
              </w:rPr>
              <w:t>kalibracji uzyskano</w:t>
            </w:r>
            <w:r w:rsidR="00682BC3">
              <w:rPr>
                <w:sz w:val="16"/>
              </w:rPr>
              <w:t xml:space="preserve"> w </w:t>
            </w:r>
            <w:r>
              <w:rPr>
                <w:sz w:val="16"/>
              </w:rPr>
              <w:t xml:space="preserve">określonym protokole; nie oznacza równie małego </w:t>
            </w:r>
            <w:r>
              <w:rPr>
                <w:sz w:val="16"/>
              </w:rPr>
              <w:t>błędu przy chodzeniu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zmianach oświetlenia.</w:t>
            </w:r>
          </w:p>
        </w:tc>
      </w:tr>
    </w:tbl>
    <w:p w:rsidR="009845D3" w:rsidRDefault="00724786">
      <w:pPr>
        <w:pStyle w:val="Nagwek2"/>
      </w:pPr>
      <w:r>
        <w:t>4.3. DynamicGaze CNN (Gunawardena</w:t>
      </w:r>
      <w:r w:rsidR="00682BC3">
        <w:t xml:space="preserve"> i </w:t>
      </w:r>
      <w:r>
        <w:t>in.)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7228"/>
      </w:tblGrid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Metoda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CNN dla pojedynczej klatki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Sensor / kontekst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RGB; DynamicGaze, bodziec dynamiczny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Dokładność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RMSE 1,468 cm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Czas / koszt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255,67</w:t>
            </w:r>
            <w:r w:rsidR="00682BC3">
              <w:rPr>
                <w:sz w:val="16"/>
              </w:rPr>
              <w:t xml:space="preserve"> ms </w:t>
            </w:r>
            <w:r>
              <w:rPr>
                <w:sz w:val="16"/>
              </w:rPr>
              <w:t>inferencji modelu</w:t>
            </w:r>
            <w:r w:rsidR="00682BC3">
              <w:rPr>
                <w:sz w:val="16"/>
              </w:rPr>
              <w:t xml:space="preserve"> na </w:t>
            </w:r>
            <w:r>
              <w:rPr>
                <w:sz w:val="16"/>
              </w:rPr>
              <w:t>Samsung</w:t>
            </w:r>
            <w:r>
              <w:rPr>
                <w:sz w:val="16"/>
              </w:rPr>
              <w:t xml:space="preserve"> S22</w:t>
            </w:r>
            <w:r w:rsidR="00682BC3">
              <w:rPr>
                <w:sz w:val="16"/>
              </w:rPr>
              <w:t xml:space="preserve"> w </w:t>
            </w:r>
            <w:r>
              <w:rPr>
                <w:sz w:val="16"/>
              </w:rPr>
              <w:t>TFLite.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Ograniczenie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Punkt odniesienia dla modeli rekurencyjnych</w:t>
            </w:r>
            <w:r w:rsidR="00682BC3">
              <w:rPr>
                <w:sz w:val="16"/>
              </w:rPr>
              <w:t xml:space="preserve"> w </w:t>
            </w:r>
            <w:r>
              <w:rPr>
                <w:sz w:val="16"/>
              </w:rPr>
              <w:t>tym samym badaniu.</w:t>
            </w:r>
          </w:p>
        </w:tc>
      </w:tr>
    </w:tbl>
    <w:p w:rsidR="009845D3" w:rsidRDefault="00724786">
      <w:pPr>
        <w:pStyle w:val="Nagwek2"/>
      </w:pPr>
      <w:r>
        <w:t>4.4. DynamicGaze CNN+GRU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7228"/>
      </w:tblGrid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Metoda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CNN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warstwa rekurencyjna GRU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Sensor / kontekst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RGB; DynamicGaze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Dokładność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RMSE 1,091 cm, poprawa 25,7% wobec CNN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 xml:space="preserve">Czas / </w:t>
            </w:r>
            <w:r>
              <w:rPr>
                <w:b/>
                <w:color w:val="19354D"/>
                <w:sz w:val="16"/>
              </w:rPr>
              <w:t>koszt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414,81</w:t>
            </w:r>
            <w:r w:rsidR="00682BC3">
              <w:rPr>
                <w:sz w:val="16"/>
              </w:rPr>
              <w:t xml:space="preserve"> ms </w:t>
            </w:r>
            <w:r>
              <w:rPr>
                <w:sz w:val="16"/>
              </w:rPr>
              <w:t>inferencji modelu</w:t>
            </w:r>
            <w:r w:rsidR="00682BC3">
              <w:rPr>
                <w:sz w:val="16"/>
              </w:rPr>
              <w:t xml:space="preserve"> na </w:t>
            </w:r>
            <w:r>
              <w:rPr>
                <w:sz w:val="16"/>
              </w:rPr>
              <w:t>Samsung S22.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Ograniczenie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Poprawa dokładności kosztem dłuższego czasu generowania; nie jest</w:t>
            </w:r>
            <w:r w:rsidR="00682BC3">
              <w:rPr>
                <w:sz w:val="16"/>
              </w:rPr>
              <w:t xml:space="preserve"> to </w:t>
            </w:r>
            <w:r>
              <w:rPr>
                <w:sz w:val="16"/>
              </w:rPr>
              <w:t>pomiar pełnego toru.</w:t>
            </w:r>
          </w:p>
        </w:tc>
      </w:tr>
    </w:tbl>
    <w:p w:rsidR="009845D3" w:rsidRDefault="00724786">
      <w:pPr>
        <w:pStyle w:val="Nagwek2"/>
      </w:pPr>
      <w:r>
        <w:t>4.5. DynamicGaze CNN+LSTM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7228"/>
      </w:tblGrid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Metoda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CNN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rekurencyjne LSTM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Sensor / kontekst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RGB; DynamicGaze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Dokładność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RMSE 0,955 cm, poprawa 34,9% wobec CNN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Czas / koszt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426,18</w:t>
            </w:r>
            <w:r w:rsidR="00682BC3">
              <w:rPr>
                <w:sz w:val="16"/>
              </w:rPr>
              <w:t xml:space="preserve"> ms </w:t>
            </w:r>
            <w:r>
              <w:rPr>
                <w:sz w:val="16"/>
              </w:rPr>
              <w:t>na Samsung S22;</w:t>
            </w:r>
            <w:r w:rsidR="00682BC3">
              <w:rPr>
                <w:sz w:val="16"/>
              </w:rPr>
              <w:t xml:space="preserve"> w </w:t>
            </w:r>
            <w:r>
              <w:rPr>
                <w:sz w:val="16"/>
              </w:rPr>
              <w:t>porównaniu statystycznym wariant najlepszy</w:t>
            </w:r>
            <w:r w:rsidR="00682BC3">
              <w:rPr>
                <w:sz w:val="16"/>
              </w:rPr>
              <w:t xml:space="preserve"> w </w:t>
            </w:r>
            <w:r>
              <w:rPr>
                <w:sz w:val="16"/>
              </w:rPr>
              <w:t>danym protokole.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Ograniczenie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ANOVA F(3,396)=254,42, p&lt;0,001; nie uogólniać poza</w:t>
            </w:r>
            <w:r w:rsidR="00682BC3">
              <w:rPr>
                <w:sz w:val="16"/>
              </w:rPr>
              <w:t xml:space="preserve"> to </w:t>
            </w:r>
            <w:r>
              <w:rPr>
                <w:sz w:val="16"/>
              </w:rPr>
              <w:t>badanie bez niezależnej replikacji</w:t>
            </w:r>
            <w:r>
              <w:rPr>
                <w:sz w:val="16"/>
              </w:rPr>
              <w:t>.</w:t>
            </w:r>
          </w:p>
        </w:tc>
      </w:tr>
    </w:tbl>
    <w:p w:rsidR="009845D3" w:rsidRDefault="00724786">
      <w:pPr>
        <w:pStyle w:val="Nagwek2"/>
      </w:pPr>
      <w:r>
        <w:t>4.6. DynamicGaze iTracker (baseline)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7228"/>
      </w:tblGrid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Metoda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Odtworzenie iTracker</w:t>
            </w:r>
            <w:r w:rsidR="00682BC3">
              <w:rPr>
                <w:sz w:val="16"/>
              </w:rPr>
              <w:t xml:space="preserve"> w </w:t>
            </w:r>
            <w:r>
              <w:rPr>
                <w:sz w:val="16"/>
              </w:rPr>
              <w:t>benchmarku temporalnym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Sensor / kontekst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RGB; DynamicGaze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Dokładność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RMSE 1,499 cm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Czas / koszt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742,22</w:t>
            </w:r>
            <w:r w:rsidR="00682BC3">
              <w:rPr>
                <w:sz w:val="16"/>
              </w:rPr>
              <w:t xml:space="preserve"> ms </w:t>
            </w:r>
            <w:r>
              <w:rPr>
                <w:sz w:val="16"/>
              </w:rPr>
              <w:t>inferencji modelu</w:t>
            </w:r>
            <w:r w:rsidR="00682BC3">
              <w:rPr>
                <w:sz w:val="16"/>
              </w:rPr>
              <w:t xml:space="preserve"> na </w:t>
            </w:r>
            <w:r>
              <w:rPr>
                <w:sz w:val="16"/>
              </w:rPr>
              <w:t>Samsung S22.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Ograniczenie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Nie utożsamiać</w:t>
            </w:r>
            <w:r w:rsidR="00682BC3">
              <w:rPr>
                <w:sz w:val="16"/>
              </w:rPr>
              <w:t xml:space="preserve"> z </w:t>
            </w:r>
            <w:r>
              <w:rPr>
                <w:sz w:val="16"/>
              </w:rPr>
              <w:t>pierwotnymi</w:t>
            </w:r>
            <w:r>
              <w:rPr>
                <w:sz w:val="16"/>
              </w:rPr>
              <w:t xml:space="preserve"> wartościami błędu GazeCapture dla telefonów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tabletów.</w:t>
            </w:r>
          </w:p>
        </w:tc>
      </w:tr>
    </w:tbl>
    <w:p w:rsidR="009845D3" w:rsidRDefault="00724786">
      <w:pPr>
        <w:pStyle w:val="Nagwek2"/>
      </w:pPr>
      <w:r>
        <w:t>4.7. RGBDGaze (Arakawa</w:t>
      </w:r>
      <w:r w:rsidR="00682BC3">
        <w:t xml:space="preserve"> i </w:t>
      </w:r>
      <w:r>
        <w:t>in., 2022)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7228"/>
      </w:tblGrid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Metoda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Fuzja cech RGB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Depth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Sensor / kontekst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RGB + czujnik TrueDepth; konteksty stania, siedzenia, chodzenia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leżenia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Dokładność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1,89</w:t>
            </w:r>
            <w:r w:rsidR="00682BC3">
              <w:rPr>
                <w:sz w:val="16"/>
              </w:rPr>
              <w:t xml:space="preserve"> cm </w:t>
            </w:r>
            <w:r>
              <w:rPr>
                <w:sz w:val="16"/>
              </w:rPr>
              <w:t xml:space="preserve">błąd średni wobec </w:t>
            </w:r>
            <w:r>
              <w:rPr>
                <w:sz w:val="16"/>
              </w:rPr>
              <w:t>2,26</w:t>
            </w:r>
            <w:r w:rsidR="00682BC3">
              <w:rPr>
                <w:sz w:val="16"/>
              </w:rPr>
              <w:t xml:space="preserve"> cm </w:t>
            </w:r>
            <w:r>
              <w:rPr>
                <w:sz w:val="16"/>
              </w:rPr>
              <w:t>dla RGB-only; 16,3% relatywnej redukcji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Czas / koszt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 zestawieniu nie podano porównywalnego czasu inferencji.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Ograniczenie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Efekt zależy</w:t>
            </w:r>
            <w:r w:rsidR="00682BC3">
              <w:rPr>
                <w:sz w:val="16"/>
              </w:rPr>
              <w:t xml:space="preserve"> od </w:t>
            </w:r>
            <w:r>
              <w:rPr>
                <w:sz w:val="16"/>
              </w:rPr>
              <w:t>konstrukcji zbioru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obecności działającej kamery głębi.</w:t>
            </w:r>
          </w:p>
        </w:tc>
      </w:tr>
    </w:tbl>
    <w:p w:rsidR="009845D3" w:rsidRDefault="00724786">
      <w:pPr>
        <w:pStyle w:val="Nagwek2"/>
      </w:pPr>
      <w:r>
        <w:t>4.8. EasyGaze (Cheng</w:t>
      </w:r>
      <w:r w:rsidR="00682BC3">
        <w:t xml:space="preserve"> i </w:t>
      </w:r>
      <w:r>
        <w:t>in., 2022)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7228"/>
      </w:tblGrid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Metoda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Hybrydowa analiza obrazu oczu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geometrii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Sensor / kontekst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RGB; badanie rozdzielczości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oświetlenia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Dokładność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Średni błąd około 1,93° przy obrazie 96×48</w:t>
            </w:r>
            <w:r w:rsidR="00682BC3">
              <w:rPr>
                <w:sz w:val="16"/>
              </w:rPr>
              <w:t xml:space="preserve"> px i </w:t>
            </w:r>
            <w:r>
              <w:rPr>
                <w:sz w:val="16"/>
              </w:rPr>
              <w:t>oświetleniu frontalnym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Czas / koszt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Brak jednolitej informacji</w:t>
            </w:r>
            <w:r w:rsidR="00682BC3">
              <w:rPr>
                <w:sz w:val="16"/>
              </w:rPr>
              <w:t xml:space="preserve"> o </w:t>
            </w:r>
            <w:r>
              <w:rPr>
                <w:sz w:val="16"/>
              </w:rPr>
              <w:t>FPS.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Ograniczenie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Błąd </w:t>
            </w:r>
            <w:r>
              <w:rPr>
                <w:sz w:val="16"/>
              </w:rPr>
              <w:t>kątowy nie jest tożsamy</w:t>
            </w:r>
            <w:r w:rsidR="00682BC3">
              <w:rPr>
                <w:sz w:val="16"/>
              </w:rPr>
              <w:t xml:space="preserve"> z </w:t>
            </w:r>
            <w:r>
              <w:rPr>
                <w:sz w:val="16"/>
              </w:rPr>
              <w:t>błędem centymetrowym</w:t>
            </w:r>
            <w:r w:rsidR="00682BC3">
              <w:rPr>
                <w:sz w:val="16"/>
              </w:rPr>
              <w:t xml:space="preserve"> na </w:t>
            </w:r>
            <w:r>
              <w:rPr>
                <w:sz w:val="16"/>
              </w:rPr>
              <w:t>ekranie.</w:t>
            </w:r>
          </w:p>
        </w:tc>
      </w:tr>
    </w:tbl>
    <w:p w:rsidR="009845D3" w:rsidRDefault="00724786">
      <w:pPr>
        <w:pStyle w:val="Nagwek2"/>
      </w:pPr>
      <w:r>
        <w:t>4.9. MAC-Gaze (Lei</w:t>
      </w:r>
      <w:r w:rsidR="00682BC3">
        <w:t xml:space="preserve"> i </w:t>
      </w:r>
      <w:r>
        <w:t>in., 2025)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7228"/>
      </w:tblGrid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Metoda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Model wizualny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ciągła kalibracja inicjowana ruchem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Sensor / kontekst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RGB / RGB-D + IMU; RGBDGaze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MotionGaze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Dokładność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RGBDGaze: 1,73 → 1,41 cm; </w:t>
            </w:r>
            <w:r>
              <w:rPr>
                <w:sz w:val="16"/>
              </w:rPr>
              <w:t>MotionGaze: 2,81 → 1,92 cm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Czas / koszt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Nie podano wspólnej latencji porównywalnej</w:t>
            </w:r>
            <w:r w:rsidR="00682BC3">
              <w:rPr>
                <w:sz w:val="16"/>
              </w:rPr>
              <w:t xml:space="preserve"> z </w:t>
            </w:r>
            <w:r>
              <w:rPr>
                <w:sz w:val="16"/>
              </w:rPr>
              <w:t>serią DynamicGaze.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Ograniczenie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Redukcja odpowiednio ~18,5%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~31,7%; konieczne jest raportowanie kosztu rekalkibracji.</w:t>
            </w:r>
          </w:p>
        </w:tc>
      </w:tr>
    </w:tbl>
    <w:p w:rsidR="009845D3" w:rsidRDefault="00724786">
      <w:pPr>
        <w:pStyle w:val="Nagwek2"/>
      </w:pPr>
      <w:r>
        <w:t>4.10. Apple ARKit (odniesienie</w:t>
      </w:r>
      <w:r w:rsidR="00682BC3">
        <w:t xml:space="preserve"> w </w:t>
      </w:r>
      <w:r>
        <w:t>RGBDGaze)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69"/>
        <w:gridCol w:w="7228"/>
      </w:tblGrid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Metoda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Wbudowany pipeline estymacji spojrzenia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Sensor / kontekst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TrueDepth / elementy NIR zależne</w:t>
            </w:r>
            <w:r w:rsidR="00682BC3">
              <w:rPr>
                <w:sz w:val="16"/>
              </w:rPr>
              <w:t xml:space="preserve"> od </w:t>
            </w:r>
            <w:r>
              <w:rPr>
                <w:sz w:val="16"/>
              </w:rPr>
              <w:t>modelu urządzenia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Dokładność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6,38</w:t>
            </w:r>
            <w:r w:rsidR="00682BC3">
              <w:rPr>
                <w:sz w:val="16"/>
              </w:rPr>
              <w:t xml:space="preserve"> cm w </w:t>
            </w:r>
            <w:r>
              <w:rPr>
                <w:sz w:val="16"/>
              </w:rPr>
              <w:t>określonym porównaniu RGBDGaze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Czas / koszt</w:t>
            </w:r>
          </w:p>
        </w:tc>
        <w:tc>
          <w:tcPr>
            <w:tcW w:w="7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Brak bezpośrednio porównywalnej szybkości.</w:t>
            </w:r>
          </w:p>
        </w:tc>
      </w:tr>
      <w:tr w:rsidR="009845D3">
        <w:trPr>
          <w:cantSplit/>
          <w:jc w:val="center"/>
        </w:trPr>
        <w:tc>
          <w:tcPr>
            <w:tcW w:w="2069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Ograniczenie</w:t>
            </w:r>
          </w:p>
        </w:tc>
        <w:tc>
          <w:tcPr>
            <w:tcW w:w="722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Wartość </w:t>
            </w:r>
            <w:r>
              <w:rPr>
                <w:sz w:val="16"/>
              </w:rPr>
              <w:t>benchmarkowa dla określonego zastosowania,</w:t>
            </w:r>
            <w:r w:rsidR="00682BC3">
              <w:rPr>
                <w:sz w:val="16"/>
              </w:rPr>
              <w:t xml:space="preserve"> a </w:t>
            </w:r>
            <w:r>
              <w:rPr>
                <w:sz w:val="16"/>
              </w:rPr>
              <w:t>nie uniwersalna dokładność ARKit.</w:t>
            </w:r>
          </w:p>
        </w:tc>
      </w:tr>
    </w:tbl>
    <w:p w:rsidR="009845D3" w:rsidRDefault="009845D3">
      <w:pPr>
        <w:spacing w:after="0"/>
        <w:rPr>
          <w:rFonts w:hint="eastAsia"/>
        </w:rPr>
      </w:pPr>
    </w:p>
    <w:p w:rsidR="009845D3" w:rsidRDefault="00724786">
      <w:pPr>
        <w:pStyle w:val="Nagwek1"/>
      </w:pPr>
      <w:r>
        <w:t>5. Porównanie ilościowe</w:t>
      </w:r>
      <w:r w:rsidR="00682BC3">
        <w:t xml:space="preserve"> w </w:t>
      </w:r>
      <w:r>
        <w:t>ramach DynamicGaze</w:t>
      </w:r>
    </w:p>
    <w:p w:rsidR="009845D3" w:rsidRDefault="00724786">
      <w:pPr>
        <w:rPr>
          <w:rFonts w:hint="eastAsia"/>
        </w:rPr>
      </w:pPr>
      <w:r>
        <w:t>W badaniu DynamicGaze cztery warianty estymacji oceniano</w:t>
      </w:r>
      <w:r w:rsidR="00682BC3">
        <w:t xml:space="preserve"> w </w:t>
      </w:r>
      <w:r>
        <w:t xml:space="preserve">ramach jednego zadania. Redukcja RMSE CNN+LSTM względem CNN wyniosła </w:t>
      </w:r>
      <w:r>
        <w:t>(1,468–0,955)/1,468 = 34,9%,</w:t>
      </w:r>
      <w:r w:rsidR="00682BC3">
        <w:t xml:space="preserve"> a </w:t>
      </w:r>
      <w:r>
        <w:t>CNN+GRU względem CNN (1,468–1,091)/1,468 = 25,7%. Autorzy raportują ANOVA F(3,396)=254,42, p&lt;0,001 oraz porównania post hoc Tukey,</w:t>
      </w:r>
      <w:r w:rsidR="00682BC3">
        <w:t xml:space="preserve"> w </w:t>
      </w:r>
      <w:r>
        <w:t>których CNN+LSTM uzyskał najlepszy rezultat</w:t>
      </w:r>
      <w:r w:rsidR="00682BC3">
        <w:t xml:space="preserve"> w </w:t>
      </w:r>
      <w:r>
        <w:t>danym ustawieniu. Nie świadczy</w:t>
      </w:r>
      <w:r w:rsidR="00682BC3">
        <w:t xml:space="preserve"> to o </w:t>
      </w:r>
      <w:r>
        <w:t>statystycz</w:t>
      </w:r>
      <w:r>
        <w:t>nej dominacji tej architektury</w:t>
      </w:r>
      <w:r w:rsidR="00682BC3">
        <w:t xml:space="preserve"> we </w:t>
      </w:r>
      <w:r>
        <w:t>wszystkich innych scenariuszach.</w:t>
      </w:r>
    </w:p>
    <w:p w:rsidR="009845D3" w:rsidRDefault="00724786">
      <w:pPr>
        <w:jc w:val="center"/>
        <w:rPr>
          <w:rFonts w:hint="eastAsia"/>
        </w:rPr>
      </w:pPr>
      <w:r>
        <w:rPr>
          <w:noProof/>
          <w:lang w:val="pl-PL" w:eastAsia="pl-PL"/>
        </w:rPr>
        <w:drawing>
          <wp:inline distT="0" distB="0" distL="0" distR="0">
            <wp:extent cx="5616000" cy="22122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ye_rm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21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D3" w:rsidRDefault="00724786">
      <w:pPr>
        <w:pStyle w:val="CaptionCustom"/>
        <w:jc w:val="center"/>
        <w:rPr>
          <w:rFonts w:hint="eastAsia"/>
        </w:rPr>
      </w:pPr>
      <w:r>
        <w:t>Rysunek 1. RMSE modeli</w:t>
      </w:r>
      <w:r w:rsidR="00682BC3">
        <w:t xml:space="preserve"> z </w:t>
      </w:r>
      <w:r>
        <w:t>tego samego benchmarku DynamicGaze; błąd wyrażony</w:t>
      </w:r>
      <w:r w:rsidR="00682BC3">
        <w:t xml:space="preserve"> w </w:t>
      </w:r>
      <w:r>
        <w:t>centymetrach.</w:t>
      </w:r>
    </w:p>
    <w:p w:rsidR="009845D3" w:rsidRDefault="00724786">
      <w:pPr>
        <w:jc w:val="center"/>
        <w:rPr>
          <w:rFonts w:hint="eastAsia"/>
        </w:rPr>
      </w:pPr>
      <w:r>
        <w:rPr>
          <w:noProof/>
          <w:lang w:val="pl-PL" w:eastAsia="pl-PL"/>
        </w:rPr>
        <w:drawing>
          <wp:inline distT="0" distB="0" distL="0" distR="0">
            <wp:extent cx="5616000" cy="22122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ye_lat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21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D3" w:rsidRDefault="00724786">
      <w:pPr>
        <w:pStyle w:val="CaptionCustom"/>
        <w:jc w:val="center"/>
        <w:rPr>
          <w:rFonts w:hint="eastAsia"/>
        </w:rPr>
      </w:pPr>
      <w:r>
        <w:t>Rysunek 2. Czas inferencji TFLite</w:t>
      </w:r>
      <w:r w:rsidR="00682BC3">
        <w:t xml:space="preserve"> na </w:t>
      </w:r>
      <w:r>
        <w:t>Samsung Galaxy S22 dla tej samej serii modeli.</w:t>
      </w:r>
    </w:p>
    <w:p w:rsidR="009845D3" w:rsidRDefault="00724786" w:rsidP="00DF0397">
      <w:pPr>
        <w:jc w:val="both"/>
        <w:rPr>
          <w:rFonts w:hint="eastAsia"/>
        </w:rPr>
      </w:pPr>
      <w:r>
        <w:t>W żadnym</w:t>
      </w:r>
      <w:r w:rsidR="00682BC3">
        <w:t xml:space="preserve"> z </w:t>
      </w:r>
      <w:r>
        <w:t>czterech przytoczonych wariantów czas wykonania samego modelu</w:t>
      </w:r>
      <w:r w:rsidR="00682BC3">
        <w:t xml:space="preserve"> na </w:t>
      </w:r>
      <w:r>
        <w:t>telefonie nie odpowiada budżetowi 33,3</w:t>
      </w:r>
      <w:r w:rsidR="00682BC3">
        <w:t xml:space="preserve"> ms </w:t>
      </w:r>
      <w:r>
        <w:t>na klatkę typowemu dla 30 Hz. Aby mówić</w:t>
      </w:r>
      <w:r w:rsidR="00682BC3">
        <w:t xml:space="preserve"> o </w:t>
      </w:r>
      <w:r>
        <w:t>aplikacji czasu rzeczywistego, należy ponadto doliczyć czas akwizycji, detekcji twarzy, przetwarzania wstę</w:t>
      </w:r>
      <w:r>
        <w:t>pnego, filtracji, renderowania</w:t>
      </w:r>
      <w:r w:rsidR="00682BC3">
        <w:t xml:space="preserve"> i </w:t>
      </w:r>
      <w:r>
        <w:t>aktualizacji interfejsu. Stwierdzenie „model</w:t>
      </w:r>
      <w:r w:rsidR="00682BC3">
        <w:t xml:space="preserve"> ma </w:t>
      </w:r>
      <w:r>
        <w:t>wysoką dokładność” nie jest zatem równoznaczne</w:t>
      </w:r>
      <w:r w:rsidR="00682BC3">
        <w:t xml:space="preserve"> z </w:t>
      </w:r>
      <w:r>
        <w:t>„system reaguje</w:t>
      </w:r>
      <w:r w:rsidR="00682BC3">
        <w:t xml:space="preserve"> w </w:t>
      </w:r>
      <w:r>
        <w:t>czasie rzeczywistym”.</w:t>
      </w:r>
    </w:p>
    <w:p w:rsidR="009845D3" w:rsidRDefault="00724786">
      <w:pPr>
        <w:pStyle w:val="Nagwek1"/>
      </w:pPr>
      <w:r>
        <w:t>6. Architektury temporalne, kwantyzacja</w:t>
      </w:r>
      <w:r w:rsidR="00682BC3">
        <w:t xml:space="preserve"> i </w:t>
      </w:r>
      <w:r>
        <w:t>modele brzegowe</w:t>
      </w:r>
    </w:p>
    <w:p w:rsidR="009845D3" w:rsidRDefault="00724786" w:rsidP="00DF0397">
      <w:pPr>
        <w:jc w:val="both"/>
        <w:rPr>
          <w:rFonts w:hint="eastAsia"/>
        </w:rPr>
      </w:pPr>
      <w:r>
        <w:t>CNN+GRU</w:t>
      </w:r>
      <w:r w:rsidR="00682BC3">
        <w:t xml:space="preserve"> i </w:t>
      </w:r>
      <w:r>
        <w:t>CNN+LSTM wykorzyst</w:t>
      </w:r>
      <w:r>
        <w:t>ują zależności czasowe między obrazami, których nie może odtworzyć klasyfikacja pojedynczej klatki. Dla wideo</w:t>
      </w:r>
      <w:r w:rsidR="00682BC3">
        <w:t xml:space="preserve"> i </w:t>
      </w:r>
      <w:r>
        <w:t>interakcji</w:t>
      </w:r>
      <w:r w:rsidR="00682BC3">
        <w:t xml:space="preserve"> z </w:t>
      </w:r>
      <w:r>
        <w:t>ruchomymi bodźcami dostęp</w:t>
      </w:r>
      <w:r w:rsidR="00682BC3">
        <w:t xml:space="preserve"> do </w:t>
      </w:r>
      <w:r>
        <w:t>historii obserwacji pozwala częściowo kompensować krótkotrwałe zakłócenia.</w:t>
      </w:r>
      <w:r w:rsidR="00682BC3">
        <w:t xml:space="preserve"> W </w:t>
      </w:r>
      <w:r>
        <w:t>modelach przyczynowych sz</w:t>
      </w:r>
      <w:r>
        <w:t>czególne znaczenie</w:t>
      </w:r>
      <w:r w:rsidR="00682BC3">
        <w:t xml:space="preserve"> ma </w:t>
      </w:r>
      <w:r>
        <w:t>sposób inicjalizacji stanu</w:t>
      </w:r>
      <w:r w:rsidR="00682BC3">
        <w:t xml:space="preserve"> po </w:t>
      </w:r>
      <w:r>
        <w:t>utracie twarzy, rekalibracji</w:t>
      </w:r>
      <w:r w:rsidR="00682BC3">
        <w:t xml:space="preserve"> i </w:t>
      </w:r>
      <w:r>
        <w:t>zmianie orientacji telefonu.</w:t>
      </w:r>
    </w:p>
    <w:p w:rsidR="009845D3" w:rsidRDefault="00724786" w:rsidP="00DF0397">
      <w:pPr>
        <w:jc w:val="both"/>
        <w:rPr>
          <w:rFonts w:hint="eastAsia"/>
        </w:rPr>
      </w:pPr>
      <w:r>
        <w:t>Pruning, post-training quantization, knowledge distillation</w:t>
      </w:r>
      <w:r w:rsidR="00682BC3">
        <w:t xml:space="preserve"> i </w:t>
      </w:r>
      <w:r>
        <w:t>redukcja rozdzielczości umożliwiają zmniejszanie kosztów obliczeniowych.</w:t>
      </w:r>
      <w:r w:rsidR="00682BC3">
        <w:t xml:space="preserve"> W </w:t>
      </w:r>
      <w:r>
        <w:t xml:space="preserve">jednym </w:t>
      </w:r>
      <w:r>
        <w:t>eksperymencie dla CNN+LSTM</w:t>
      </w:r>
      <w:r w:rsidR="00682BC3">
        <w:t xml:space="preserve"> na </w:t>
      </w:r>
      <w:r>
        <w:t>urządzeniu edge raportowano RMSE 0,955</w:t>
      </w:r>
      <w:r w:rsidR="00682BC3">
        <w:t xml:space="preserve"> cm </w:t>
      </w:r>
      <w:r>
        <w:t>dla oryginalnego wariantu, 1,192</w:t>
      </w:r>
      <w:r w:rsidR="00682BC3">
        <w:t xml:space="preserve"> cm </w:t>
      </w:r>
      <w:r>
        <w:t>po kwantyzacji</w:t>
      </w:r>
      <w:r w:rsidR="00682BC3">
        <w:t xml:space="preserve"> i </w:t>
      </w:r>
      <w:r>
        <w:t>1,366</w:t>
      </w:r>
      <w:r w:rsidR="00682BC3">
        <w:t xml:space="preserve"> cm </w:t>
      </w:r>
      <w:r>
        <w:t>po pruning. Dla porównania</w:t>
      </w:r>
      <w:r w:rsidR="00682BC3">
        <w:t xml:space="preserve"> są </w:t>
      </w:r>
      <w:r>
        <w:t>to odpowiednio wzrosty błędu około 24,8%</w:t>
      </w:r>
      <w:r w:rsidR="00682BC3">
        <w:t xml:space="preserve"> i </w:t>
      </w:r>
      <w:r>
        <w:t xml:space="preserve">43,0% względem punktu odniesienia; nie wolno ich </w:t>
      </w:r>
      <w:r>
        <w:t>traktować jako uniwersalnego kosztu tych technik [5].</w:t>
      </w:r>
    </w:p>
    <w:p w:rsidR="009845D3" w:rsidRDefault="00724786" w:rsidP="00DF0397">
      <w:pPr>
        <w:jc w:val="both"/>
        <w:rPr>
          <w:rFonts w:hint="eastAsia"/>
        </w:rPr>
      </w:pPr>
      <w:r>
        <w:t>Koszt pamięci zależy zarówno</w:t>
      </w:r>
      <w:r w:rsidR="00682BC3">
        <w:t xml:space="preserve"> od </w:t>
      </w:r>
      <w:r>
        <w:t>liczby parametrów</w:t>
      </w:r>
      <w:r w:rsidR="00682BC3">
        <w:t xml:space="preserve"> i </w:t>
      </w:r>
      <w:r>
        <w:t>precyzji wag, jak</w:t>
      </w:r>
      <w:r w:rsidR="00682BC3">
        <w:t xml:space="preserve"> i </w:t>
      </w:r>
      <w:r>
        <w:t>od tensora wejściowego, buforów kamery, aktywacji, stanu sieci rekurencyjnej oraz implementacji runtime. Model zoptymalizowany prz</w:t>
      </w:r>
      <w:r>
        <w:t>ez TensorFlow Lite lub Core</w:t>
      </w:r>
      <w:r w:rsidR="00682BC3">
        <w:t xml:space="preserve"> ML </w:t>
      </w:r>
      <w:r>
        <w:t>powinien być profilowany</w:t>
      </w:r>
      <w:r w:rsidR="00682BC3">
        <w:t xml:space="preserve"> na </w:t>
      </w:r>
      <w:r>
        <w:t>reprezentatywnych urządzeniach</w:t>
      </w:r>
      <w:r w:rsidR="00682BC3">
        <w:t xml:space="preserve"> z </w:t>
      </w:r>
      <w:r>
        <w:t>włączonym oszczędzaniem energii</w:t>
      </w:r>
      <w:r w:rsidR="00682BC3">
        <w:t xml:space="preserve"> i </w:t>
      </w:r>
      <w:r>
        <w:t>po rozgrzaniu termicznym. Nie wolno ekstrapolować opóźnienia samej sieci</w:t>
      </w:r>
      <w:r w:rsidR="00682BC3">
        <w:t xml:space="preserve"> do </w:t>
      </w:r>
      <w:r>
        <w:t>jakości interakcji.</w:t>
      </w:r>
    </w:p>
    <w:p w:rsidR="009845D3" w:rsidRDefault="00724786">
      <w:pPr>
        <w:pStyle w:val="Nagwek1"/>
      </w:pPr>
      <w:r>
        <w:t>7. Fuzja RGB, głębi, NIR/IR oraz I</w:t>
      </w:r>
      <w:r>
        <w:t>MU</w:t>
      </w:r>
    </w:p>
    <w:p w:rsidR="009845D3" w:rsidRDefault="00724786">
      <w:pPr>
        <w:rPr>
          <w:rFonts w:hint="eastAsia"/>
        </w:rPr>
      </w:pPr>
      <w:r>
        <w:rPr>
          <w:b/>
          <w:color w:val="19354D"/>
        </w:rPr>
        <w:t xml:space="preserve">RGB.  </w:t>
      </w:r>
      <w:r>
        <w:t>Podstawowy sensor mobilny, dostępny</w:t>
      </w:r>
      <w:r w:rsidR="00682BC3">
        <w:t xml:space="preserve"> w </w:t>
      </w:r>
      <w:r>
        <w:t>szerokiej klasie smartfonów. Czuły</w:t>
      </w:r>
      <w:r w:rsidR="00682BC3">
        <w:t xml:space="preserve"> na </w:t>
      </w:r>
      <w:r>
        <w:t>oświetlenie, zasłonięcia</w:t>
      </w:r>
      <w:r w:rsidR="00682BC3">
        <w:t xml:space="preserve"> i </w:t>
      </w:r>
      <w:r>
        <w:t>różnice właściwości kamer.</w:t>
      </w:r>
    </w:p>
    <w:p w:rsidR="009845D3" w:rsidRDefault="00724786">
      <w:pPr>
        <w:rPr>
          <w:rFonts w:hint="eastAsia"/>
        </w:rPr>
      </w:pPr>
      <w:r>
        <w:rPr>
          <w:b/>
          <w:color w:val="19354D"/>
        </w:rPr>
        <w:t xml:space="preserve">RGB–D.  </w:t>
      </w:r>
      <w:r>
        <w:t>Umożliwia oddzielne uwzględnienie odległości</w:t>
      </w:r>
      <w:r w:rsidR="00682BC3">
        <w:t xml:space="preserve"> i </w:t>
      </w:r>
      <w:r>
        <w:t>orientacji twarzy. Przykład RGBDGaze wskazuje spadek średniego</w:t>
      </w:r>
      <w:r>
        <w:t xml:space="preserve"> błędu</w:t>
      </w:r>
      <w:r w:rsidR="00682BC3">
        <w:t xml:space="preserve"> z </w:t>
      </w:r>
      <w:r>
        <w:t>2,26</w:t>
      </w:r>
      <w:r w:rsidR="00682BC3">
        <w:t xml:space="preserve"> do </w:t>
      </w:r>
      <w:r>
        <w:t>1,89</w:t>
      </w:r>
      <w:r w:rsidR="00682BC3">
        <w:t xml:space="preserve"> cm w </w:t>
      </w:r>
      <w:r>
        <w:t>badanym kontekście [4].</w:t>
      </w:r>
    </w:p>
    <w:p w:rsidR="009845D3" w:rsidRDefault="00724786">
      <w:pPr>
        <w:rPr>
          <w:rFonts w:hint="eastAsia"/>
        </w:rPr>
      </w:pPr>
      <w:r>
        <w:rPr>
          <w:b/>
          <w:color w:val="19354D"/>
        </w:rPr>
        <w:t xml:space="preserve">NIR/IR.  </w:t>
      </w:r>
      <w:r>
        <w:t>Wspiera obserwację oka przy zdefiniowanym oświetleniu podczerwonym. Przy danych zależnych</w:t>
      </w:r>
      <w:r w:rsidR="00682BC3">
        <w:t xml:space="preserve"> od </w:t>
      </w:r>
      <w:r>
        <w:t>platformy trzeba rozróżnić dostępność fizycznego sensora</w:t>
      </w:r>
      <w:r w:rsidR="00682BC3">
        <w:t xml:space="preserve"> od </w:t>
      </w:r>
      <w:r>
        <w:t xml:space="preserve">możliwości wykorzystania jego obrazu przez </w:t>
      </w:r>
      <w:r>
        <w:t>API.</w:t>
      </w:r>
    </w:p>
    <w:p w:rsidR="009845D3" w:rsidRDefault="00724786">
      <w:pPr>
        <w:rPr>
          <w:rFonts w:hint="eastAsia"/>
        </w:rPr>
      </w:pPr>
      <w:r>
        <w:rPr>
          <w:b/>
          <w:color w:val="19354D"/>
        </w:rPr>
        <w:t xml:space="preserve">IMU.  </w:t>
      </w:r>
      <w:r>
        <w:t>Akcelerometr</w:t>
      </w:r>
      <w:r w:rsidR="00682BC3">
        <w:t xml:space="preserve"> i </w:t>
      </w:r>
      <w:r>
        <w:t>żyroskop mogą wykrywać zmianę położenia urządzenia, podnosić odporność filtrowania albo inicjować ponowną kalibrację. Rozwiązania typu MAC-Gaze wymagają dodatkowego testu, czy częsta adaptacja nie powoduje dryfu.</w:t>
      </w:r>
    </w:p>
    <w:p w:rsidR="009845D3" w:rsidRDefault="00724786">
      <w:pPr>
        <w:pStyle w:val="Nagwek1"/>
      </w:pPr>
      <w:r>
        <w:t>8. Kalibracja</w:t>
      </w:r>
      <w:r w:rsidR="00682BC3">
        <w:t xml:space="preserve"> i </w:t>
      </w:r>
      <w:r>
        <w:t>p</w:t>
      </w:r>
      <w:r>
        <w:t>ersonalizacja</w:t>
      </w:r>
    </w:p>
    <w:p w:rsidR="009845D3" w:rsidRDefault="00724786" w:rsidP="00DF0397">
      <w:pPr>
        <w:jc w:val="both"/>
        <w:rPr>
          <w:rFonts w:hint="eastAsia"/>
        </w:rPr>
      </w:pPr>
      <w:r>
        <w:t>Kalibracja jawna wymaga świadomego wskazywania punktów</w:t>
      </w:r>
      <w:r w:rsidR="00682BC3">
        <w:t xml:space="preserve"> na </w:t>
      </w:r>
      <w:r>
        <w:t>ekranie,</w:t>
      </w:r>
      <w:r w:rsidR="00682BC3">
        <w:t xml:space="preserve"> co </w:t>
      </w:r>
      <w:r>
        <w:t>pozwala budować relację PoG–pozycja ekranu dla konkretnego użytkownika</w:t>
      </w:r>
      <w:r w:rsidR="00682BC3">
        <w:t xml:space="preserve"> i </w:t>
      </w:r>
      <w:r>
        <w:t>konfiguracji telefonu. Personalizacja może poprawiać dokładność, czego przykładem jest redukcja błę</w:t>
      </w:r>
      <w:r>
        <w:t>du średniego</w:t>
      </w:r>
      <w:r w:rsidR="00682BC3">
        <w:t xml:space="preserve"> z </w:t>
      </w:r>
      <w:r>
        <w:t>1,92 ± 0,20</w:t>
      </w:r>
      <w:r w:rsidR="00682BC3">
        <w:t xml:space="preserve"> cm </w:t>
      </w:r>
      <w:r>
        <w:t>do 0,46 ± 0,03 cm, lecz dodaje koszt czasowy około 30</w:t>
      </w:r>
      <w:r w:rsidR="00682BC3">
        <w:t xml:space="preserve"> s </w:t>
      </w:r>
      <w:r>
        <w:t>i wymaga odrębnego zbioru weryfikacyjnego [3].</w:t>
      </w:r>
    </w:p>
    <w:p w:rsidR="009845D3" w:rsidRDefault="00724786" w:rsidP="00DF0397">
      <w:pPr>
        <w:jc w:val="both"/>
        <w:rPr>
          <w:rFonts w:hint="eastAsia"/>
        </w:rPr>
      </w:pPr>
      <w:r>
        <w:t>Kalibracja niejawna wykorzystuje kontekst interakcji,</w:t>
      </w:r>
      <w:r w:rsidR="00682BC3">
        <w:t xml:space="preserve"> na </w:t>
      </w:r>
      <w:r>
        <w:t>przykład cel kliknięcia, wymaga jednak ochrony przed samowzmacniaj</w:t>
      </w:r>
      <w:r>
        <w:t>ącym się błędem. Kalibracja ciągła może aktualizować parametry</w:t>
      </w:r>
      <w:r w:rsidR="00682BC3">
        <w:t xml:space="preserve"> po </w:t>
      </w:r>
      <w:r>
        <w:t>wykryciu zmiany pozycji telefonu, ale bez niezależnego sygnału odniesienia istnieje ryzyko dryfu. Wynik</w:t>
      </w:r>
      <w:r w:rsidR="00682BC3">
        <w:t xml:space="preserve"> po </w:t>
      </w:r>
      <w:r>
        <w:t>personalizacji powinien być podawany osobno</w:t>
      </w:r>
      <w:r w:rsidR="00682BC3">
        <w:t xml:space="preserve"> od </w:t>
      </w:r>
      <w:r>
        <w:t>wyniku bez kalibracji oraz</w:t>
      </w:r>
      <w:r w:rsidR="00682BC3">
        <w:t xml:space="preserve"> od </w:t>
      </w:r>
      <w:r>
        <w:t>wyniku</w:t>
      </w:r>
      <w:r w:rsidR="00682BC3">
        <w:t xml:space="preserve"> po </w:t>
      </w:r>
      <w:r>
        <w:t>nieznanej zmianie użytkownika.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3798"/>
      </w:tblGrid>
      <w:tr w:rsidR="009845D3">
        <w:trPr>
          <w:cantSplit/>
          <w:jc w:val="center"/>
        </w:trPr>
        <w:tc>
          <w:tcPr>
            <w:tcW w:w="1984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Warunek</w:t>
            </w:r>
          </w:p>
        </w:tc>
        <w:tc>
          <w:tcPr>
            <w:tcW w:w="3515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Co mierzyć</w:t>
            </w:r>
          </w:p>
        </w:tc>
        <w:tc>
          <w:tcPr>
            <w:tcW w:w="3798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Błąd metodologiczny</w:t>
            </w:r>
          </w:p>
        </w:tc>
      </w:tr>
      <w:tr w:rsidR="009845D3"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Brak kalibracji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Generalizacja</w:t>
            </w:r>
            <w:r w:rsidR="00682BC3">
              <w:rPr>
                <w:sz w:val="16"/>
              </w:rPr>
              <w:t xml:space="preserve"> na </w:t>
            </w:r>
            <w:r>
              <w:rPr>
                <w:sz w:val="16"/>
              </w:rPr>
              <w:t>nowych użytkowników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Mieszanie</w:t>
            </w:r>
            <w:r w:rsidR="00682BC3">
              <w:rPr>
                <w:sz w:val="16"/>
              </w:rPr>
              <w:t xml:space="preserve"> z </w:t>
            </w:r>
            <w:r>
              <w:rPr>
                <w:sz w:val="16"/>
              </w:rPr>
              <w:t>wynikami</w:t>
            </w:r>
            <w:r w:rsidR="00682BC3">
              <w:rPr>
                <w:sz w:val="16"/>
              </w:rPr>
              <w:t xml:space="preserve"> po </w:t>
            </w:r>
            <w:r>
              <w:rPr>
                <w:sz w:val="16"/>
              </w:rPr>
              <w:t>personalizacji.</w:t>
            </w:r>
          </w:p>
        </w:tc>
      </w:tr>
      <w:tr w:rsidR="009845D3">
        <w:trPr>
          <w:cantSplit/>
          <w:jc w:val="center"/>
        </w:trPr>
        <w:tc>
          <w:tcPr>
            <w:tcW w:w="198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Kalibracja jawna</w:t>
            </w:r>
          </w:p>
        </w:tc>
        <w:tc>
          <w:tcPr>
            <w:tcW w:w="351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Czas, liczba punktów, test hold-out</w:t>
            </w:r>
          </w:p>
        </w:tc>
        <w:tc>
          <w:tcPr>
            <w:tcW w:w="379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Test</w:t>
            </w:r>
            <w:r w:rsidR="00682BC3">
              <w:rPr>
                <w:sz w:val="16"/>
              </w:rPr>
              <w:t xml:space="preserve"> na </w:t>
            </w:r>
            <w:r>
              <w:rPr>
                <w:sz w:val="16"/>
              </w:rPr>
              <w:t>tych samych punktach</w:t>
            </w:r>
            <w:r w:rsidR="00682BC3">
              <w:rPr>
                <w:sz w:val="16"/>
              </w:rPr>
              <w:t xml:space="preserve"> co </w:t>
            </w:r>
            <w:r>
              <w:rPr>
                <w:sz w:val="16"/>
              </w:rPr>
              <w:t>kalibracja.</w:t>
            </w:r>
          </w:p>
        </w:tc>
      </w:tr>
      <w:tr w:rsidR="009845D3"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Kalibracja niejawna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Stabilność podczas zwykłego UX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Traktowanie kliknięcia jako prawdy bez kontroli.</w:t>
            </w:r>
          </w:p>
        </w:tc>
      </w:tr>
      <w:tr w:rsidR="009845D3">
        <w:trPr>
          <w:cantSplit/>
          <w:jc w:val="center"/>
        </w:trPr>
        <w:tc>
          <w:tcPr>
            <w:tcW w:w="198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Kalibracja ciągła</w:t>
            </w:r>
          </w:p>
        </w:tc>
        <w:tc>
          <w:tcPr>
            <w:tcW w:w="351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Częstość, dryf, koszt energii</w:t>
            </w:r>
          </w:p>
        </w:tc>
        <w:tc>
          <w:tcPr>
            <w:tcW w:w="379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Adaptacja</w:t>
            </w:r>
            <w:r w:rsidR="00682BC3">
              <w:rPr>
                <w:sz w:val="16"/>
              </w:rPr>
              <w:t xml:space="preserve"> na </w:t>
            </w:r>
            <w:r>
              <w:rPr>
                <w:sz w:val="16"/>
              </w:rPr>
              <w:t>danych testowych bez deklaracji.</w:t>
            </w:r>
          </w:p>
        </w:tc>
      </w:tr>
      <w:tr w:rsidR="009845D3"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Motion-aware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Przed/po zmianie pozycji</w:t>
            </w:r>
          </w:p>
        </w:tc>
        <w:tc>
          <w:tcPr>
            <w:tcW w:w="37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Brak </w:t>
            </w:r>
            <w:r>
              <w:rPr>
                <w:sz w:val="16"/>
              </w:rPr>
              <w:t>kontroli zmian oświetlenia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osoby.</w:t>
            </w:r>
          </w:p>
        </w:tc>
      </w:tr>
    </w:tbl>
    <w:p w:rsidR="009845D3" w:rsidRDefault="009845D3">
      <w:pPr>
        <w:spacing w:after="0"/>
        <w:rPr>
          <w:rFonts w:hint="eastAsia"/>
        </w:rPr>
      </w:pPr>
    </w:p>
    <w:p w:rsidR="009845D3" w:rsidRDefault="00724786">
      <w:pPr>
        <w:pStyle w:val="Nagwek1"/>
      </w:pPr>
      <w:r>
        <w:t>9. Narzędzia, biblioteki</w:t>
      </w:r>
      <w:r w:rsidR="00682BC3">
        <w:t xml:space="preserve"> i </w:t>
      </w:r>
      <w:r>
        <w:t>sprzęt referencyjny</w:t>
      </w:r>
    </w:p>
    <w:p w:rsidR="009845D3" w:rsidRDefault="00724786">
      <w:pPr>
        <w:pStyle w:val="Nagwek2"/>
      </w:pPr>
      <w:r>
        <w:t>GazeCapture / iTracker</w:t>
      </w:r>
    </w:p>
    <w:p w:rsidR="009845D3" w:rsidRDefault="00724786">
      <w:pPr>
        <w:rPr>
          <w:rFonts w:hint="eastAsia"/>
        </w:rPr>
      </w:pPr>
      <w:r>
        <w:t>Dane oraz praca referencyjna</w:t>
      </w:r>
      <w:r w:rsidR="00682BC3">
        <w:t xml:space="preserve"> do </w:t>
      </w:r>
      <w:r>
        <w:t>odtwarzania regresji spojrzenia</w:t>
      </w:r>
      <w:r w:rsidR="00682BC3">
        <w:t xml:space="preserve"> na </w:t>
      </w:r>
      <w:r>
        <w:t>RGB</w:t>
      </w:r>
      <w:r w:rsidR="00682BC3">
        <w:t xml:space="preserve"> i </w:t>
      </w:r>
      <w:r>
        <w:t>analizy kalibracji.</w:t>
      </w:r>
    </w:p>
    <w:p w:rsidR="009845D3" w:rsidRDefault="00724786">
      <w:pPr>
        <w:pStyle w:val="Nagwek2"/>
      </w:pPr>
      <w:r>
        <w:t>RGBDGaze</w:t>
      </w:r>
    </w:p>
    <w:p w:rsidR="009845D3" w:rsidRDefault="00724786">
      <w:pPr>
        <w:rPr>
          <w:rFonts w:hint="eastAsia"/>
        </w:rPr>
      </w:pPr>
      <w:r>
        <w:t>Implementacja</w:t>
      </w:r>
      <w:r w:rsidR="00682BC3">
        <w:t xml:space="preserve"> i </w:t>
      </w:r>
      <w:r>
        <w:t>benchmark</w:t>
      </w:r>
      <w:r w:rsidR="00682BC3">
        <w:t xml:space="preserve"> z </w:t>
      </w:r>
      <w:r>
        <w:t>czujnikiem głębi</w:t>
      </w:r>
      <w:r w:rsidR="00682BC3">
        <w:t xml:space="preserve"> w </w:t>
      </w:r>
      <w:r>
        <w:t>scenariuszach mobilnych.</w:t>
      </w:r>
    </w:p>
    <w:p w:rsidR="009845D3" w:rsidRDefault="00724786">
      <w:pPr>
        <w:pStyle w:val="Nagwek2"/>
      </w:pPr>
      <w:r>
        <w:t>OpenGaze</w:t>
      </w:r>
    </w:p>
    <w:p w:rsidR="009845D3" w:rsidRDefault="00724786">
      <w:pPr>
        <w:rPr>
          <w:rFonts w:hint="eastAsia"/>
        </w:rPr>
      </w:pPr>
      <w:r>
        <w:t>Narzędzia HCI</w:t>
      </w:r>
      <w:r w:rsidR="00682BC3">
        <w:t xml:space="preserve"> i </w:t>
      </w:r>
      <w:r>
        <w:t>reprezentacje appearance-based</w:t>
      </w:r>
      <w:r w:rsidR="00682BC3">
        <w:t xml:space="preserve"> do </w:t>
      </w:r>
      <w:r>
        <w:t>eksperymentów</w:t>
      </w:r>
      <w:r w:rsidR="00682BC3">
        <w:t xml:space="preserve"> z </w:t>
      </w:r>
      <w:r>
        <w:t>interakcją.</w:t>
      </w:r>
    </w:p>
    <w:p w:rsidR="009845D3" w:rsidRDefault="00724786">
      <w:pPr>
        <w:pStyle w:val="Nagwek2"/>
      </w:pPr>
      <w:r>
        <w:t>WebGazer.js</w:t>
      </w:r>
    </w:p>
    <w:p w:rsidR="009845D3" w:rsidRDefault="00724786">
      <w:pPr>
        <w:rPr>
          <w:rFonts w:hint="eastAsia"/>
        </w:rPr>
      </w:pPr>
      <w:r>
        <w:t>Przeglądarkowy eye tracking oparty</w:t>
      </w:r>
      <w:r w:rsidR="00682BC3">
        <w:t xml:space="preserve"> na </w:t>
      </w:r>
      <w:r>
        <w:t>kamerze, korzystający</w:t>
      </w:r>
      <w:r w:rsidR="00682BC3">
        <w:t xml:space="preserve"> z </w:t>
      </w:r>
      <w:r>
        <w:t>interakcji użytkownika</w:t>
      </w:r>
      <w:r w:rsidR="00682BC3">
        <w:t xml:space="preserve"> do </w:t>
      </w:r>
      <w:r>
        <w:t>kalibracji. Wymaga szczególnie ostrożnej oc</w:t>
      </w:r>
      <w:r>
        <w:t>eny</w:t>
      </w:r>
      <w:r w:rsidR="00682BC3">
        <w:t xml:space="preserve"> na </w:t>
      </w:r>
      <w:r>
        <w:t>telefonach.</w:t>
      </w:r>
    </w:p>
    <w:p w:rsidR="009845D3" w:rsidRDefault="00724786">
      <w:pPr>
        <w:pStyle w:val="Nagwek2"/>
      </w:pPr>
      <w:r>
        <w:t>GazeML</w:t>
      </w:r>
    </w:p>
    <w:p w:rsidR="009845D3" w:rsidRDefault="00724786">
      <w:pPr>
        <w:rPr>
          <w:rFonts w:hint="eastAsia"/>
        </w:rPr>
      </w:pPr>
      <w:r>
        <w:t>Zestaw implementacji metod wizyjnych, przydatny dla badań replikacyjnych.</w:t>
      </w:r>
    </w:p>
    <w:p w:rsidR="009845D3" w:rsidRDefault="00724786">
      <w:pPr>
        <w:pStyle w:val="Nagwek2"/>
      </w:pPr>
      <w:r>
        <w:t>MobileEye</w:t>
      </w:r>
    </w:p>
    <w:p w:rsidR="009845D3" w:rsidRDefault="00724786">
      <w:pPr>
        <w:rPr>
          <w:rFonts w:hint="eastAsia"/>
        </w:rPr>
      </w:pPr>
      <w:r>
        <w:t>Kod</w:t>
      </w:r>
      <w:r w:rsidR="00682BC3">
        <w:t xml:space="preserve"> i </w:t>
      </w:r>
      <w:r>
        <w:t>modele powiązane</w:t>
      </w:r>
      <w:r w:rsidR="00682BC3">
        <w:t xml:space="preserve"> z </w:t>
      </w:r>
      <w:r>
        <w:t>badaniami nad estymacją</w:t>
      </w:r>
      <w:r w:rsidR="00682BC3">
        <w:t xml:space="preserve"> na </w:t>
      </w:r>
      <w:r>
        <w:t>smartfonach</w:t>
      </w:r>
      <w:r w:rsidR="00682BC3">
        <w:t xml:space="preserve"> z </w:t>
      </w:r>
      <w:r>
        <w:t>bodźcami dynamicznymi.</w:t>
      </w:r>
    </w:p>
    <w:p w:rsidR="009845D3" w:rsidRDefault="00724786">
      <w:pPr>
        <w:pStyle w:val="Nagwek2"/>
      </w:pPr>
      <w:r>
        <w:t>Tobii Pro Glasses 3</w:t>
      </w:r>
    </w:p>
    <w:p w:rsidR="009845D3" w:rsidRDefault="00724786">
      <w:pPr>
        <w:rPr>
          <w:rFonts w:hint="eastAsia"/>
        </w:rPr>
      </w:pPr>
      <w:r>
        <w:t>Nagłowny system</w:t>
      </w:r>
      <w:r w:rsidR="00682BC3">
        <w:t xml:space="preserve"> do </w:t>
      </w:r>
      <w:r>
        <w:t>badań mobilnych, o</w:t>
      </w:r>
      <w:r>
        <w:t>party</w:t>
      </w:r>
      <w:r w:rsidR="00682BC3">
        <w:t xml:space="preserve"> na </w:t>
      </w:r>
      <w:r>
        <w:t>PCCR; deklarowane rejestrowanie surowych danych</w:t>
      </w:r>
      <w:r w:rsidR="00682BC3">
        <w:t xml:space="preserve"> do </w:t>
      </w:r>
      <w:r>
        <w:t>100 Hz. Nie jest algorytmem samodzielnie uruchomionym</w:t>
      </w:r>
      <w:r w:rsidR="00682BC3">
        <w:t xml:space="preserve"> na </w:t>
      </w:r>
      <w:r>
        <w:t>smartfonie.</w:t>
      </w:r>
    </w:p>
    <w:p w:rsidR="009845D3" w:rsidRDefault="00724786">
      <w:pPr>
        <w:pStyle w:val="Nagwek2"/>
      </w:pPr>
      <w:r>
        <w:t>Pupil Labs Core / Neon</w:t>
      </w:r>
    </w:p>
    <w:p w:rsidR="009845D3" w:rsidRDefault="00724786">
      <w:pPr>
        <w:rPr>
          <w:rFonts w:hint="eastAsia"/>
        </w:rPr>
      </w:pPr>
      <w:r>
        <w:t>Systemy nagłowne oraz narzędzia</w:t>
      </w:r>
      <w:r w:rsidR="00682BC3">
        <w:t xml:space="preserve"> i </w:t>
      </w:r>
      <w:r>
        <w:t>raporty walidacyjne, potencjalnie przydatne jako sensor odniesienia.</w:t>
      </w:r>
    </w:p>
    <w:p w:rsidR="009845D3" w:rsidRDefault="00724786">
      <w:pPr>
        <w:rPr>
          <w:rFonts w:hint="eastAsia"/>
        </w:rPr>
      </w:pPr>
      <w:r>
        <w:t>S</w:t>
      </w:r>
      <w:r>
        <w:t>ystemy nagłowne</w:t>
      </w:r>
      <w:r w:rsidR="00682BC3">
        <w:t xml:space="preserve"> i </w:t>
      </w:r>
      <w:r>
        <w:t>smartfonowe realizują różne konfiguracje pomiarowe. Porównanie ich dokładności jest uprawnione</w:t>
      </w:r>
      <w:r w:rsidR="00682BC3">
        <w:t xml:space="preserve"> po </w:t>
      </w:r>
      <w:r>
        <w:t>zdefiniowaniu wspólnego układu odniesienia, procedury kalibracji oraz sposobu dopasowania czasowego. Same deklaracje częstotliwości próbkowa</w:t>
      </w:r>
      <w:r>
        <w:t>nia urządzeń nie gwarantują skuteczności detekcji zdarzeń okulomotorycznych.</w:t>
      </w:r>
    </w:p>
    <w:p w:rsidR="009845D3" w:rsidRDefault="00724786">
      <w:pPr>
        <w:pStyle w:val="Nagwek1"/>
      </w:pPr>
      <w:r>
        <w:t>10. Zdarzenia okulomotoryczne</w:t>
      </w:r>
      <w:r w:rsidR="00682BC3">
        <w:t xml:space="preserve"> i </w:t>
      </w:r>
      <w:r>
        <w:t>analiza sekwencji</w:t>
      </w:r>
    </w:p>
    <w:p w:rsidR="009845D3" w:rsidRDefault="00724786" w:rsidP="00DF0397">
      <w:pPr>
        <w:jc w:val="both"/>
        <w:rPr>
          <w:rFonts w:hint="eastAsia"/>
        </w:rPr>
      </w:pPr>
      <w:r>
        <w:t>Fiksacja odpowiada odcinkowi względnie stabilnego spojrzenia</w:t>
      </w:r>
      <w:r w:rsidR="00682BC3">
        <w:t xml:space="preserve"> na </w:t>
      </w:r>
      <w:r>
        <w:t>obszarze zainteresowania; sakkada</w:t>
      </w:r>
      <w:r w:rsidR="00682BC3">
        <w:t xml:space="preserve"> to </w:t>
      </w:r>
      <w:r>
        <w:t>szybkie przesunięcie kierunk</w:t>
      </w:r>
      <w:r>
        <w:t>u wzroku między kolejnymi obszarami. Sekwencja fiksacji</w:t>
      </w:r>
      <w:r w:rsidR="00682BC3">
        <w:t xml:space="preserve"> i </w:t>
      </w:r>
      <w:r>
        <w:t>sakkad tworzy scanpath, przydatny</w:t>
      </w:r>
      <w:r w:rsidR="00682BC3">
        <w:t xml:space="preserve"> do </w:t>
      </w:r>
      <w:r>
        <w:t>opisu strategii przeszukiwania sceny. Analiza mrugnięć</w:t>
      </w:r>
      <w:r w:rsidR="00682BC3">
        <w:t xml:space="preserve"> i </w:t>
      </w:r>
      <w:r>
        <w:t>średnicy źrenicy może dostarczać dodatkowych informacji, ale jakość mobilnych kamer RGB często nie wysta</w:t>
      </w:r>
      <w:r>
        <w:t>rcza</w:t>
      </w:r>
      <w:r w:rsidR="00682BC3">
        <w:t xml:space="preserve"> do </w:t>
      </w:r>
      <w:r>
        <w:t>ich wiarygodnego pomiaru</w:t>
      </w:r>
      <w:r w:rsidR="00682BC3">
        <w:t xml:space="preserve"> na </w:t>
      </w:r>
      <w:r>
        <w:t>poziomie znanym</w:t>
      </w:r>
      <w:r w:rsidR="00682BC3">
        <w:t xml:space="preserve"> z </w:t>
      </w:r>
      <w:r>
        <w:t>dedykowanych trackerów.</w:t>
      </w:r>
    </w:p>
    <w:p w:rsidR="009845D3" w:rsidRDefault="00724786">
      <w:pPr>
        <w:rPr>
          <w:rFonts w:hint="eastAsia"/>
        </w:rPr>
      </w:pPr>
      <w:r>
        <w:rPr>
          <w:b/>
          <w:color w:val="19354D"/>
        </w:rPr>
        <w:t xml:space="preserve">I-DT (dispersion threshold).  </w:t>
      </w:r>
      <w:r>
        <w:t>Próbki obejmujące krótki przedział czasu klasyfikuje się jako fiksację, jeżeli dyspersja ich położeń pozostaje poniżej zadanego progu. Wyniki zależą</w:t>
      </w:r>
      <w:r w:rsidR="00682BC3">
        <w:t xml:space="preserve"> od </w:t>
      </w:r>
      <w:r>
        <w:t>skali</w:t>
      </w:r>
      <w:r w:rsidR="00682BC3">
        <w:t xml:space="preserve"> i </w:t>
      </w:r>
      <w:r>
        <w:t>stabilności układu współrzędnych oraz długości minimalnego okna.</w:t>
      </w:r>
    </w:p>
    <w:p w:rsidR="009845D3" w:rsidRDefault="00724786">
      <w:pPr>
        <w:rPr>
          <w:rFonts w:hint="eastAsia"/>
        </w:rPr>
      </w:pPr>
      <w:r>
        <w:rPr>
          <w:b/>
          <w:color w:val="19354D"/>
        </w:rPr>
        <w:t xml:space="preserve">I-VT (velocity threshold).  </w:t>
      </w:r>
      <w:r>
        <w:t>Prędkości zmian kierunku spojrzenia porównuje się</w:t>
      </w:r>
      <w:r w:rsidR="00682BC3">
        <w:t xml:space="preserve"> z </w:t>
      </w:r>
      <w:r>
        <w:t>progiem, aby rozdzielać wolne</w:t>
      </w:r>
      <w:r w:rsidR="00682BC3">
        <w:t xml:space="preserve"> i </w:t>
      </w:r>
      <w:r>
        <w:t>szybkie zdarzenia.</w:t>
      </w:r>
      <w:r w:rsidR="00682BC3">
        <w:t xml:space="preserve"> W </w:t>
      </w:r>
      <w:r>
        <w:t>smartfonowym badaniu Valliappan</w:t>
      </w:r>
      <w:r w:rsidR="00682BC3">
        <w:t xml:space="preserve"> i </w:t>
      </w:r>
      <w:r>
        <w:t>in. stosowan</w:t>
      </w:r>
      <w:r>
        <w:t>o około 22°/s</w:t>
      </w:r>
      <w:r w:rsidR="00682BC3">
        <w:t xml:space="preserve"> na </w:t>
      </w:r>
      <w:r>
        <w:t>danych rzędu 30</w:t>
      </w:r>
      <w:r w:rsidR="00682BC3">
        <w:t xml:space="preserve"> Hz </w:t>
      </w:r>
      <w:r>
        <w:t>[3].</w:t>
      </w:r>
    </w:p>
    <w:p w:rsidR="009845D3" w:rsidRDefault="00724786">
      <w:pPr>
        <w:rPr>
          <w:rFonts w:hint="eastAsia"/>
        </w:rPr>
      </w:pPr>
      <w:r>
        <w:rPr>
          <w:b/>
          <w:color w:val="19354D"/>
        </w:rPr>
        <w:t xml:space="preserve">HMM / modele probabilistyczne.  </w:t>
      </w:r>
      <w:r>
        <w:t>Modelują rozkład obserwacji</w:t>
      </w:r>
      <w:r w:rsidR="00682BC3">
        <w:t xml:space="preserve"> i </w:t>
      </w:r>
      <w:r>
        <w:t>prawdopodobieństwa przejść pomiędzy stanami, lecz wymagają kalibracji</w:t>
      </w:r>
      <w:r w:rsidR="00682BC3">
        <w:t xml:space="preserve"> do </w:t>
      </w:r>
      <w:r>
        <w:t>częstotliwości</w:t>
      </w:r>
      <w:r w:rsidR="00682BC3">
        <w:t xml:space="preserve"> i </w:t>
      </w:r>
      <w:r>
        <w:t>jakości danych; złożoność nie musi zapewniać poprawy</w:t>
      </w:r>
      <w:r w:rsidR="00682BC3">
        <w:t xml:space="preserve"> w </w:t>
      </w:r>
      <w:r>
        <w:t xml:space="preserve">każdych </w:t>
      </w:r>
      <w:r>
        <w:t>warunkach.</w:t>
      </w:r>
    </w:p>
    <w:p w:rsidR="009845D3" w:rsidRDefault="00724786">
      <w:pPr>
        <w:rPr>
          <w:rFonts w:hint="eastAsia"/>
        </w:rPr>
      </w:pPr>
      <w:r>
        <w:rPr>
          <w:b/>
          <w:color w:val="19354D"/>
        </w:rPr>
        <w:t xml:space="preserve">Mikrosakkady.  </w:t>
      </w:r>
      <w:r>
        <w:t>Algorytm Engberta</w:t>
      </w:r>
      <w:r w:rsidR="00682BC3">
        <w:t xml:space="preserve"> i </w:t>
      </w:r>
      <w:r>
        <w:t>Kliegla wykorzystuje adaptacyjny próg prędkości. Użycie przy 30–60</w:t>
      </w:r>
      <w:r w:rsidR="00682BC3">
        <w:t xml:space="preserve"> Hz i </w:t>
      </w:r>
      <w:r>
        <w:t>wysokim szumie obrazu jest ograniczone;</w:t>
      </w:r>
      <w:r w:rsidR="00682BC3">
        <w:t xml:space="preserve"> do </w:t>
      </w:r>
      <w:r>
        <w:t>pomiarów mikrozdarzeń</w:t>
      </w:r>
      <w:r w:rsidR="00682BC3">
        <w:t xml:space="preserve"> z </w:t>
      </w:r>
      <w:r>
        <w:t>reguły potrzebny jest znacznie szybszy tracker</w:t>
      </w:r>
      <w:r w:rsidR="00682BC3">
        <w:t xml:space="preserve"> i </w:t>
      </w:r>
      <w:r>
        <w:t>odpowiedni sygnał odni</w:t>
      </w:r>
      <w:r>
        <w:t>esienia [11].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948"/>
        <w:gridCol w:w="4535"/>
      </w:tblGrid>
      <w:tr w:rsidR="009845D3">
        <w:trPr>
          <w:cantSplit/>
          <w:jc w:val="center"/>
        </w:trPr>
        <w:tc>
          <w:tcPr>
            <w:tcW w:w="1814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Algorytm</w:t>
            </w:r>
          </w:p>
        </w:tc>
        <w:tc>
          <w:tcPr>
            <w:tcW w:w="2948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Parametr krytyczny</w:t>
            </w:r>
          </w:p>
        </w:tc>
        <w:tc>
          <w:tcPr>
            <w:tcW w:w="4535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Potencjalny problem</w:t>
            </w:r>
          </w:p>
        </w:tc>
      </w:tr>
      <w:tr w:rsidR="009845D3"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I-DT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Dyspersja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czas minimalny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Dryf, szum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mobilny ruch głowy.</w:t>
            </w:r>
          </w:p>
        </w:tc>
      </w:tr>
      <w:tr w:rsidR="009845D3">
        <w:trPr>
          <w:cantSplit/>
          <w:jc w:val="center"/>
        </w:trPr>
        <w:tc>
          <w:tcPr>
            <w:tcW w:w="181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I-VT</w:t>
            </w:r>
          </w:p>
        </w:tc>
        <w:tc>
          <w:tcPr>
            <w:tcW w:w="294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Próg prędkości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odstęp próbek</w:t>
            </w:r>
          </w:p>
        </w:tc>
        <w:tc>
          <w:tcPr>
            <w:tcW w:w="453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Różna częstość próbkowania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kwantyzacja.</w:t>
            </w:r>
          </w:p>
        </w:tc>
      </w:tr>
      <w:tr w:rsidR="009845D3">
        <w:trPr>
          <w:cantSplit/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HMM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Parametry emisji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przejść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Niejawne </w:t>
            </w:r>
            <w:r>
              <w:rPr>
                <w:sz w:val="16"/>
              </w:rPr>
              <w:t>założenia</w:t>
            </w:r>
            <w:r w:rsidR="00682BC3">
              <w:rPr>
                <w:sz w:val="16"/>
              </w:rPr>
              <w:t xml:space="preserve"> o </w:t>
            </w:r>
            <w:r>
              <w:rPr>
                <w:sz w:val="16"/>
              </w:rPr>
              <w:t>częstości stanów.</w:t>
            </w:r>
          </w:p>
        </w:tc>
      </w:tr>
      <w:tr w:rsidR="009845D3">
        <w:trPr>
          <w:cantSplit/>
          <w:jc w:val="center"/>
        </w:trPr>
        <w:tc>
          <w:tcPr>
            <w:tcW w:w="1814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Mikrosakkady</w:t>
            </w:r>
          </w:p>
        </w:tc>
        <w:tc>
          <w:tcPr>
            <w:tcW w:w="294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Wysoka częstotliwość, niski szum</w:t>
            </w:r>
          </w:p>
        </w:tc>
        <w:tc>
          <w:tcPr>
            <w:tcW w:w="453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Niewystarczająca rozdzielczość mobilna.</w:t>
            </w:r>
          </w:p>
        </w:tc>
      </w:tr>
    </w:tbl>
    <w:p w:rsidR="009845D3" w:rsidRDefault="009845D3">
      <w:pPr>
        <w:spacing w:after="0"/>
        <w:rPr>
          <w:rFonts w:hint="eastAsia"/>
        </w:rPr>
      </w:pPr>
    </w:p>
    <w:p w:rsidR="009845D3" w:rsidRDefault="00724786">
      <w:pPr>
        <w:pStyle w:val="Nagwek1"/>
      </w:pPr>
      <w:r>
        <w:t>11. Metryki</w:t>
      </w:r>
      <w:r w:rsidR="00682BC3">
        <w:t xml:space="preserve"> i </w:t>
      </w:r>
      <w:r>
        <w:t>wymogi porównywalności</w:t>
      </w:r>
    </w:p>
    <w:p w:rsidR="009845D3" w:rsidRDefault="00724786" w:rsidP="00DF0397">
      <w:pPr>
        <w:jc w:val="both"/>
        <w:rPr>
          <w:rFonts w:hint="eastAsia"/>
        </w:rPr>
      </w:pPr>
      <w:r>
        <w:t>Błąd euklidesowy PoG</w:t>
      </w:r>
      <w:r w:rsidR="00682BC3">
        <w:t xml:space="preserve"> w </w:t>
      </w:r>
      <w:r>
        <w:t>centymetrach</w:t>
      </w:r>
      <w:r w:rsidR="00682BC3">
        <w:t xml:space="preserve"> na </w:t>
      </w:r>
      <w:r>
        <w:t>płaszczyźnie ekranu zależy</w:t>
      </w:r>
      <w:r w:rsidR="00682BC3">
        <w:t xml:space="preserve"> od </w:t>
      </w:r>
      <w:r>
        <w:t>fizycznego rozmiaru urządzenia</w:t>
      </w:r>
      <w:r w:rsidR="00682BC3">
        <w:t xml:space="preserve"> i </w:t>
      </w:r>
      <w:r>
        <w:t>sposobu mapowania pikseli</w:t>
      </w:r>
      <w:r w:rsidR="00682BC3">
        <w:t xml:space="preserve"> na </w:t>
      </w:r>
      <w:r>
        <w:t>jednostki długości. Błąd kątowy</w:t>
      </w:r>
      <w:r w:rsidR="00682BC3">
        <w:t xml:space="preserve"> w </w:t>
      </w:r>
      <w:r>
        <w:t>stopniach zależy</w:t>
      </w:r>
      <w:r w:rsidR="00682BC3">
        <w:t xml:space="preserve"> od </w:t>
      </w:r>
      <w:r>
        <w:t>kierunku obserwacji</w:t>
      </w:r>
      <w:r w:rsidR="00682BC3">
        <w:t xml:space="preserve"> i </w:t>
      </w:r>
      <w:r>
        <w:t>nie może być zsumowany</w:t>
      </w:r>
      <w:r w:rsidR="00682BC3">
        <w:t xml:space="preserve"> w </w:t>
      </w:r>
      <w:r>
        <w:t>tej samej tabeli średnich</w:t>
      </w:r>
      <w:r w:rsidR="00682BC3">
        <w:t xml:space="preserve"> z </w:t>
      </w:r>
      <w:r>
        <w:t>błędem centymetrowym. Dla przybliżeń małych kątów zależność geometryczna wymaga znajomości odleg</w:t>
      </w:r>
      <w:r>
        <w:t>łości oka</w:t>
      </w:r>
      <w:r w:rsidR="00682BC3">
        <w:t xml:space="preserve"> od </w:t>
      </w:r>
      <w:r>
        <w:t>ekranu, zatem pozornie proste przeliczenie może wprowadzać istotny błąd.</w:t>
      </w:r>
    </w:p>
    <w:p w:rsidR="009845D3" w:rsidRDefault="00724786" w:rsidP="00DF0397">
      <w:pPr>
        <w:jc w:val="both"/>
        <w:rPr>
          <w:rFonts w:hint="eastAsia"/>
        </w:rPr>
      </w:pPr>
      <w:r>
        <w:t>Należy jawnie podawać, czy miarą jest średni błąd euklidesowy, mediana błędu, RMSE pozycji, MAE czy błąd kątowy. Nie można zastępować jednej drugą bez rozkładu obserwacji</w:t>
      </w:r>
      <w:r>
        <w:t>. Szczególnie ważne</w:t>
      </w:r>
      <w:r w:rsidR="00682BC3">
        <w:t xml:space="preserve"> są </w:t>
      </w:r>
      <w:r>
        <w:t>definicje odrzucania pierwszych próbek</w:t>
      </w:r>
      <w:r w:rsidR="00682BC3">
        <w:t xml:space="preserve"> po </w:t>
      </w:r>
      <w:r>
        <w:t>skoku bodźca oraz traktowania przerw</w:t>
      </w:r>
      <w:r w:rsidR="00682BC3">
        <w:t xml:space="preserve"> w </w:t>
      </w:r>
      <w:r>
        <w:t>śledzeniu, ponieważ usunięcie trudnych odcinków może poprawić pozorny wynik.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9845D3">
        <w:trPr>
          <w:cantSplit/>
          <w:jc w:val="center"/>
        </w:trPr>
        <w:tc>
          <w:tcPr>
            <w:tcW w:w="2268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Grupa miar</w:t>
            </w:r>
          </w:p>
        </w:tc>
        <w:tc>
          <w:tcPr>
            <w:tcW w:w="7030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Minimalne raportowanie</w:t>
            </w:r>
          </w:p>
        </w:tc>
      </w:tr>
      <w:tr w:rsidR="009845D3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PoG 2D</w:t>
            </w:r>
          </w:p>
        </w:tc>
        <w:tc>
          <w:tcPr>
            <w:tcW w:w="7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Średnia, mediana, RMSE/MAE</w:t>
            </w:r>
            <w:r w:rsidR="00682BC3">
              <w:rPr>
                <w:sz w:val="16"/>
              </w:rPr>
              <w:t xml:space="preserve"> w </w:t>
            </w:r>
            <w:r>
              <w:rPr>
                <w:sz w:val="16"/>
              </w:rPr>
              <w:t xml:space="preserve">cm; </w:t>
            </w:r>
            <w:r>
              <w:rPr>
                <w:sz w:val="16"/>
              </w:rPr>
              <w:t>kalibracja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rozmiar ekranu.</w:t>
            </w:r>
          </w:p>
        </w:tc>
      </w:tr>
      <w:tr w:rsidR="009845D3">
        <w:trPr>
          <w:cantSplit/>
          <w:jc w:val="center"/>
        </w:trPr>
        <w:tc>
          <w:tcPr>
            <w:tcW w:w="226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Gaze 3D</w:t>
            </w:r>
          </w:p>
        </w:tc>
        <w:tc>
          <w:tcPr>
            <w:tcW w:w="703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Błąd</w:t>
            </w:r>
            <w:r w:rsidR="00682BC3">
              <w:rPr>
                <w:sz w:val="16"/>
              </w:rPr>
              <w:t xml:space="preserve"> w </w:t>
            </w:r>
            <w:r>
              <w:rPr>
                <w:sz w:val="16"/>
              </w:rPr>
              <w:t>°; odległość</w:t>
            </w:r>
            <w:r w:rsidR="00682BC3">
              <w:rPr>
                <w:sz w:val="16"/>
              </w:rPr>
              <w:t xml:space="preserve"> od </w:t>
            </w:r>
            <w:r>
              <w:rPr>
                <w:sz w:val="16"/>
              </w:rPr>
              <w:t>urządzenia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parametry geometrii.</w:t>
            </w:r>
          </w:p>
        </w:tc>
      </w:tr>
      <w:tr w:rsidR="009845D3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Dynamika</w:t>
            </w:r>
          </w:p>
        </w:tc>
        <w:tc>
          <w:tcPr>
            <w:tcW w:w="7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FPS efektywny, jitter interwału, dropout, opóźnienie P95.</w:t>
            </w:r>
          </w:p>
        </w:tc>
      </w:tr>
      <w:tr w:rsidR="009845D3">
        <w:trPr>
          <w:cantSplit/>
          <w:jc w:val="center"/>
        </w:trPr>
        <w:tc>
          <w:tcPr>
            <w:tcW w:w="226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Kalibracja</w:t>
            </w:r>
          </w:p>
        </w:tc>
        <w:tc>
          <w:tcPr>
            <w:tcW w:w="703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Liczba punktów, czas, zakres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wynik hold-out.</w:t>
            </w:r>
          </w:p>
        </w:tc>
      </w:tr>
      <w:tr w:rsidR="009845D3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Zasoby</w:t>
            </w:r>
          </w:p>
        </w:tc>
        <w:tc>
          <w:tcPr>
            <w:tcW w:w="7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RAM, pamięć GPU/NPU, </w:t>
            </w:r>
            <w:r>
              <w:rPr>
                <w:sz w:val="16"/>
              </w:rPr>
              <w:t>zużycie energii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throttling.</w:t>
            </w:r>
          </w:p>
        </w:tc>
      </w:tr>
      <w:tr w:rsidR="009845D3">
        <w:trPr>
          <w:cantSplit/>
          <w:jc w:val="center"/>
        </w:trPr>
        <w:tc>
          <w:tcPr>
            <w:tcW w:w="2268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Generalizacja</w:t>
            </w:r>
          </w:p>
        </w:tc>
        <w:tc>
          <w:tcPr>
            <w:tcW w:w="7030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Nowe osoby, urządzenia, pozycje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oświetlenie; przedziały ufności.</w:t>
            </w:r>
          </w:p>
        </w:tc>
      </w:tr>
      <w:tr w:rsidR="009845D3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Zdarzenia</w:t>
            </w:r>
          </w:p>
        </w:tc>
        <w:tc>
          <w:tcPr>
            <w:tcW w:w="7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F1/precision/recall detektora fiksacji-sakkad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parametry progów.</w:t>
            </w:r>
          </w:p>
        </w:tc>
      </w:tr>
    </w:tbl>
    <w:p w:rsidR="009845D3" w:rsidRDefault="009845D3">
      <w:pPr>
        <w:spacing w:after="0"/>
        <w:rPr>
          <w:rFonts w:hint="eastAsia"/>
        </w:rPr>
      </w:pPr>
    </w:p>
    <w:p w:rsidR="009845D3" w:rsidRDefault="00724786">
      <w:pPr>
        <w:pStyle w:val="Nagwek1"/>
      </w:pPr>
      <w:r>
        <w:t>12. Protokół eksperymentalny dla urządzeń mobilnych</w:t>
      </w:r>
    </w:p>
    <w:p w:rsidR="009845D3" w:rsidRDefault="00724786">
      <w:pPr>
        <w:rPr>
          <w:rFonts w:hint="eastAsia"/>
        </w:rPr>
      </w:pPr>
      <w:r>
        <w:rPr>
          <w:b/>
          <w:color w:val="19354D"/>
        </w:rPr>
        <w:t xml:space="preserve">Projekt danych.  </w:t>
      </w:r>
      <w:r>
        <w:t>Minimum trzy osie zmienności: osoby, urządzenia</w:t>
      </w:r>
      <w:r w:rsidR="00682BC3">
        <w:t xml:space="preserve"> i </w:t>
      </w:r>
      <w:r>
        <w:t>kontekst postawy. Osobno testować siedzenie, stanie, chodzenie, zmianę kąta telefonu, odległości</w:t>
      </w:r>
      <w:r w:rsidR="00682BC3">
        <w:t xml:space="preserve"> i </w:t>
      </w:r>
      <w:r>
        <w:t>oświetlenia. Każdy pomiar powinien zawierać odcinki referencyjne oraz okresy swobodnego uż</w:t>
      </w:r>
      <w:r>
        <w:t>ycia.</w:t>
      </w:r>
    </w:p>
    <w:p w:rsidR="009845D3" w:rsidRDefault="00724786">
      <w:pPr>
        <w:rPr>
          <w:rFonts w:hint="eastAsia"/>
        </w:rPr>
      </w:pPr>
      <w:r>
        <w:rPr>
          <w:b/>
          <w:color w:val="19354D"/>
        </w:rPr>
        <w:t xml:space="preserve">Punkt odniesienia.  </w:t>
      </w:r>
      <w:r>
        <w:t>Kalibrowany sensor zewnętrzny</w:t>
      </w:r>
      <w:r w:rsidR="00682BC3">
        <w:t xml:space="preserve"> o </w:t>
      </w:r>
      <w:r>
        <w:t>zweryfikowanej jakości lub kontrolowany bodziec ekranowy; konieczna synchronizacja zegarów</w:t>
      </w:r>
      <w:r w:rsidR="00682BC3">
        <w:t xml:space="preserve"> i </w:t>
      </w:r>
      <w:r>
        <w:t>jawna procedura rozróżnienia reakcji sakkadycznej</w:t>
      </w:r>
      <w:r w:rsidR="00682BC3">
        <w:t xml:space="preserve"> od </w:t>
      </w:r>
      <w:r>
        <w:t>pozycji prezentowanego bodźca.</w:t>
      </w:r>
    </w:p>
    <w:p w:rsidR="009845D3" w:rsidRDefault="00724786">
      <w:pPr>
        <w:rPr>
          <w:rFonts w:hint="eastAsia"/>
        </w:rPr>
      </w:pPr>
      <w:r>
        <w:rPr>
          <w:b/>
          <w:color w:val="19354D"/>
        </w:rPr>
        <w:t xml:space="preserve">Rozdział prób.  </w:t>
      </w:r>
      <w:r>
        <w:t>Podzi</w:t>
      </w:r>
      <w:r>
        <w:t>ał group split według osób</w:t>
      </w:r>
      <w:r w:rsidR="00682BC3">
        <w:t xml:space="preserve"> i </w:t>
      </w:r>
      <w:r>
        <w:t>dodatkowy hold-out urządzeń. Okna</w:t>
      </w:r>
      <w:r w:rsidR="00682BC3">
        <w:t xml:space="preserve"> z </w:t>
      </w:r>
      <w:r>
        <w:t>jednej sesji nie mogą trafiać losowo</w:t>
      </w:r>
      <w:r w:rsidR="00682BC3">
        <w:t xml:space="preserve"> do </w:t>
      </w:r>
      <w:r>
        <w:t>treningu</w:t>
      </w:r>
      <w:r w:rsidR="00682BC3">
        <w:t xml:space="preserve"> i </w:t>
      </w:r>
      <w:r>
        <w:t>testu przy ocenie uogólniania między użytkownikami.</w:t>
      </w:r>
    </w:p>
    <w:p w:rsidR="009845D3" w:rsidRDefault="00724786">
      <w:pPr>
        <w:rPr>
          <w:rFonts w:hint="eastAsia"/>
        </w:rPr>
      </w:pPr>
      <w:r>
        <w:rPr>
          <w:b/>
          <w:color w:val="19354D"/>
        </w:rPr>
        <w:t xml:space="preserve">Modele bazowe.  </w:t>
      </w:r>
      <w:r>
        <w:t>iTracker/CNN, model temporalny, RGB–D (tam, gdzie sensor dostępny), IMU-</w:t>
      </w:r>
      <w:r>
        <w:t>triggered calibration oraz model</w:t>
      </w:r>
      <w:r w:rsidR="00682BC3">
        <w:t xml:space="preserve"> z </w:t>
      </w:r>
      <w:r>
        <w:t>kwantyzacją. Testy muszą mieć spójny preprocessing</w:t>
      </w:r>
      <w:r w:rsidR="00682BC3">
        <w:t xml:space="preserve"> i </w:t>
      </w:r>
      <w:r>
        <w:t>wspólny protokół.</w:t>
      </w:r>
    </w:p>
    <w:p w:rsidR="009845D3" w:rsidRDefault="00724786">
      <w:pPr>
        <w:rPr>
          <w:rFonts w:hint="eastAsia"/>
        </w:rPr>
      </w:pPr>
      <w:r>
        <w:rPr>
          <w:b/>
          <w:color w:val="19354D"/>
        </w:rPr>
        <w:t xml:space="preserve">Przetwarzanie online.  </w:t>
      </w:r>
      <w:r>
        <w:t>Raportować pełny czas capture → face/eye detect → preprocess → model → kalibracja → filtracja → API. Analizować P50/P95/P99, te</w:t>
      </w:r>
      <w:r>
        <w:t>mperaturę, rozładowanie baterii</w:t>
      </w:r>
      <w:r w:rsidR="00682BC3">
        <w:t xml:space="preserve"> i </w:t>
      </w:r>
      <w:r>
        <w:t>stabilność przez dłuższą sesję.</w:t>
      </w:r>
    </w:p>
    <w:p w:rsidR="009845D3" w:rsidRDefault="00724786">
      <w:pPr>
        <w:rPr>
          <w:rFonts w:hint="eastAsia"/>
        </w:rPr>
      </w:pPr>
      <w:r>
        <w:rPr>
          <w:b/>
          <w:color w:val="19354D"/>
        </w:rPr>
        <w:t xml:space="preserve">Ocena statystyczna.  </w:t>
      </w:r>
      <w:r>
        <w:t>Bootstrap grupowy</w:t>
      </w:r>
      <w:r w:rsidR="00682BC3">
        <w:t xml:space="preserve"> po </w:t>
      </w:r>
      <w:r>
        <w:t>osobach, porównania sparowane warunków,</w:t>
      </w:r>
      <w:r w:rsidR="00682BC3">
        <w:t xml:space="preserve"> CI </w:t>
      </w:r>
      <w:r>
        <w:t>dla różnicy median/średnich błędów, analiza osób odstających</w:t>
      </w:r>
      <w:r w:rsidR="00682BC3">
        <w:t xml:space="preserve"> i </w:t>
      </w:r>
      <w:r>
        <w:t>zmiany dokładności</w:t>
      </w:r>
      <w:r w:rsidR="00682BC3">
        <w:t xml:space="preserve"> w </w:t>
      </w:r>
      <w:r>
        <w:t>czasie.</w:t>
      </w:r>
    </w:p>
    <w:p w:rsidR="009845D3" w:rsidRDefault="00724786">
      <w:pPr>
        <w:pStyle w:val="Nagwek1"/>
      </w:pPr>
      <w:r>
        <w:t>13. Bezpiecze</w:t>
      </w:r>
      <w:r>
        <w:t>ństwo danych</w:t>
      </w:r>
      <w:r w:rsidR="00682BC3">
        <w:t xml:space="preserve"> i </w:t>
      </w:r>
      <w:r>
        <w:t>zakres zastosowania</w:t>
      </w:r>
    </w:p>
    <w:p w:rsidR="009845D3" w:rsidRDefault="00724786" w:rsidP="00DF0397">
      <w:pPr>
        <w:jc w:val="both"/>
        <w:rPr>
          <w:rFonts w:hint="eastAsia"/>
        </w:rPr>
      </w:pPr>
      <w:r>
        <w:t>Obraz twarzy</w:t>
      </w:r>
      <w:r w:rsidR="00682BC3">
        <w:t xml:space="preserve"> i </w:t>
      </w:r>
      <w:r>
        <w:t>oczu jest szczególnie wrażliwy</w:t>
      </w:r>
      <w:r w:rsidR="00682BC3">
        <w:t xml:space="preserve"> na </w:t>
      </w:r>
      <w:r>
        <w:t>wtórne wykorzystanie</w:t>
      </w:r>
      <w:r w:rsidR="00682BC3">
        <w:t xml:space="preserve"> do </w:t>
      </w:r>
      <w:r>
        <w:t>identyfikacji. System badawczy powinien domyślnie przetwarzać dane lokalnie, ograniczać retencję surowych ramek,</w:t>
      </w:r>
      <w:r w:rsidR="00682BC3">
        <w:t xml:space="preserve"> a </w:t>
      </w:r>
      <w:r>
        <w:t>na potrzeby oceny jakości zapisyw</w:t>
      </w:r>
      <w:r>
        <w:t>ać metadane, estymaty spojrzenia, poziom ufności</w:t>
      </w:r>
      <w:r w:rsidR="00682BC3">
        <w:t xml:space="preserve"> i </w:t>
      </w:r>
      <w:r>
        <w:t>niezbędne znaczniki czasu. Zgoda uczestnika, analiza podstaw prawnych</w:t>
      </w:r>
      <w:r w:rsidR="00682BC3">
        <w:t xml:space="preserve"> i </w:t>
      </w:r>
      <w:r>
        <w:t>plan udostępniania zbioru muszą odpowiadać celowi projektu oraz charakterowi danych.</w:t>
      </w:r>
    </w:p>
    <w:p w:rsidR="009845D3" w:rsidRDefault="00724786" w:rsidP="00DF0397">
      <w:pPr>
        <w:jc w:val="both"/>
        <w:rPr>
          <w:rFonts w:hint="eastAsia"/>
        </w:rPr>
      </w:pPr>
      <w:r>
        <w:t>Mobilny eye tracking może służyć</w:t>
      </w:r>
      <w:r w:rsidR="00682BC3">
        <w:t xml:space="preserve"> do </w:t>
      </w:r>
      <w:r>
        <w:t>oceny intera</w:t>
      </w:r>
      <w:r>
        <w:t>kcji, dostępności, percepcji wizualnej lub badań okulomotorycznych. Nie należy utożsamiać zmiennej wzrokowej</w:t>
      </w:r>
      <w:r w:rsidR="00682BC3">
        <w:t xml:space="preserve"> z </w:t>
      </w:r>
      <w:r>
        <w:t>intencją, prawdomównością, zaangażowaniem czy diagnozą medyczną.</w:t>
      </w:r>
      <w:r w:rsidR="00682BC3">
        <w:t xml:space="preserve"> Do </w:t>
      </w:r>
      <w:r>
        <w:t>zastosowań klinicznych niezbędna jest osobna walidacja kryterialna</w:t>
      </w:r>
      <w:r w:rsidR="00682BC3">
        <w:t xml:space="preserve"> i </w:t>
      </w:r>
      <w:r>
        <w:t>wymogi w</w:t>
      </w:r>
      <w:r>
        <w:t>łaściwe dla wyrobu lub procedury medycznej.</w:t>
      </w:r>
    </w:p>
    <w:p w:rsidR="009845D3" w:rsidRDefault="00724786">
      <w:pPr>
        <w:pStyle w:val="Nagwek1"/>
      </w:pPr>
      <w:r>
        <w:t>14. Główne ograniczenia literatury</w:t>
      </w:r>
    </w:p>
    <w:p w:rsidR="009845D3" w:rsidRDefault="00724786">
      <w:pPr>
        <w:pStyle w:val="Listapunktowana"/>
        <w:rPr>
          <w:rFonts w:hint="eastAsia"/>
        </w:rPr>
      </w:pPr>
      <w:r>
        <w:t>Heterogeniczność raportowania</w:t>
      </w:r>
      <w:r w:rsidR="00682BC3">
        <w:t xml:space="preserve"> cm </w:t>
      </w:r>
      <w:r>
        <w:t>vs °, średni błąd</w:t>
      </w:r>
      <w:r w:rsidR="00682BC3">
        <w:t xml:space="preserve"> vs </w:t>
      </w:r>
      <w:r>
        <w:t>RMSE, oraz odmienność protokołów kalibracji uniemożliwiają wspólną ilościową metaanalizę bez dodatkowych danych.</w:t>
      </w:r>
    </w:p>
    <w:p w:rsidR="009845D3" w:rsidRDefault="00724786">
      <w:pPr>
        <w:pStyle w:val="Listapunktowana"/>
        <w:rPr>
          <w:rFonts w:hint="eastAsia"/>
        </w:rPr>
      </w:pPr>
      <w:r>
        <w:t>Błąd</w:t>
      </w:r>
      <w:r w:rsidR="00682BC3">
        <w:t xml:space="preserve"> w </w:t>
      </w:r>
      <w:r>
        <w:t>ruc</w:t>
      </w:r>
      <w:r>
        <w:t>hu („real-world motion gap”) pozostaje ograniczeniem: modele trenowane</w:t>
      </w:r>
      <w:r w:rsidR="00682BC3">
        <w:t xml:space="preserve"> w </w:t>
      </w:r>
      <w:r>
        <w:t>pozycji stabilnej mogą tracić dokładność przy zmianie głowy</w:t>
      </w:r>
      <w:r w:rsidR="00682BC3">
        <w:t xml:space="preserve"> i </w:t>
      </w:r>
      <w:r>
        <w:t>urządzenia.</w:t>
      </w:r>
    </w:p>
    <w:p w:rsidR="009845D3" w:rsidRDefault="00724786">
      <w:pPr>
        <w:pStyle w:val="Listapunktowana"/>
        <w:rPr>
          <w:rFonts w:hint="eastAsia"/>
        </w:rPr>
      </w:pPr>
      <w:r>
        <w:t>Czas przetwarzania całego potoku może być znacznie większy</w:t>
      </w:r>
      <w:r w:rsidR="00682BC3">
        <w:t xml:space="preserve"> od </w:t>
      </w:r>
      <w:r>
        <w:t>czasu inferencji samej sieci;</w:t>
      </w:r>
      <w:r w:rsidR="00682BC3">
        <w:t xml:space="preserve"> w </w:t>
      </w:r>
      <w:r>
        <w:t>raportach konie</w:t>
      </w:r>
      <w:r>
        <w:t>czne</w:t>
      </w:r>
      <w:r w:rsidR="00682BC3">
        <w:t xml:space="preserve"> są </w:t>
      </w:r>
      <w:r>
        <w:t>także pomiary energii</w:t>
      </w:r>
      <w:r w:rsidR="00682BC3">
        <w:t xml:space="preserve"> i </w:t>
      </w:r>
      <w:r>
        <w:t>pamięci.</w:t>
      </w:r>
    </w:p>
    <w:p w:rsidR="009845D3" w:rsidRDefault="00724786">
      <w:pPr>
        <w:pStyle w:val="Listapunktowana"/>
        <w:rPr>
          <w:rFonts w:hint="eastAsia"/>
        </w:rPr>
      </w:pPr>
      <w:r>
        <w:t>Personalizacja zmniejsza błąd</w:t>
      </w:r>
      <w:r w:rsidR="00682BC3">
        <w:t xml:space="preserve"> w </w:t>
      </w:r>
      <w:r>
        <w:t>niektórych protokołach, ale zwiększa koszt interakcji</w:t>
      </w:r>
      <w:r w:rsidR="00682BC3">
        <w:t xml:space="preserve"> i </w:t>
      </w:r>
      <w:r>
        <w:t>może nie przenosić się między sesjami.</w:t>
      </w:r>
    </w:p>
    <w:p w:rsidR="009845D3" w:rsidRDefault="00724786">
      <w:pPr>
        <w:pStyle w:val="Listapunktowana"/>
        <w:rPr>
          <w:rFonts w:hint="eastAsia"/>
        </w:rPr>
      </w:pPr>
      <w:r>
        <w:t>Metody detekcji zdarzeń potrzebują niezależnej walidacji</w:t>
      </w:r>
      <w:r w:rsidR="00682BC3">
        <w:t xml:space="preserve"> na </w:t>
      </w:r>
      <w:r>
        <w:t>danych</w:t>
      </w:r>
      <w:r w:rsidR="00682BC3">
        <w:t xml:space="preserve"> o </w:t>
      </w:r>
      <w:r>
        <w:t>rzeczywistej często</w:t>
      </w:r>
      <w:r>
        <w:t>tliwości</w:t>
      </w:r>
      <w:r w:rsidR="00682BC3">
        <w:t xml:space="preserve"> i </w:t>
      </w:r>
      <w:r>
        <w:t>szumie; mikrosakkady</w:t>
      </w:r>
      <w:r w:rsidR="00682BC3">
        <w:t xml:space="preserve"> są </w:t>
      </w:r>
      <w:r>
        <w:t>szczególnie problematyczne.</w:t>
      </w:r>
    </w:p>
    <w:p w:rsidR="009845D3" w:rsidRDefault="00724786">
      <w:pPr>
        <w:pStyle w:val="Listapunktowana"/>
        <w:rPr>
          <w:rFonts w:hint="eastAsia"/>
        </w:rPr>
      </w:pPr>
      <w:r>
        <w:t>Brak danych surowych, wartości wariancji</w:t>
      </w:r>
      <w:r w:rsidR="00682BC3">
        <w:t xml:space="preserve"> i </w:t>
      </w:r>
      <w:r>
        <w:t>wspólnych splitów ogranicza formalną ocenę wielkości efektu między publikacjami.</w:t>
      </w:r>
    </w:p>
    <w:p w:rsidR="009845D3" w:rsidRDefault="00724786">
      <w:pPr>
        <w:pStyle w:val="Nagwek1"/>
      </w:pPr>
      <w:r>
        <w:t>15. Wnioski końcowe</w:t>
      </w:r>
    </w:p>
    <w:p w:rsidR="009845D3" w:rsidRDefault="00724786" w:rsidP="00DF0397">
      <w:pPr>
        <w:jc w:val="both"/>
        <w:rPr>
          <w:rFonts w:hint="eastAsia"/>
        </w:rPr>
      </w:pPr>
      <w:r>
        <w:t>Dla estymacji mobilnej bez dodatkowego wyposażeni</w:t>
      </w:r>
      <w:r>
        <w:t>a podstawowy kierunek stanowią modele appearance-based</w:t>
      </w:r>
      <w:r w:rsidR="00682BC3">
        <w:t xml:space="preserve"> i </w:t>
      </w:r>
      <w:r>
        <w:t>ich odmiany temporalne.</w:t>
      </w:r>
      <w:r w:rsidR="00682BC3">
        <w:t xml:space="preserve"> W </w:t>
      </w:r>
      <w:r>
        <w:t>warunkach zmiennej postawy istotne</w:t>
      </w:r>
      <w:r w:rsidR="00682BC3">
        <w:t xml:space="preserve"> są </w:t>
      </w:r>
      <w:r>
        <w:t>RGB–D oraz mechanizmy IMU-triggered calibration. Dane porównawcze wskazują,</w:t>
      </w:r>
      <w:r w:rsidR="00682BC3">
        <w:t xml:space="preserve"> że </w:t>
      </w:r>
      <w:r>
        <w:t>poprawa RMSE może być znaczna</w:t>
      </w:r>
      <w:r w:rsidR="00682BC3">
        <w:t xml:space="preserve"> w </w:t>
      </w:r>
      <w:r>
        <w:t>obrębie określonego benc</w:t>
      </w:r>
      <w:r>
        <w:t>hmarku, lecz</w:t>
      </w:r>
      <w:r w:rsidR="00682BC3">
        <w:t xml:space="preserve"> na </w:t>
      </w:r>
      <w:r>
        <w:t>urządzeniu mobilnym kosztem większego czasu inferencji. Dlatego przy projektowaniu systemu należy optymalizować nie pojedynczą sieć, lecz cały proces pomiarowy. Najbardziej wartościowe przyszłe eksperymenty powinny łączyć odtwarzalną kalibr</w:t>
      </w:r>
      <w:r>
        <w:t>ację, rzeczywiste scenariusze ruchu, miary błędu PoG, analizę jakości detekcji zdarzeń</w:t>
      </w:r>
      <w:r w:rsidR="00682BC3">
        <w:t xml:space="preserve"> i </w:t>
      </w:r>
      <w:r>
        <w:t>pełny profil energetyczno-czasowy.</w:t>
      </w:r>
    </w:p>
    <w:p w:rsidR="009845D3" w:rsidRDefault="00724786">
      <w:pPr>
        <w:pStyle w:val="Nagwek1"/>
      </w:pPr>
      <w:r>
        <w:t>16. Zależności geometryczne</w:t>
      </w:r>
      <w:r w:rsidR="00682BC3">
        <w:t xml:space="preserve"> i </w:t>
      </w:r>
      <w:r>
        <w:t>precyzyjna definicja błędu</w:t>
      </w:r>
    </w:p>
    <w:p w:rsidR="009845D3" w:rsidRDefault="00724786">
      <w:pPr>
        <w:pStyle w:val="Nagwek2"/>
      </w:pPr>
      <w:r>
        <w:t>16.1. Błąd PoG 2D</w:t>
      </w:r>
    </w:p>
    <w:p w:rsidR="009845D3" w:rsidRDefault="00724786" w:rsidP="00DF0397">
      <w:pPr>
        <w:jc w:val="both"/>
        <w:rPr>
          <w:rFonts w:hint="eastAsia"/>
        </w:rPr>
      </w:pPr>
      <w:r>
        <w:t>Niech p</w:t>
      </w:r>
      <w:r>
        <w:t>ᵢ</w:t>
      </w:r>
      <w:r>
        <w:t xml:space="preserve"> = (x</w:t>
      </w:r>
      <w:r>
        <w:t>ᵢ</w:t>
      </w:r>
      <w:r>
        <w:t>, y</w:t>
      </w:r>
      <w:r>
        <w:t>ᵢ</w:t>
      </w:r>
      <w:r>
        <w:t>) oznacza położenie referencyjne punktu</w:t>
      </w:r>
      <w:r w:rsidR="00682BC3">
        <w:t xml:space="preserve"> na </w:t>
      </w:r>
      <w:r>
        <w:t>ekranie,</w:t>
      </w:r>
      <w:r w:rsidR="00682BC3">
        <w:t xml:space="preserve"> a </w:t>
      </w:r>
      <w:r>
        <w:t>p̂</w:t>
      </w:r>
      <w:r>
        <w:t>ᵢ</w:t>
      </w:r>
      <w:r>
        <w:t xml:space="preserve"> = (x̂</w:t>
      </w:r>
      <w:r>
        <w:t>ᵢ</w:t>
      </w:r>
      <w:r>
        <w:t>, ŷ</w:t>
      </w:r>
      <w:r>
        <w:t>ᵢ</w:t>
      </w:r>
      <w:r>
        <w:t>) – wynik modelu</w:t>
      </w:r>
      <w:r w:rsidR="00682BC3">
        <w:t xml:space="preserve"> po </w:t>
      </w:r>
      <w:r>
        <w:t>kalibracji, wyrażony</w:t>
      </w:r>
      <w:r w:rsidR="00682BC3">
        <w:t xml:space="preserve"> w </w:t>
      </w:r>
      <w:r>
        <w:t>centymetrach. Dla pojedynczej próbki błąd euklidesowy wynosi e</w:t>
      </w:r>
      <w:r>
        <w:t>ᵢ</w:t>
      </w:r>
      <w:r>
        <w:t xml:space="preserve"> = √[(x</w:t>
      </w:r>
      <w:r>
        <w:t>ᵢ</w:t>
      </w:r>
      <w:r>
        <w:t>−</w:t>
      </w:r>
      <w:r>
        <w:t>x̂</w:t>
      </w:r>
      <w:r>
        <w:t>ᵢ</w:t>
      </w:r>
      <w:r>
        <w:t>)²+(y</w:t>
      </w:r>
      <w:r>
        <w:t>ᵢ</w:t>
      </w:r>
      <w:r>
        <w:t>−ŷ</w:t>
      </w:r>
      <w:r>
        <w:t>ᵢ</w:t>
      </w:r>
      <w:r>
        <w:t>)²]. Średni błąd pozycyjny jest średnią e</w:t>
      </w:r>
      <w:r>
        <w:t>ᵢ</w:t>
      </w:r>
      <w:r>
        <w:t>, natomiast RMSE powinno zostać zdefiniowane przez badacza</w:t>
      </w:r>
      <w:r>
        <w:t>, np. √[(1/N)Σe</w:t>
      </w:r>
      <w:r>
        <w:t>ᵢ</w:t>
      </w:r>
      <w:r>
        <w:t>²].</w:t>
      </w:r>
      <w:r w:rsidR="00682BC3">
        <w:t xml:space="preserve"> Są </w:t>
      </w:r>
      <w:r>
        <w:t>to odmienne statystyki</w:t>
      </w:r>
      <w:r w:rsidR="00682BC3">
        <w:t xml:space="preserve"> i </w:t>
      </w:r>
      <w:r>
        <w:t>mogą istotnie różnić się przy dużych błędach jednostkowych.</w:t>
      </w:r>
    </w:p>
    <w:p w:rsidR="009845D3" w:rsidRDefault="00724786" w:rsidP="00DF0397">
      <w:pPr>
        <w:jc w:val="both"/>
        <w:rPr>
          <w:rFonts w:hint="eastAsia"/>
        </w:rPr>
      </w:pPr>
      <w:r>
        <w:t>Dla ekranów</w:t>
      </w:r>
      <w:r w:rsidR="00682BC3">
        <w:t xml:space="preserve"> o </w:t>
      </w:r>
      <w:r>
        <w:t>różnych rozmiarach współrzędne pikselowe należy przekształcić</w:t>
      </w:r>
      <w:r w:rsidR="00682BC3">
        <w:t xml:space="preserve"> na </w:t>
      </w:r>
      <w:r>
        <w:t>jednostki fizyczne</w:t>
      </w:r>
      <w:r w:rsidR="00682BC3">
        <w:t xml:space="preserve"> na </w:t>
      </w:r>
      <w:r>
        <w:t>podstawie rozdzielczości</w:t>
      </w:r>
      <w:r w:rsidR="00682BC3">
        <w:t xml:space="preserve"> i </w:t>
      </w:r>
      <w:r>
        <w:t xml:space="preserve">fizycznej wielkości </w:t>
      </w:r>
      <w:r>
        <w:t>aktywnego obszaru. Należy uwzględnić orientację ekranu</w:t>
      </w:r>
      <w:r w:rsidR="00682BC3">
        <w:t xml:space="preserve"> i </w:t>
      </w:r>
      <w:r>
        <w:t>obrót urządzenia. Procent błędu względem przekątnej ekranu może służyć uzupełniająco, ale nie powinien zastępować fizycznej miary PoG ani informacji</w:t>
      </w:r>
      <w:r w:rsidR="00682BC3">
        <w:t xml:space="preserve"> o </w:t>
      </w:r>
      <w:r>
        <w:t>odległości wzroku.</w:t>
      </w:r>
    </w:p>
    <w:p w:rsidR="009845D3" w:rsidRDefault="00724786">
      <w:pPr>
        <w:pStyle w:val="Nagwek2"/>
      </w:pPr>
      <w:r>
        <w:t>16.2. Błąd kierunku 3D</w:t>
      </w:r>
    </w:p>
    <w:p w:rsidR="009845D3" w:rsidRDefault="00724786" w:rsidP="00DF0397">
      <w:pPr>
        <w:jc w:val="both"/>
        <w:rPr>
          <w:rFonts w:hint="eastAsia"/>
        </w:rPr>
      </w:pPr>
      <w:r>
        <w:t>Dla zn</w:t>
      </w:r>
      <w:r>
        <w:t>ormalizowanych wektorów kierunku spojrzenia</w:t>
      </w:r>
      <w:r w:rsidR="00682BC3">
        <w:t xml:space="preserve"> u </w:t>
      </w:r>
      <w:r>
        <w:t>i</w:t>
      </w:r>
      <w:r w:rsidR="00682BC3">
        <w:t xml:space="preserve"> û </w:t>
      </w:r>
      <w:r>
        <w:t>błąd kątowy można zdefiniować jako θ = arccos[clip(u·û, −1, 1)],</w:t>
      </w:r>
      <w:r w:rsidR="00682BC3">
        <w:t xml:space="preserve"> z </w:t>
      </w:r>
      <w:r>
        <w:t>wynikiem</w:t>
      </w:r>
      <w:r w:rsidR="00682BC3">
        <w:t xml:space="preserve"> w </w:t>
      </w:r>
      <w:r>
        <w:t>stopniach. Jeżeli przyjmie się stałą odległość</w:t>
      </w:r>
      <w:r w:rsidR="00682BC3">
        <w:t xml:space="preserve"> od </w:t>
      </w:r>
      <w:r>
        <w:t>ekranu</w:t>
      </w:r>
      <w:r w:rsidR="00682BC3">
        <w:t xml:space="preserve"> d </w:t>
      </w:r>
      <w:r>
        <w:t>i uproszczoną geometrię małego kąta, wówczas przemieszczenie</w:t>
      </w:r>
      <w:r w:rsidR="00682BC3">
        <w:t xml:space="preserve"> na </w:t>
      </w:r>
      <w:r>
        <w:t>ekran</w:t>
      </w:r>
      <w:r>
        <w:t>ie można przybliżyć przez d·tan(θ).</w:t>
      </w:r>
      <w:r w:rsidR="00682BC3">
        <w:t xml:space="preserve"> To </w:t>
      </w:r>
      <w:r>
        <w:t>przybliżenie nie uwzględnia wszystkich zmian orientacji</w:t>
      </w:r>
      <w:r w:rsidR="00682BC3">
        <w:t xml:space="preserve"> i </w:t>
      </w:r>
      <w:r>
        <w:t>położenia głowy; dlatego raportowane błędy stopniowe</w:t>
      </w:r>
      <w:r w:rsidR="00682BC3">
        <w:t xml:space="preserve"> i </w:t>
      </w:r>
      <w:r>
        <w:t>centymetrowe muszą pozostać odrębne, chyba</w:t>
      </w:r>
      <w:r w:rsidR="00682BC3">
        <w:t xml:space="preserve"> że </w:t>
      </w:r>
      <w:r>
        <w:t>zastosowano</w:t>
      </w:r>
      <w:r w:rsidR="00682BC3">
        <w:t xml:space="preserve"> tę </w:t>
      </w:r>
      <w:r>
        <w:t>samą geometrię przeliczenia</w:t>
      </w:r>
      <w:r w:rsidR="00682BC3">
        <w:t xml:space="preserve"> i </w:t>
      </w:r>
      <w:r>
        <w:t>jawnie określ</w:t>
      </w:r>
      <w:r>
        <w:t>ono niepewność.</w:t>
      </w:r>
    </w:p>
    <w:p w:rsidR="009845D3" w:rsidRDefault="00724786">
      <w:pPr>
        <w:pStyle w:val="Nagwek2"/>
      </w:pPr>
      <w:r>
        <w:t>17. Jakość danych</w:t>
      </w:r>
      <w:r w:rsidR="00682BC3">
        <w:t xml:space="preserve"> i </w:t>
      </w:r>
      <w:r>
        <w:t>synchronizacja</w:t>
      </w:r>
      <w:r w:rsidR="00682BC3">
        <w:t xml:space="preserve"> w </w:t>
      </w:r>
      <w:r>
        <w:t>badaniach ruchomych</w:t>
      </w:r>
    </w:p>
    <w:p w:rsidR="009845D3" w:rsidRDefault="00724786" w:rsidP="00DF0397">
      <w:pPr>
        <w:jc w:val="both"/>
        <w:rPr>
          <w:rFonts w:hint="eastAsia"/>
        </w:rPr>
      </w:pPr>
      <w:r>
        <w:t>Dla danych mobilnych konieczne jest zbieranie znaczników monotonicznych dla kamery, IMU, wyświetlanego bodźca</w:t>
      </w:r>
      <w:r w:rsidR="00682BC3">
        <w:t xml:space="preserve"> i </w:t>
      </w:r>
      <w:r>
        <w:t>wyniku modelu. Sama liczba klatek</w:t>
      </w:r>
      <w:r w:rsidR="00682BC3">
        <w:t xml:space="preserve"> na </w:t>
      </w:r>
      <w:r>
        <w:t>sekundę nie informuje</w:t>
      </w:r>
      <w:r w:rsidR="00682BC3">
        <w:t xml:space="preserve"> o </w:t>
      </w:r>
      <w:r>
        <w:t>regularnoś</w:t>
      </w:r>
      <w:r>
        <w:t>ci próbkowania;</w:t>
      </w:r>
      <w:r w:rsidR="00682BC3">
        <w:t xml:space="preserve"> do </w:t>
      </w:r>
      <w:r>
        <w:t>obliczania prędkości spojrzenia powinien być wykorzystywany rzeczywisty odstęp czasowy między poprawnymi obserwacjami. Nieprawidłowe przyjęcie stałego interwału 1/30</w:t>
      </w:r>
      <w:r w:rsidR="00682BC3">
        <w:t xml:space="preserve"> s </w:t>
      </w:r>
      <w:r>
        <w:t>podczas przejściowych spadków FPS może spowodować sztuczne przekrocze</w:t>
      </w:r>
      <w:r>
        <w:t>nie progu detektora sakkad.</w:t>
      </w:r>
    </w:p>
    <w:p w:rsidR="009845D3" w:rsidRDefault="00724786" w:rsidP="00DF0397">
      <w:pPr>
        <w:jc w:val="both"/>
        <w:rPr>
          <w:rFonts w:hint="eastAsia"/>
        </w:rPr>
      </w:pPr>
      <w:r>
        <w:t>Okna</w:t>
      </w:r>
      <w:r w:rsidR="00682BC3">
        <w:t xml:space="preserve"> ze </w:t>
      </w:r>
      <w:r>
        <w:t>stratą detekcji twarzy należy oznaczać,</w:t>
      </w:r>
      <w:r w:rsidR="00682BC3">
        <w:t xml:space="preserve"> a </w:t>
      </w:r>
      <w:r>
        <w:t>nie usuwać bez raportowania. Ważnymi wskaźnikami są: odsetek prawidłowo estymowanych próbek, liczba</w:t>
      </w:r>
      <w:r w:rsidR="00682BC3">
        <w:t xml:space="preserve"> i </w:t>
      </w:r>
      <w:r>
        <w:t>długość przerw, odsetek klatek</w:t>
      </w:r>
      <w:r w:rsidR="00682BC3">
        <w:t xml:space="preserve"> z </w:t>
      </w:r>
      <w:r>
        <w:t>zasłonięciem oczu, zmiany rozdzielczości we</w:t>
      </w:r>
      <w:r>
        <w:t>jścia oraz błędy</w:t>
      </w:r>
      <w:r w:rsidR="00682BC3">
        <w:t xml:space="preserve"> po </w:t>
      </w:r>
      <w:r>
        <w:t>wznowieniu śledzenia.</w:t>
      </w:r>
      <w:r w:rsidR="00682BC3">
        <w:t xml:space="preserve"> W </w:t>
      </w:r>
      <w:r>
        <w:t>badaniu</w:t>
      </w:r>
      <w:r w:rsidR="00682BC3">
        <w:t xml:space="preserve"> z </w:t>
      </w:r>
      <w:r>
        <w:t>ruchem telefonu trzeba osobno rejestrować jego orientację, przyspieszenie</w:t>
      </w:r>
      <w:r w:rsidR="00682BC3">
        <w:t xml:space="preserve"> i </w:t>
      </w:r>
      <w:r>
        <w:t>przybliżoną odległość</w:t>
      </w:r>
      <w:r w:rsidR="00682BC3">
        <w:t xml:space="preserve"> od </w:t>
      </w:r>
      <w:r>
        <w:t>twarzy, jeśli sensor</w:t>
      </w:r>
      <w:r w:rsidR="00682BC3">
        <w:t xml:space="preserve"> ją </w:t>
      </w:r>
      <w:r>
        <w:t>udostępnia.</w:t>
      </w:r>
    </w:p>
    <w:p w:rsidR="009845D3" w:rsidRDefault="00724786">
      <w:pPr>
        <w:pStyle w:val="Nagwek2"/>
      </w:pPr>
      <w:r>
        <w:t>18. Plan eksperymentów czynnikowych dla eye trackingu mobilnego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4082"/>
      </w:tblGrid>
      <w:tr w:rsidR="009845D3">
        <w:trPr>
          <w:cantSplit/>
          <w:jc w:val="center"/>
        </w:trPr>
        <w:tc>
          <w:tcPr>
            <w:tcW w:w="1701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C</w:t>
            </w:r>
            <w:r>
              <w:rPr>
                <w:b/>
                <w:color w:val="19354D"/>
                <w:sz w:val="16"/>
              </w:rPr>
              <w:t>zynnik</w:t>
            </w:r>
          </w:p>
        </w:tc>
        <w:tc>
          <w:tcPr>
            <w:tcW w:w="3515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Poziomy</w:t>
            </w:r>
            <w:r w:rsidR="00682BC3">
              <w:rPr>
                <w:b/>
                <w:color w:val="19354D"/>
                <w:sz w:val="16"/>
              </w:rPr>
              <w:t xml:space="preserve"> do </w:t>
            </w:r>
            <w:r>
              <w:rPr>
                <w:b/>
                <w:color w:val="19354D"/>
                <w:sz w:val="16"/>
              </w:rPr>
              <w:t>zweryfikowania</w:t>
            </w:r>
          </w:p>
        </w:tc>
        <w:tc>
          <w:tcPr>
            <w:tcW w:w="4082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Możliwy wpływ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Postawa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Siedzenie, stanie, chodzenie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Ruch głowy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telefonu; dyspersja obserwacji.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Światło</w:t>
            </w:r>
          </w:p>
        </w:tc>
        <w:tc>
          <w:tcPr>
            <w:tcW w:w="351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Stałe / zmienne / boczne</w:t>
            </w:r>
          </w:p>
        </w:tc>
        <w:tc>
          <w:tcPr>
            <w:tcW w:w="4082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Kontrast oka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jakość landmarków.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Urządzenie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Co najmniej dwie klasy kamery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Parametry optyki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akceleratora.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Kalibracja</w:t>
            </w:r>
          </w:p>
        </w:tc>
        <w:tc>
          <w:tcPr>
            <w:tcW w:w="351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Brak / jawna / ciągła</w:t>
            </w:r>
          </w:p>
        </w:tc>
        <w:tc>
          <w:tcPr>
            <w:tcW w:w="4082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Błąd bazowy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dryf.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Modalność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RGB / RGB–D / RGB+IMU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Odporność</w:t>
            </w:r>
            <w:r w:rsidR="00682BC3">
              <w:rPr>
                <w:sz w:val="16"/>
              </w:rPr>
              <w:t xml:space="preserve"> na </w:t>
            </w:r>
            <w:r>
              <w:rPr>
                <w:sz w:val="16"/>
              </w:rPr>
              <w:t>ruch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koszt przetwarzania.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Model</w:t>
            </w:r>
          </w:p>
        </w:tc>
        <w:tc>
          <w:tcPr>
            <w:tcW w:w="351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CNN / GRU / LSTM / hybryda</w:t>
            </w:r>
          </w:p>
        </w:tc>
        <w:tc>
          <w:tcPr>
            <w:tcW w:w="4082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Jakość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latencja.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Kompresja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FP32 / INT8 / pruning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Jakość, RAM, FPS, </w:t>
            </w:r>
            <w:r>
              <w:rPr>
                <w:sz w:val="16"/>
              </w:rPr>
              <w:t>energia.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Bodziec</w:t>
            </w:r>
          </w:p>
        </w:tc>
        <w:tc>
          <w:tcPr>
            <w:tcW w:w="351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Punkty stałe / ruchome / naturalna treść</w:t>
            </w:r>
          </w:p>
        </w:tc>
        <w:tc>
          <w:tcPr>
            <w:tcW w:w="4082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Wpływ sakkad, fiksacji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kontekstu.</w:t>
            </w:r>
          </w:p>
        </w:tc>
      </w:tr>
    </w:tbl>
    <w:p w:rsidR="009845D3" w:rsidRDefault="009845D3">
      <w:pPr>
        <w:spacing w:after="0"/>
        <w:rPr>
          <w:rFonts w:hint="eastAsia"/>
        </w:rPr>
      </w:pPr>
    </w:p>
    <w:p w:rsidR="009845D3" w:rsidRDefault="00724786" w:rsidP="00DF0397">
      <w:pPr>
        <w:jc w:val="both"/>
        <w:rPr>
          <w:rFonts w:hint="eastAsia"/>
        </w:rPr>
      </w:pPr>
      <w:r>
        <w:t>Projekt czynnikowy powinien obejmować kolejne sesje tej samej osoby, aby można było rozdzielić wariancję wewnątrzosobniczą</w:t>
      </w:r>
      <w:r w:rsidR="00682BC3">
        <w:t xml:space="preserve"> i </w:t>
      </w:r>
      <w:r>
        <w:t xml:space="preserve">międzyosobniczą. Przy planowaniu </w:t>
      </w:r>
      <w:r>
        <w:t>wielkości próby należy użyć przewidywanej różnicy błędu</w:t>
      </w:r>
      <w:r w:rsidR="00682BC3">
        <w:t xml:space="preserve"> i </w:t>
      </w:r>
      <w:r>
        <w:t>zmienności między uczestnikami,</w:t>
      </w:r>
      <w:r w:rsidR="00682BC3">
        <w:t xml:space="preserve"> a </w:t>
      </w:r>
      <w:r>
        <w:t>nie mnożyć liczebność przez liczbę mocno skorelowanych klatek. Randomizacja kolejności warunków</w:t>
      </w:r>
      <w:r w:rsidR="00682BC3">
        <w:t xml:space="preserve"> i </w:t>
      </w:r>
      <w:r>
        <w:t>kontrbalansowanie zadań ograniczają wpływ uczenia się kalibracji</w:t>
      </w:r>
      <w:r w:rsidR="00682BC3">
        <w:t xml:space="preserve"> i </w:t>
      </w:r>
      <w:r>
        <w:t>zmęczenia.</w:t>
      </w:r>
    </w:p>
    <w:p w:rsidR="009845D3" w:rsidRDefault="00724786">
      <w:pPr>
        <w:pStyle w:val="Nagwek2"/>
      </w:pPr>
      <w:r>
        <w:t>19. Walidacja algorytmów detekcji zdarzeń</w:t>
      </w:r>
    </w:p>
    <w:p w:rsidR="009845D3" w:rsidRDefault="00724786" w:rsidP="00DF0397">
      <w:pPr>
        <w:jc w:val="both"/>
        <w:rPr>
          <w:rFonts w:hint="eastAsia"/>
        </w:rPr>
      </w:pPr>
      <w:r>
        <w:t>Ocena fiksacji</w:t>
      </w:r>
      <w:r w:rsidR="00682BC3">
        <w:t xml:space="preserve"> i </w:t>
      </w:r>
      <w:r>
        <w:t>sakkad wymaga oddzielnego zbioru odniesienia anotowanego</w:t>
      </w:r>
      <w:r w:rsidR="00682BC3">
        <w:t xml:space="preserve"> na </w:t>
      </w:r>
      <w:r>
        <w:t>podstawie szybszego trackera lub zweryfikowanych danych eksperymentalnych. Należy wyznaczyć tolerancję czasową dla początku</w:t>
      </w:r>
      <w:r w:rsidR="00682BC3">
        <w:t xml:space="preserve"> i </w:t>
      </w:r>
      <w:r>
        <w:t>końca zdarzenia, ponieważ nawet zgodność</w:t>
      </w:r>
      <w:r w:rsidR="00682BC3">
        <w:t xml:space="preserve"> co </w:t>
      </w:r>
      <w:r>
        <w:t>do liczby sakkad może maskować błędy lokalizacji granic. Dla predykcji I-VT podawać próg prędkości, sposób obliczania pochodnej</w:t>
      </w:r>
      <w:r w:rsidR="00682BC3">
        <w:t xml:space="preserve"> i </w:t>
      </w:r>
      <w:r>
        <w:t>filtr wygładzający; dla I-DT – maksymalną dyspersję</w:t>
      </w:r>
      <w:r w:rsidR="00682BC3">
        <w:t xml:space="preserve"> i </w:t>
      </w:r>
      <w:r>
        <w:t>minimalny czas trwania. Alg</w:t>
      </w:r>
      <w:r>
        <w:t>orytmy probabilistyczne należy porównywać przy tych samych danych</w:t>
      </w:r>
      <w:r w:rsidR="00682BC3">
        <w:t xml:space="preserve"> i </w:t>
      </w:r>
      <w:r>
        <w:t>z podobną liczbą hiperparametrów dostrajanych</w:t>
      </w:r>
      <w:r w:rsidR="00682BC3">
        <w:t xml:space="preserve"> na </w:t>
      </w:r>
      <w:r>
        <w:t>walidacji.</w:t>
      </w:r>
    </w:p>
    <w:p w:rsidR="009845D3" w:rsidRDefault="00724786" w:rsidP="00DF0397">
      <w:pPr>
        <w:jc w:val="both"/>
        <w:rPr>
          <w:rFonts w:hint="eastAsia"/>
        </w:rPr>
      </w:pPr>
      <w:r>
        <w:t>Detekcja mrugnięć</w:t>
      </w:r>
      <w:r w:rsidR="00682BC3">
        <w:t xml:space="preserve"> i </w:t>
      </w:r>
      <w:r>
        <w:t>mikrosakkad wymaga odrębnej analizy możliwości sensora. Wartości pochodzące</w:t>
      </w:r>
      <w:r w:rsidR="00682BC3">
        <w:t xml:space="preserve"> ze </w:t>
      </w:r>
      <w:r>
        <w:t>strumienia 30</w:t>
      </w:r>
      <w:r w:rsidR="00682BC3">
        <w:t xml:space="preserve"> Hz </w:t>
      </w:r>
      <w:r>
        <w:t>nie odtwarza</w:t>
      </w:r>
      <w:r>
        <w:t>ją zjawisk</w:t>
      </w:r>
      <w:r w:rsidR="00682BC3">
        <w:t xml:space="preserve"> w </w:t>
      </w:r>
      <w:r>
        <w:t>zakresie czasowym obserwowanym przez kamery</w:t>
      </w:r>
      <w:r w:rsidR="00682BC3">
        <w:t xml:space="preserve"> o </w:t>
      </w:r>
      <w:r>
        <w:t>wysokiej częstotliwości. Żaden model interpolacyjny nie zastępuje niezależnej informacji</w:t>
      </w:r>
      <w:r w:rsidR="00682BC3">
        <w:t xml:space="preserve"> o </w:t>
      </w:r>
      <w:r>
        <w:t>przebiegu niezarejestrowanych mikrozdarzeń; ewentualne szacunki powinny być wyraźnie oznaczone jako infere</w:t>
      </w:r>
      <w:r>
        <w:t>ncja, nie bezpośredni pomiar.</w:t>
      </w:r>
    </w:p>
    <w:p w:rsidR="009845D3" w:rsidRDefault="00724786">
      <w:pPr>
        <w:pStyle w:val="Nagwek2"/>
      </w:pPr>
      <w:r>
        <w:t>20. Specyfikacja raportowania kosztu czasu rzeczywistego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742"/>
        <w:gridCol w:w="3855"/>
      </w:tblGrid>
      <w:tr w:rsidR="009845D3">
        <w:trPr>
          <w:cantSplit/>
          <w:jc w:val="center"/>
        </w:trPr>
        <w:tc>
          <w:tcPr>
            <w:tcW w:w="1701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Etap</w:t>
            </w:r>
          </w:p>
        </w:tc>
        <w:tc>
          <w:tcPr>
            <w:tcW w:w="3742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Pomiar</w:t>
            </w:r>
          </w:p>
        </w:tc>
        <w:tc>
          <w:tcPr>
            <w:tcW w:w="3855" w:type="dxa"/>
            <w:shd w:val="clear" w:color="auto" w:fill="DFEA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b/>
                <w:color w:val="19354D"/>
                <w:sz w:val="16"/>
              </w:rPr>
              <w:t>Sposób raportowania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Akwizycja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Czas ekspozycji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odbioru klatki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Średnia, P95, utrata klatek.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Detekcja twarzy</w:t>
            </w:r>
          </w:p>
        </w:tc>
        <w:tc>
          <w:tcPr>
            <w:tcW w:w="3742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Czas detektora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odsetek trafień</w:t>
            </w:r>
          </w:p>
        </w:tc>
        <w:tc>
          <w:tcPr>
            <w:tcW w:w="385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P50/P95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failure rate.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Normalizacja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Crop/resize/rectification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Czas CPU/GPU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rozdzielczość.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Model</w:t>
            </w:r>
          </w:p>
        </w:tc>
        <w:tc>
          <w:tcPr>
            <w:tcW w:w="3742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Inferencja PoG lub gaze 3D</w:t>
            </w:r>
          </w:p>
        </w:tc>
        <w:tc>
          <w:tcPr>
            <w:tcW w:w="385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P50/P95/P99, pamięć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runtime.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Kalibracja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Aktualizacja parametrów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Czas, częstotliwość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odchylenie.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Filtrowanie</w:t>
            </w:r>
          </w:p>
        </w:tc>
        <w:tc>
          <w:tcPr>
            <w:tcW w:w="3742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 xml:space="preserve">Usuwanie odstających </w:t>
            </w:r>
            <w:r>
              <w:rPr>
                <w:sz w:val="16"/>
              </w:rPr>
              <w:t>próbek</w:t>
            </w:r>
          </w:p>
        </w:tc>
        <w:tc>
          <w:tcPr>
            <w:tcW w:w="385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Opóźnienie dodatkowe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jitter.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Interfejs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Publikacja punktu spojrzenia</w:t>
            </w:r>
          </w:p>
        </w:tc>
        <w:tc>
          <w:tcPr>
            <w:tcW w:w="38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End-to-end</w:t>
            </w:r>
            <w:r w:rsidR="00682BC3">
              <w:rPr>
                <w:sz w:val="16"/>
              </w:rPr>
              <w:t xml:space="preserve"> od </w:t>
            </w:r>
            <w:r>
              <w:rPr>
                <w:sz w:val="16"/>
              </w:rPr>
              <w:t>kamery</w:t>
            </w:r>
            <w:r w:rsidR="00682BC3">
              <w:rPr>
                <w:sz w:val="16"/>
              </w:rPr>
              <w:t xml:space="preserve"> do </w:t>
            </w:r>
            <w:r>
              <w:rPr>
                <w:sz w:val="16"/>
              </w:rPr>
              <w:t>ekranu.</w:t>
            </w:r>
          </w:p>
        </w:tc>
      </w:tr>
      <w:tr w:rsidR="009845D3">
        <w:trPr>
          <w:cantSplit/>
          <w:jc w:val="center"/>
        </w:trPr>
        <w:tc>
          <w:tcPr>
            <w:tcW w:w="1701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Energia</w:t>
            </w:r>
          </w:p>
        </w:tc>
        <w:tc>
          <w:tcPr>
            <w:tcW w:w="3742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Pobór podczas długiej sesji</w:t>
            </w:r>
          </w:p>
        </w:tc>
        <w:tc>
          <w:tcPr>
            <w:tcW w:w="3855" w:type="dxa"/>
            <w:shd w:val="clear" w:color="auto" w:fill="F1F5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845D3" w:rsidRDefault="00724786">
            <w:pPr>
              <w:spacing w:after="0" w:line="264" w:lineRule="auto"/>
              <w:rPr>
                <w:rFonts w:hint="eastAsia"/>
              </w:rPr>
            </w:pPr>
            <w:r>
              <w:rPr>
                <w:sz w:val="16"/>
              </w:rPr>
              <w:t>Waty, bateria</w:t>
            </w:r>
            <w:r w:rsidR="00682BC3">
              <w:rPr>
                <w:sz w:val="16"/>
              </w:rPr>
              <w:t xml:space="preserve"> i </w:t>
            </w:r>
            <w:r>
              <w:rPr>
                <w:sz w:val="16"/>
              </w:rPr>
              <w:t>profil termiczny.</w:t>
            </w:r>
          </w:p>
        </w:tc>
      </w:tr>
    </w:tbl>
    <w:p w:rsidR="009845D3" w:rsidRDefault="009845D3">
      <w:pPr>
        <w:spacing w:after="0"/>
        <w:rPr>
          <w:rFonts w:hint="eastAsia"/>
        </w:rPr>
      </w:pPr>
    </w:p>
    <w:p w:rsidR="009845D3" w:rsidRDefault="00724786" w:rsidP="004E2CCC">
      <w:pPr>
        <w:jc w:val="both"/>
        <w:rPr>
          <w:rFonts w:hint="eastAsia"/>
        </w:rPr>
      </w:pPr>
      <w:r>
        <w:t>Użyteczną metryką dla interfejsu jest czas</w:t>
      </w:r>
      <w:r w:rsidR="00682BC3">
        <w:t xml:space="preserve"> od </w:t>
      </w:r>
      <w:r>
        <w:t xml:space="preserve">obserwacji fizycznego </w:t>
      </w:r>
      <w:r>
        <w:t>bodźca</w:t>
      </w:r>
      <w:r w:rsidR="00682BC3">
        <w:t xml:space="preserve"> do </w:t>
      </w:r>
      <w:r>
        <w:t>aktualizacji widocznego obszaru lub odpowiedzi systemu,</w:t>
      </w:r>
      <w:r w:rsidR="00682BC3">
        <w:t xml:space="preserve"> a </w:t>
      </w:r>
      <w:r>
        <w:t>nie tylko czas modelu.</w:t>
      </w:r>
      <w:r w:rsidR="00682BC3">
        <w:t xml:space="preserve"> W </w:t>
      </w:r>
      <w:r>
        <w:t>sytuacji, gdy estymator działa</w:t>
      </w:r>
      <w:r w:rsidR="00682BC3">
        <w:t xml:space="preserve"> z </w:t>
      </w:r>
      <w:r>
        <w:t>niejednakową częstotliwością, należy rozdzielić wiek aktualnej estymaty</w:t>
      </w:r>
      <w:r w:rsidR="00682BC3">
        <w:t xml:space="preserve"> od </w:t>
      </w:r>
      <w:r>
        <w:t>czasu obsługi nowej klatki. Projekt powinien wprowadzić</w:t>
      </w:r>
      <w:r>
        <w:t xml:space="preserve"> limit maksymalnego wieku PoG</w:t>
      </w:r>
      <w:r w:rsidR="00682BC3">
        <w:t xml:space="preserve"> i </w:t>
      </w:r>
      <w:r>
        <w:t>oznaczać stan niepewności zamiast wyświetlać pozornie aktualny punkt</w:t>
      </w:r>
      <w:r w:rsidR="00682BC3">
        <w:t xml:space="preserve"> po </w:t>
      </w:r>
      <w:r>
        <w:t>dłuższym zaniku sygnału.</w:t>
      </w:r>
    </w:p>
    <w:p w:rsidR="009845D3" w:rsidRDefault="00724786">
      <w:pPr>
        <w:pStyle w:val="Nagwek1"/>
      </w:pPr>
      <w:r>
        <w:t>21. Minimalny pakiet reprodukowalności</w:t>
      </w:r>
    </w:p>
    <w:p w:rsidR="009845D3" w:rsidRDefault="00724786" w:rsidP="004E2CCC">
      <w:pPr>
        <w:jc w:val="both"/>
        <w:rPr>
          <w:rFonts w:hint="eastAsia"/>
        </w:rPr>
      </w:pPr>
      <w:r>
        <w:t>Dla każdego eksperymentu należy archiwizować: identyfikator wersji aplikacji</w:t>
      </w:r>
      <w:r w:rsidR="00682BC3">
        <w:t xml:space="preserve"> i </w:t>
      </w:r>
      <w:r>
        <w:t>modelu, k</w:t>
      </w:r>
      <w:r>
        <w:t>onfigurację detektora twarzy, definicję punktu referencyjnego, dane kalibracyjne, rozdzielczość</w:t>
      </w:r>
      <w:r w:rsidR="00682BC3">
        <w:t xml:space="preserve"> i </w:t>
      </w:r>
      <w:r>
        <w:t>fizyczny rozmiar ekranu, wersję systemu operacyjnego, rodzaj akceleratora, sposób synchronizacji kamer</w:t>
      </w:r>
      <w:r w:rsidR="00682BC3">
        <w:t xml:space="preserve"> i </w:t>
      </w:r>
      <w:r>
        <w:t>IMU oraz pełny skrypt ewaluacji. Dla publikacji porów</w:t>
      </w:r>
      <w:r>
        <w:t>nawczych niezbędne</w:t>
      </w:r>
      <w:r w:rsidR="00682BC3">
        <w:t xml:space="preserve"> są </w:t>
      </w:r>
      <w:r>
        <w:t>również zagregowane rozkłady błędu według osób</w:t>
      </w:r>
      <w:r w:rsidR="00682BC3">
        <w:t xml:space="preserve"> i </w:t>
      </w:r>
      <w:r>
        <w:t>sytuacji,</w:t>
      </w:r>
      <w:r w:rsidR="00682BC3">
        <w:t xml:space="preserve"> a </w:t>
      </w:r>
      <w:r>
        <w:t>nie jedynie jedna wartość średniej. Dopiero taka dokumentacja pozwala</w:t>
      </w:r>
      <w:r w:rsidR="00682BC3">
        <w:t xml:space="preserve"> na </w:t>
      </w:r>
      <w:r>
        <w:t>wiarygodną analizę efektów, przeprowadzenie metaanalizy</w:t>
      </w:r>
      <w:bookmarkStart w:id="0" w:name="_GoBack"/>
      <w:bookmarkEnd w:id="0"/>
      <w:r w:rsidR="00682BC3">
        <w:t xml:space="preserve"> z </w:t>
      </w:r>
      <w:r>
        <w:t>wariancją wewnątrz-</w:t>
      </w:r>
      <w:r w:rsidR="00682BC3">
        <w:t xml:space="preserve"> i </w:t>
      </w:r>
      <w:r>
        <w:t>międzybadaniową oraz</w:t>
      </w:r>
      <w:r>
        <w:t xml:space="preserve"> ocenę rzeczywistego postępu technologicznego.</w:t>
      </w:r>
    </w:p>
    <w:p w:rsidR="009845D3" w:rsidRDefault="00724786">
      <w:pPr>
        <w:pStyle w:val="Nagwek1"/>
      </w:pPr>
      <w:r>
        <w:t>Bibliografia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[1] </w:t>
      </w:r>
      <w:r>
        <w:t>Lei Y,</w:t>
      </w:r>
      <w:r w:rsidR="00682BC3">
        <w:t xml:space="preserve"> He </w:t>
      </w:r>
      <w:r>
        <w:t>S, Khamis M,</w:t>
      </w:r>
      <w:r w:rsidR="00682BC3">
        <w:t xml:space="preserve"> Ye </w:t>
      </w:r>
      <w:r>
        <w:t>J.</w:t>
      </w:r>
      <w:r w:rsidR="00682BC3">
        <w:t xml:space="preserve"> An </w:t>
      </w:r>
      <w:r>
        <w:t>End-to-End Review</w:t>
      </w:r>
      <w:r w:rsidR="00682BC3">
        <w:t xml:space="preserve"> of </w:t>
      </w:r>
      <w:r>
        <w:t>Gaze Estimation and its Interactive Applications</w:t>
      </w:r>
      <w:r w:rsidR="00682BC3">
        <w:t xml:space="preserve"> on </w:t>
      </w:r>
      <w:r>
        <w:t>Handheld Mobile Devices. ACM Computing Surveys. 2023. doi:10.1145/3606947.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[2] </w:t>
      </w:r>
      <w:r>
        <w:t>Krafka K</w:t>
      </w:r>
      <w:r>
        <w:t>, Khosla A, Kellnhofer P,</w:t>
      </w:r>
      <w:r w:rsidR="00682BC3">
        <w:t xml:space="preserve"> et </w:t>
      </w:r>
      <w:r>
        <w:t>al. Eye Tracking for Everyone. Proceedings</w:t>
      </w:r>
      <w:r w:rsidR="00682BC3">
        <w:t xml:space="preserve"> of </w:t>
      </w:r>
      <w:r>
        <w:t>CVPR. 2016.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[3] </w:t>
      </w:r>
      <w:r>
        <w:t>Valliappan N, Dai N, Steinberg E,</w:t>
      </w:r>
      <w:r w:rsidR="00682BC3">
        <w:t xml:space="preserve"> et </w:t>
      </w:r>
      <w:r>
        <w:t>al. Accelerating eye movement research via accurate and affordable smartphone eye tracking. Nature Communications. 2020;11:4553.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[4] </w:t>
      </w:r>
      <w:r>
        <w:t>Arakawa R, Goel M, Harrison C, Ahuja K. RGBDGaze: Gaze Tracking</w:t>
      </w:r>
      <w:r w:rsidR="00682BC3">
        <w:t xml:space="preserve"> on </w:t>
      </w:r>
      <w:r>
        <w:t>Smartphones with RGB and Depth Data. Proceedings</w:t>
      </w:r>
      <w:r w:rsidR="00682BC3">
        <w:t xml:space="preserve"> of </w:t>
      </w:r>
      <w:r>
        <w:t>ICMI. 2022. doi:10.1145/3536221.3556568.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[5] </w:t>
      </w:r>
      <w:r>
        <w:t xml:space="preserve">Gunawardena N, Lui GY, Ginige JA, Javadi B. Smartphone-based Eye Tracking System using </w:t>
      </w:r>
      <w:r>
        <w:t>Edge Intelligence and Model Optimisation. Internet</w:t>
      </w:r>
      <w:r w:rsidR="00682BC3">
        <w:t xml:space="preserve"> of </w:t>
      </w:r>
      <w:r>
        <w:t>Things. 2024/2025; arXiv:2408.12463.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[6] </w:t>
      </w:r>
      <w:r>
        <w:t>Khamis M, Alt F, Bulling A. The Past, Present, and Future</w:t>
      </w:r>
      <w:r w:rsidR="00682BC3">
        <w:t xml:space="preserve"> of </w:t>
      </w:r>
      <w:r>
        <w:t>Gaze-enabled Handheld Mobile Devices: Survey and Lessons Learned. MobileHCI. 2018. doi:10.1145/32294</w:t>
      </w:r>
      <w:r>
        <w:t>34.3229452.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[7] </w:t>
      </w:r>
      <w:r>
        <w:t>Cheng Y, Wang H, Bao Y,</w:t>
      </w:r>
      <w:r w:rsidR="00682BC3">
        <w:t xml:space="preserve"> Lu </w:t>
      </w:r>
      <w:r>
        <w:t>F. Appearance-based Gaze Estimation With Deep Learning:</w:t>
      </w:r>
      <w:r w:rsidR="00682BC3">
        <w:t xml:space="preserve"> A </w:t>
      </w:r>
      <w:r>
        <w:t>Review and Benchmark. arXiv:2104.12668.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[8] </w:t>
      </w:r>
      <w:r>
        <w:t>Kar A, Corcoran P.</w:t>
      </w:r>
      <w:r w:rsidR="00682BC3">
        <w:t xml:space="preserve"> A </w:t>
      </w:r>
      <w:r>
        <w:t>Review and Analysis</w:t>
      </w:r>
      <w:r w:rsidR="00682BC3">
        <w:t xml:space="preserve"> of </w:t>
      </w:r>
      <w:r>
        <w:t xml:space="preserve">Eye-Gaze Estimation Systems, Algorithms and Performance Evaluation </w:t>
      </w:r>
      <w:r>
        <w:t>Methods</w:t>
      </w:r>
      <w:r w:rsidR="00682BC3">
        <w:t xml:space="preserve"> in </w:t>
      </w:r>
      <w:r>
        <w:t>Consumer Platforms. IEEE Access. 2017. doi:10.1109/ACCESS.2017.2735633.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[9] </w:t>
      </w:r>
      <w:r>
        <w:t>Salvucci DD, Goldberg JH. Identifying Fixations and Saccades</w:t>
      </w:r>
      <w:r w:rsidR="00682BC3">
        <w:t xml:space="preserve"> in </w:t>
      </w:r>
      <w:r>
        <w:t>Eye-Tracking Protocols. Proceedings</w:t>
      </w:r>
      <w:r w:rsidR="00682BC3">
        <w:t xml:space="preserve"> of </w:t>
      </w:r>
      <w:r>
        <w:t>ETRA. 2000.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[10] </w:t>
      </w:r>
      <w:r>
        <w:t>Andersson R, Larsson L, Holmqvist K, Stridh M, Ny</w:t>
      </w:r>
      <w:r>
        <w:t>ström M. One algorithm</w:t>
      </w:r>
      <w:r w:rsidR="00682BC3">
        <w:t xml:space="preserve"> to </w:t>
      </w:r>
      <w:r>
        <w:t>rule them all?</w:t>
      </w:r>
      <w:r w:rsidR="00682BC3">
        <w:t xml:space="preserve"> An </w:t>
      </w:r>
      <w:r>
        <w:t>evaluation and discussion</w:t>
      </w:r>
      <w:r w:rsidR="00682BC3">
        <w:t xml:space="preserve"> of </w:t>
      </w:r>
      <w:r>
        <w:t>ten eye movement event detection algorithms. Behavior Research Methods. 2016. doi:10.3758/s13428-016-0738-9.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[11] </w:t>
      </w:r>
      <w:r>
        <w:t>Engbert R, Kliegl R. Microsaccades uncover the orientation</w:t>
      </w:r>
      <w:r w:rsidR="00682BC3">
        <w:t xml:space="preserve"> of </w:t>
      </w:r>
      <w:r>
        <w:t xml:space="preserve">covert </w:t>
      </w:r>
      <w:r>
        <w:t>attention. Vision Research. 2003.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[12] </w:t>
      </w:r>
      <w:r>
        <w:t>Cheng S, Ping Q, Wang J, Chen Y. EasyGaze: Hybrid eye tracking approach for handheld mobile devices. Virtual Reality &amp; Intelligent Hardware. 2022. doi:10.1016/j.vrih.2021.10.003.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[13] </w:t>
      </w:r>
      <w:r>
        <w:t>Lei Y, Zhao M, Wang Y,</w:t>
      </w:r>
      <w:r w:rsidR="00682BC3">
        <w:t xml:space="preserve"> et </w:t>
      </w:r>
      <w:r>
        <w:t>al. MAC</w:t>
      </w:r>
      <w:r>
        <w:t>-Gaze: Motion-Aware Continual Calibration for Mobile Gaze Tracking. arXiv:2505.22769.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[14] </w:t>
      </w:r>
      <w:r>
        <w:t>Apple. ARFaceAnchor.lookAtPoint – Apple Developer Documentation.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[15] </w:t>
      </w:r>
      <w:r>
        <w:t>Tobii. Tobii Pro Glasses 3; Tobii Pro SDK Developer Documentation.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[16] </w:t>
      </w:r>
      <w:r>
        <w:t xml:space="preserve">Pupil Labs. Pupil Core </w:t>
      </w:r>
      <w:r>
        <w:t>open platform; Pupil Labs Neon Accuracy Test Report.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[17] </w:t>
      </w:r>
      <w:r>
        <w:t>Zhang X, Sugano Y, Bulling A. Evaluation</w:t>
      </w:r>
      <w:r w:rsidR="00682BC3">
        <w:t xml:space="preserve"> of </w:t>
      </w:r>
      <w:r>
        <w:t>Appearance-Based Methods and Implications for Gaze-Based Applications (OpenGaze). arXiv:1901.10906.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[18] </w:t>
      </w:r>
      <w:r>
        <w:t>Huang J, White R, Buscher G. WebGazer: Scalable W</w:t>
      </w:r>
      <w:r>
        <w:t>ebcam Eye Tracking Using User Interactions. IJCAI. 2016.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[19] </w:t>
      </w:r>
      <w:r>
        <w:t>TensorFlow. Post-training quantization; pruning</w:t>
      </w:r>
      <w:r w:rsidR="00682BC3">
        <w:t xml:space="preserve"> in </w:t>
      </w:r>
      <w:r>
        <w:t>Keras. TensorFlow Model Optimization documentation.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[20] </w:t>
      </w:r>
      <w:r>
        <w:t>Gou J,</w:t>
      </w:r>
      <w:r w:rsidR="00682BC3">
        <w:t xml:space="preserve"> Yu </w:t>
      </w:r>
      <w:r>
        <w:t>B, Maybank SJ, Tao D. Knowledge Distillation:</w:t>
      </w:r>
      <w:r w:rsidR="00682BC3">
        <w:t xml:space="preserve"> A </w:t>
      </w:r>
      <w:r>
        <w:t>Survey. International Journa</w:t>
      </w:r>
      <w:r>
        <w:t>l</w:t>
      </w:r>
      <w:r w:rsidR="00682BC3">
        <w:t xml:space="preserve"> of </w:t>
      </w:r>
      <w:r>
        <w:t>Computer Vision. 2021.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[21] </w:t>
      </w:r>
      <w:r>
        <w:t>US20160282937A1. Gaze tracking for</w:t>
      </w:r>
      <w:r w:rsidR="00682BC3">
        <w:t xml:space="preserve"> a </w:t>
      </w:r>
      <w:r>
        <w:t>mobile device. Google Patents.</w:t>
      </w:r>
    </w:p>
    <w:p w:rsidR="009845D3" w:rsidRDefault="00724786">
      <w:pPr>
        <w:pStyle w:val="SmallText"/>
        <w:ind w:left="369" w:hanging="369"/>
        <w:rPr>
          <w:rFonts w:hint="eastAsia"/>
        </w:rPr>
      </w:pPr>
      <w:r>
        <w:rPr>
          <w:b/>
        </w:rPr>
        <w:t xml:space="preserve">[22] </w:t>
      </w:r>
      <w:r>
        <w:t>RGBDGaze: kod</w:t>
      </w:r>
      <w:r w:rsidR="00682BC3">
        <w:t xml:space="preserve"> i </w:t>
      </w:r>
      <w:r>
        <w:t>dane https://github.com/FIGLAB/RGBDGaze ; Pupil Labs Pupil https://github.com/pupil-labs/pupil ; GazeML https://github.com/swook/GazeM</w:t>
      </w:r>
      <w:r>
        <w:t>L.</w:t>
      </w:r>
    </w:p>
    <w:sectPr w:rsidR="009845D3" w:rsidSect="00682BC3">
      <w:headerReference w:type="default" r:id="rId10"/>
      <w:footerReference w:type="default" r:id="rId11"/>
      <w:pgSz w:w="11906" w:h="16838"/>
      <w:pgMar w:top="1021" w:right="1134" w:bottom="1021" w:left="1134" w:header="533" w:footer="49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4786" w:rsidRDefault="007247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24786" w:rsidRDefault="007247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45D3" w:rsidRDefault="00724786">
    <w:pPr>
      <w:pStyle w:val="Stopka"/>
      <w:jc w:val="center"/>
      <w:rPr>
        <w:rFonts w:hint="eastAsia"/>
      </w:rPr>
    </w:pPr>
    <w:r>
      <w:rPr>
        <w:color w:val="5F6B76"/>
        <w:sz w:val="14"/>
      </w:rPr>
      <w:t xml:space="preserve">Mobilne śledzenie wzroku  |  v1.1.0  |  01.11.2026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4786" w:rsidRDefault="007247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24786" w:rsidRDefault="007247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45D3" w:rsidRPr="00AA482B" w:rsidRDefault="00AA482B" w:rsidP="00AA482B">
    <w:pPr>
      <w:jc w:val="right"/>
      <w:rPr>
        <w:rFonts w:hint="eastAsia"/>
        <w:sz w:val="14"/>
        <w:szCs w:val="14"/>
      </w:rPr>
    </w:pPr>
    <w:r w:rsidRPr="00AA482B">
      <w:rPr>
        <w:rFonts w:hint="eastAsia"/>
        <w:color w:val="5F6B76"/>
        <w:sz w:val="14"/>
        <w:szCs w:val="14"/>
      </w:rPr>
      <w:t xml:space="preserve"> </w:t>
    </w:r>
    <w:r w:rsidRPr="00AA482B">
      <w:rPr>
        <w:rFonts w:hint="eastAsia"/>
        <w:sz w:val="14"/>
        <w:szCs w:val="14"/>
      </w:rPr>
      <w:t xml:space="preserve"> </w:t>
    </w:r>
    <w:r w:rsidRPr="00AA482B">
      <w:rPr>
        <w:rFonts w:hint="eastAsia"/>
        <w:color w:val="5F6B76"/>
        <w:sz w:val="14"/>
        <w:szCs w:val="14"/>
      </w:rPr>
      <w:t>RAPORT NAUKOWO-TECHNICZNY  /  MOBILNE ŚLEDZENIE WZROKU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337615"/>
    <w:multiLevelType w:val="hybridMultilevel"/>
    <w:tmpl w:val="8EA0185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327D"/>
    <w:rsid w:val="00274926"/>
    <w:rsid w:val="0029639D"/>
    <w:rsid w:val="00326F90"/>
    <w:rsid w:val="004E2CCC"/>
    <w:rsid w:val="00682BC3"/>
    <w:rsid w:val="00724786"/>
    <w:rsid w:val="008F70D6"/>
    <w:rsid w:val="009845D3"/>
    <w:rsid w:val="00AA1D8D"/>
    <w:rsid w:val="00AA482B"/>
    <w:rsid w:val="00B47730"/>
    <w:rsid w:val="00CB0664"/>
    <w:rsid w:val="00DF03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DA07CA"/>
  <w14:defaultImageDpi w14:val="300"/>
  <w15:docId w15:val="{2A9EB1CF-D484-421E-AFB9-966A4374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C693F"/>
    <w:pPr>
      <w:spacing w:after="120" w:line="288" w:lineRule="auto"/>
    </w:pPr>
    <w:rPr>
      <w:rFonts w:ascii="Liberation Sans" w:hAnsi="Liberation Sans"/>
      <w:color w:val="242B31"/>
      <w:sz w:val="19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9354D"/>
      <w:sz w:val="2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A6377"/>
      <w:sz w:val="2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9354D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9354D"/>
      <w:spacing w:val="5"/>
      <w:kern w:val="28"/>
      <w:sz w:val="38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pPr>
      <w:spacing w:after="160"/>
    </w:pPr>
    <w:rPr>
      <w:rFonts w:ascii="Liberation Sans" w:hAnsi="Liberation Sans"/>
      <w:i/>
      <w:color w:val="5F6B76"/>
      <w:sz w:val="16"/>
    </w:rPr>
  </w:style>
  <w:style w:type="paragraph" w:customStyle="1" w:styleId="SmallText">
    <w:name w:val="SmallText"/>
    <w:pPr>
      <w:spacing w:after="80"/>
    </w:pPr>
    <w:rPr>
      <w:rFonts w:ascii="Liberation Sans" w:hAnsi="Liberation San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7C3E9D-ED29-4E32-9A7A-503412A04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4397</Words>
  <Characters>26383</Characters>
  <Application>Microsoft Office Word</Application>
  <DocSecurity>0</DocSecurity>
  <Lines>219</Lines>
  <Paragraphs>61</Paragraphs>
  <ScaleCrop>false</ScaleCrop>
  <HeadingPairs>
    <vt:vector size="6" baseType="variant">
      <vt:variant>
        <vt:lpstr>Tytuł</vt:lpstr>
      </vt:variant>
      <vt:variant>
        <vt:i4>1</vt:i4>
      </vt:variant>
      <vt:variant>
        <vt:lpstr>Nagłówki</vt:lpstr>
      </vt:variant>
      <vt:variant>
        <vt:i4>43</vt:i4>
      </vt:variant>
      <vt:variant>
        <vt:lpstr>Title</vt:lpstr>
      </vt:variant>
      <vt:variant>
        <vt:i4>1</vt:i4>
      </vt:variant>
    </vt:vector>
  </HeadingPairs>
  <TitlesOfParts>
    <vt:vector size="45" baseType="lpstr">
      <vt:lpstr>Mobilne śledzenie wzroku</vt:lpstr>
      <vt:lpstr>Streszczenie</vt:lpstr>
      <vt:lpstr>1. Cel, zakres i rodzaj syntezy</vt:lpstr>
      <vt:lpstr>2. Rozwój mobilnego eye trackingu</vt:lpstr>
      <vt:lpstr>3. Model i geometria pomiaru spojrzenia</vt:lpstr>
      <vt:lpstr>4. Dokładność i parametry głównych implementacji</vt:lpstr>
      <vt:lpstr>    4.1. iTracker / GazeCapture (Krafka i in., 2016)</vt:lpstr>
      <vt:lpstr>    4.2. Valliappan i in. (2020)</vt:lpstr>
      <vt:lpstr>    4.3. DynamicGaze CNN (Gunawardena i in.)</vt:lpstr>
      <vt:lpstr>    4.4. DynamicGaze CNN+GRU</vt:lpstr>
      <vt:lpstr>    4.5. DynamicGaze CNN+LSTM</vt:lpstr>
      <vt:lpstr>    4.6. DynamicGaze iTracker (baseline)</vt:lpstr>
      <vt:lpstr>    4.7. RGBDGaze (Arakawa i in., 2022)</vt:lpstr>
      <vt:lpstr>    4.8. EasyGaze (Cheng i in., 2022)</vt:lpstr>
      <vt:lpstr>    4.9. MAC-Gaze (Lei i in., 2025)</vt:lpstr>
      <vt:lpstr>    4.10. Apple ARKit (odniesienie w RGBDGaze)</vt:lpstr>
      <vt:lpstr>5. Porównanie ilościowe w ramach DynamicGaze</vt:lpstr>
      <vt:lpstr>6. Architektury temporalne, kwantyzacja i modele brzegowe</vt:lpstr>
      <vt:lpstr>7. Fuzja RGB, głębi, NIR/IR oraz IMU</vt:lpstr>
      <vt:lpstr>8. Kalibracja i personalizacja</vt:lpstr>
      <vt:lpstr>9. Narzędzia, biblioteki i sprzęt referencyjny</vt:lpstr>
      <vt:lpstr>    GazeCapture / iTracker</vt:lpstr>
      <vt:lpstr>    RGBDGaze</vt:lpstr>
      <vt:lpstr>    OpenGaze</vt:lpstr>
      <vt:lpstr>    WebGazer.js</vt:lpstr>
      <vt:lpstr>    GazeML</vt:lpstr>
      <vt:lpstr>    MobileEye</vt:lpstr>
      <vt:lpstr>    Tobii Pro Glasses 3</vt:lpstr>
      <vt:lpstr>    Pupil Labs Core / Neon</vt:lpstr>
      <vt:lpstr>10. Zdarzenia okulomotoryczne i analiza sekwencji</vt:lpstr>
      <vt:lpstr>11. Metryki i wymogi porównywalności</vt:lpstr>
      <vt:lpstr>12. Protokół eksperymentalny dla urządzeń mobilnych</vt:lpstr>
      <vt:lpstr>13. Bezpieczeństwo danych i zakres zastosowania</vt:lpstr>
      <vt:lpstr>14. Główne ograniczenia literatury</vt:lpstr>
      <vt:lpstr>15. Wnioski końcowe</vt:lpstr>
      <vt:lpstr>16. Zależności geometryczne i precyzyjna definicja błędu</vt:lpstr>
      <vt:lpstr>    16.1. Błąd PoG 2D</vt:lpstr>
      <vt:lpstr>    16.2. Błąd kierunku 3D</vt:lpstr>
      <vt:lpstr>    17. Jakość danych i synchronizacja w badaniach ruchomych</vt:lpstr>
      <vt:lpstr>    18. Plan eksperymentów czynnikowych dla eye trackingu mobilnego</vt:lpstr>
      <vt:lpstr>    19. Walidacja algorytmów detekcji zdarzeń</vt:lpstr>
      <vt:lpstr>    20. Specyfikacja raportowania kosztu czasu rzeczywistego</vt:lpstr>
      <vt:lpstr>21. Minimalny pakiet reprodukowalności</vt:lpstr>
      <vt:lpstr>Bibliografia</vt:lpstr>
      <vt:lpstr/>
    </vt:vector>
  </TitlesOfParts>
  <Manager/>
  <Company/>
  <LinksUpToDate>false</LinksUpToDate>
  <CharactersWithSpaces>30719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Mobilne śledzenie wzroku</dc:title>
  <dc:subject/>
  <dc:creator>Andromeda</dc:creator>
  <cp:keywords/>
  <dc:description>generated by python-docx</dc:description>
  <cp:lastModifiedBy>Mateusz Pomianek</cp:lastModifiedBy>
  <cp:revision>8</cp:revision>
  <cp:lastPrinted>2026-11-01T17:07:00Z</cp:lastPrinted>
  <dcterms:created xsi:type="dcterms:W3CDTF">2013-12-23T23:15:00Z</dcterms:created>
  <dcterms:modified xsi:type="dcterms:W3CDTF">2026-11-01T17:08:00Z</dcterms:modified>
  <cp:category/>
</cp:coreProperties>
</file>