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603" w:rsidRPr="00A85603" w:rsidRDefault="00A85603" w:rsidP="00A85603">
      <w:pPr>
        <w:spacing w:before="100" w:beforeAutospacing="1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pl-PL"/>
          <w14:ligatures w14:val="none"/>
        </w:rPr>
        <w:t>Analiza sentymentu, emocji i</w:t>
      </w:r>
      <w:r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pl-PL"/>
          <w14:ligatures w14:val="none"/>
        </w:rPr>
        <w:t> </w:t>
      </w:r>
      <w:r w:rsidRPr="00A85603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pl-PL"/>
          <w14:ligatures w14:val="none"/>
        </w:rPr>
        <w:t>szeregów czasowych</w:t>
      </w:r>
    </w:p>
    <w:p w:rsidR="00A85603" w:rsidRPr="00A85603" w:rsidRDefault="00A85603" w:rsidP="00A85603">
      <w:pPr>
        <w:spacing w:before="100" w:beforeAutospacing="1" w:after="12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Podsumowanie</w:t>
      </w:r>
    </w:p>
    <w:p w:rsidR="00A85603" w:rsidRPr="00A85603" w:rsidRDefault="00A85603" w:rsidP="00A1083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Niniejszy dokument stanowi syntetyczne opracowanie zagadnień dotyczących natury emocji, metod ich zautomatyzowanej analizy (analiza sentymentu), rygorystycznych regulacji prawnych wprowadzanych przez </w:t>
      </w:r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AI 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Act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metodolog</w:t>
      </w:r>
      <w:r w:rsidR="00A1083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ii badania procesów zmiennych w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czasie (analiza szeregów czasowych).</w:t>
      </w:r>
    </w:p>
    <w:p w:rsidR="00A85603" w:rsidRPr="00A85603" w:rsidRDefault="00A85603" w:rsidP="00A1083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Kluczowe wnioski wynikające z analizy źródeł:</w:t>
      </w:r>
    </w:p>
    <w:p w:rsidR="00A85603" w:rsidRPr="00A85603" w:rsidRDefault="00A85603" w:rsidP="00A1083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Natura emocji: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Emocje są złożonymi procesami psychofizjologicznymi o charakterze adaptacyjnym. Istnieją uniwersalne emocje podstawowe (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Ekman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Plutchik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które stanowią fundament dla bardziej złożonych stanów pochodnych.</w:t>
      </w:r>
    </w:p>
    <w:p w:rsidR="00A85603" w:rsidRPr="00A85603" w:rsidRDefault="00A85603" w:rsidP="00A1083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sentymentu: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Rozwój technik 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text</w:t>
      </w:r>
      <w:proofErr w:type="spellEnd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automatyczną klasyfikację wydźwięku wypowiedzi przy użyciu metod słownikowych (np. słownik RID) lub statystycznych (naiwny klasyfikator Bayesa). Skuteczność tych metod zależy od nadzoru i kontekstu językowego.</w:t>
      </w:r>
    </w:p>
    <w:p w:rsidR="00A85603" w:rsidRPr="00A85603" w:rsidRDefault="00A85603" w:rsidP="00A1083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Regulacje prawne (AI </w:t>
      </w:r>
      <w:proofErr w:type="spellStart"/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Act</w:t>
      </w:r>
      <w:proofErr w:type="spellEnd"/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Od 2 lutego 2025 r. wprowadzone zostaną surowe zakazy dotyczące wykorzystywania systemów AI do rozpoznawania emocji w miejscach pracy i instytucjach edukacyjnych, o ile systemy te bazują na danych biometrycznych.</w:t>
      </w:r>
    </w:p>
    <w:p w:rsidR="00A85603" w:rsidRPr="00A85603" w:rsidRDefault="00A85603" w:rsidP="00A1083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szeregów czasowych: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Dekompozycja danych czasowych na trend, sezonowość i szum jest kluczowa dla budowania precyzyjnych modeli prognostycznych w ekonomii, medycynie i zarządzaniu.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85603" w:rsidRPr="00A85603" w:rsidRDefault="00A85603" w:rsidP="00A10836">
      <w:pPr>
        <w:pStyle w:val="Nagwek2"/>
      </w:pPr>
      <w:r w:rsidRPr="00A85603">
        <w:t xml:space="preserve">I. Psychologiczne i </w:t>
      </w:r>
      <w:r w:rsidR="00A10836">
        <w:t>f</w:t>
      </w:r>
      <w:r w:rsidRPr="00A85603">
        <w:t xml:space="preserve">unkcjonalne </w:t>
      </w:r>
      <w:r w:rsidR="00A10836">
        <w:t>a</w:t>
      </w:r>
      <w:r w:rsidRPr="00A85603">
        <w:t xml:space="preserve">spekty </w:t>
      </w:r>
      <w:r w:rsidR="00A10836">
        <w:t>e</w:t>
      </w:r>
      <w:r w:rsidRPr="00A85603">
        <w:t>mocji</w:t>
      </w:r>
    </w:p>
    <w:p w:rsidR="00A85603" w:rsidRPr="00A85603" w:rsidRDefault="00A85603" w:rsidP="00A10836">
      <w:pPr>
        <w:pStyle w:val="Nagwek3"/>
      </w:pPr>
      <w:r w:rsidRPr="00A85603">
        <w:t>1. Definicja i komponenty procesu emocjonalnego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Emocje to subiektywne stany psychiczne, które uruchamiają priorytetowe programy działania. Składają się z trzech głównych komponentów:</w:t>
      </w:r>
    </w:p>
    <w:p w:rsidR="00A85603" w:rsidRPr="00A85603" w:rsidRDefault="00A85603" w:rsidP="00A85603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Pobudzenie emocjonalne: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Zmiany mobilizacyjne w</w:t>
      </w:r>
      <w:r w:rsidR="00793F2A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organizmie (fizjologiczne, np.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wydzielanie adrenaliny).</w:t>
      </w:r>
    </w:p>
    <w:p w:rsidR="00A85603" w:rsidRPr="00A85603" w:rsidRDefault="00A85603" w:rsidP="00A85603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Uświadomienie znaczenia: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Poznawcza interpretacja zmian i zdarzenia.</w:t>
      </w:r>
    </w:p>
    <w:p w:rsidR="00A85603" w:rsidRPr="00A85603" w:rsidRDefault="00A85603" w:rsidP="00A85603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Komponent behawioralny: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Ekspresja (mimika, postawa ciała) oraz konkretne działania (np. ucieczka, walka).</w:t>
      </w:r>
    </w:p>
    <w:p w:rsidR="00A85603" w:rsidRPr="00A85603" w:rsidRDefault="00A85603" w:rsidP="00A10836">
      <w:pPr>
        <w:pStyle w:val="Nagwek3"/>
      </w:pPr>
      <w:r w:rsidRPr="00A85603">
        <w:t>2. Klasyfikacje emocji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literaturze przedmiotu dominują dwa podejścia do klasyfikacji emocji: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685"/>
        <w:gridCol w:w="4184"/>
      </w:tblGrid>
      <w:tr w:rsidR="00A85603" w:rsidRPr="00A85603" w:rsidTr="00A856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Badacz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Emocje Podstawowe (Wrodzone)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Charakterystyka Teorii</w:t>
            </w:r>
          </w:p>
        </w:tc>
      </w:tr>
      <w:tr w:rsidR="00A85603" w:rsidRPr="00A85603" w:rsidTr="00A856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Paul </w:t>
            </w:r>
            <w:proofErr w:type="spellStart"/>
            <w:r w:rsidRPr="00A856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Ekman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Strach, smutek, złość, radość, zaskoczenie, wstręt, pogarda.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Uniwersalność ekspresji mimicznej niezależnie od kultury; opracowanie systemu FACS.</w:t>
            </w:r>
          </w:p>
        </w:tc>
      </w:tr>
      <w:tr w:rsidR="00A85603" w:rsidRPr="00A85603" w:rsidTr="00A856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Robert </w:t>
            </w:r>
            <w:proofErr w:type="spellStart"/>
            <w:r w:rsidRPr="00A856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Plutchik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Radość, smutek, zaufanie, obrzydzenie, strach, złość, zaskoczenie, oczekiwanie.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5603" w:rsidRPr="00A85603" w:rsidRDefault="00A85603" w:rsidP="00A85603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"Koło emocji"; emocje tworzą pary przeciwieństw i łączą się w </w:t>
            </w:r>
            <w:proofErr w:type="spellStart"/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dyady</w:t>
            </w:r>
            <w:proofErr w:type="spellEnd"/>
            <w:r w:rsidRPr="00A856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(emocje złożone).</w:t>
            </w:r>
          </w:p>
        </w:tc>
      </w:tr>
    </w:tbl>
    <w:p w:rsidR="00A85603" w:rsidRPr="00A85603" w:rsidRDefault="00A85603" w:rsidP="00747CF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Emocje złożone (pochodne)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powstają z połączenia emoc</w:t>
      </w:r>
      <w:r w:rsidR="00747CF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ji podstawowych i są nabywane w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procesie socjalizacji (np. wstyd to połączenie strachu i wstrętu; zazdrość to połączenie smutku i złości).</w:t>
      </w:r>
    </w:p>
    <w:p w:rsidR="00A85603" w:rsidRPr="00A85603" w:rsidRDefault="00A85603" w:rsidP="00A10836">
      <w:pPr>
        <w:pStyle w:val="Nagwek3"/>
      </w:pPr>
      <w:r w:rsidRPr="00A85603">
        <w:t>3. Funkcje i zadania emocji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Emocje pełnią kluczowe role w przetrwaniu jednostki:</w:t>
      </w:r>
    </w:p>
    <w:p w:rsidR="00A85603" w:rsidRPr="00A85603" w:rsidRDefault="00A85603" w:rsidP="00A85603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Adaptacyjna: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Przygotowanie ciała do działania (np. strach przed egzaminem mobilizuje do nauki).</w:t>
      </w:r>
    </w:p>
    <w:p w:rsidR="00A85603" w:rsidRPr="00A85603" w:rsidRDefault="00A85603" w:rsidP="00A85603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Społeczna: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Ułatwianie interakcji poprzez przewidywanie zachowań innych.</w:t>
      </w:r>
    </w:p>
    <w:p w:rsidR="00A85603" w:rsidRPr="00A85603" w:rsidRDefault="00A85603" w:rsidP="00A85603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Motywacyjna: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Kierowanie działaniem (emocje pozytywne podtrzymują aktywność, negatywne skłaniają do jej przerwania).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85603" w:rsidRPr="00A85603" w:rsidRDefault="00A85603" w:rsidP="00A10836">
      <w:pPr>
        <w:pStyle w:val="Nagwek2"/>
      </w:pPr>
      <w:r w:rsidRPr="00A85603">
        <w:t xml:space="preserve">II. Analiza </w:t>
      </w:r>
      <w:r w:rsidR="00A10836">
        <w:t>s</w:t>
      </w:r>
      <w:r w:rsidRPr="00A85603">
        <w:t xml:space="preserve">entymentu i </w:t>
      </w:r>
      <w:r w:rsidR="00A10836">
        <w:t>e</w:t>
      </w:r>
      <w:r w:rsidRPr="00A85603">
        <w:t xml:space="preserve">ksploracja </w:t>
      </w:r>
      <w:r w:rsidR="00A10836">
        <w:t>t</w:t>
      </w:r>
      <w:r w:rsidRPr="00A85603">
        <w:t>ekstów</w:t>
      </w:r>
    </w:p>
    <w:p w:rsidR="00A85603" w:rsidRPr="00A85603" w:rsidRDefault="00A85603" w:rsidP="00A10836">
      <w:pPr>
        <w:pStyle w:val="Nagwek3"/>
      </w:pPr>
      <w:r w:rsidRPr="00A85603">
        <w:t>1. Metody klasyfikacji tekstów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sentymentu ma na celu identyfikację wydźwięku emocjonalnego wypowiedzi (pozytywny, negatywny, neutralny). Główne techniki to:</w:t>
      </w:r>
    </w:p>
    <w:p w:rsidR="00A85603" w:rsidRPr="00A85603" w:rsidRDefault="00A85603" w:rsidP="00EF4196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Metody słownikowe: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Wykorzystanie gotowych zasobów leksykalnych, takich jak słownik RID (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Regressive</w:t>
      </w:r>
      <w:proofErr w:type="spellEnd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Imagery</w:t>
      </w:r>
      <w:proofErr w:type="spellEnd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Dictionary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 Klasyfikacja opiera się na zliczaniu słów kluczowych i ich rdzeni (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stemming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A85603" w:rsidRPr="00A85603" w:rsidRDefault="00A85603" w:rsidP="00A81C2C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Metody statystyczne (Naiwny Bayes):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Podejście probabilistyczne oparte na założeniu o niezależności predyktorów. Algorytm uczy się rozpoznawać kategorie na podstawie częstości występowania słów w zbiorach treningowych.</w:t>
      </w:r>
    </w:p>
    <w:p w:rsidR="00A85603" w:rsidRPr="00A85603" w:rsidRDefault="00A85603" w:rsidP="00A81C2C">
      <w:pPr>
        <w:pStyle w:val="Nagwek3"/>
      </w:pPr>
      <w:r w:rsidRPr="00A85603">
        <w:t>2. Wyzwania w analizie sentymentu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Źródła wskazują na konieczność ewaluacji narzędzi przy zmianie materiału empirycznego. Problemy obejmują:</w:t>
      </w:r>
    </w:p>
    <w:p w:rsidR="00A85603" w:rsidRPr="00A85603" w:rsidRDefault="00A85603" w:rsidP="00A85603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Wieloznaczność: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Słowa takie jak "zabierać" mogą mieć różny ładunek emocjonalny w zależności od kontekstu.</w:t>
      </w:r>
    </w:p>
    <w:p w:rsidR="00A85603" w:rsidRPr="00A85603" w:rsidRDefault="00A85603" w:rsidP="00A85603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Język niesformalizowany: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wywiadach i języku potocznym tradycyjne słowniki (np. RID) wykazują niższą trafność.</w:t>
      </w:r>
    </w:p>
    <w:p w:rsidR="00A85603" w:rsidRPr="00A85603" w:rsidRDefault="00A85603" w:rsidP="00A85603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Konieczność nadzoru: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Najlepsze efekty daje po</w:t>
      </w:r>
      <w:r w:rsidR="00F949A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łączenie metod automatycznych z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uczeniem nadzorowanym i analizą kontekstową.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85603" w:rsidRPr="00A85603" w:rsidRDefault="00A85603" w:rsidP="00A81C2C">
      <w:pPr>
        <w:pStyle w:val="Nagwek2"/>
      </w:pPr>
      <w:r w:rsidRPr="00A85603">
        <w:t xml:space="preserve">III. Implikacje </w:t>
      </w:r>
      <w:r w:rsidR="00A81C2C">
        <w:t>p</w:t>
      </w:r>
      <w:r w:rsidRPr="00A85603">
        <w:t xml:space="preserve">rawne: AI </w:t>
      </w:r>
      <w:proofErr w:type="spellStart"/>
      <w:r w:rsidRPr="00A85603">
        <w:t>Act</w:t>
      </w:r>
      <w:proofErr w:type="spellEnd"/>
      <w:r w:rsidRPr="00A85603">
        <w:t xml:space="preserve"> i </w:t>
      </w:r>
      <w:r w:rsidR="00A81C2C">
        <w:t>a</w:t>
      </w:r>
      <w:r w:rsidRPr="00A85603">
        <w:t xml:space="preserve">naliza </w:t>
      </w:r>
      <w:r w:rsidR="00A81C2C">
        <w:t>e</w:t>
      </w:r>
      <w:r w:rsidRPr="00A85603">
        <w:t>mocji</w:t>
      </w:r>
    </w:p>
    <w:p w:rsidR="00A85603" w:rsidRPr="00A85603" w:rsidRDefault="00A85603" w:rsidP="00A81C2C">
      <w:pPr>
        <w:pStyle w:val="Nagwek3"/>
      </w:pPr>
      <w:r w:rsidRPr="00A85603">
        <w:t>1. Praktyki zakazane (Art. 5.1.f)</w:t>
      </w:r>
    </w:p>
    <w:p w:rsidR="00A85603" w:rsidRPr="00A85603" w:rsidRDefault="00A85603" w:rsidP="00A81C2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Zgodnie z nowymi przepisami unijnymi, zakazu</w:t>
      </w:r>
      <w:r w:rsidR="00A81C2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 się wprowadzania do obrotu i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wykorzystywania systemów AI do wyciągania wniosków na temat emocji osób fizycznych w:</w:t>
      </w:r>
    </w:p>
    <w:p w:rsidR="00A85603" w:rsidRPr="00A85603" w:rsidRDefault="00A85603" w:rsidP="00A81C2C">
      <w:pPr>
        <w:numPr>
          <w:ilvl w:val="0"/>
          <w:numId w:val="8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Miejscu pracy (np. analiza nastrojów pracowników, ocena jakości rozmów w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call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center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 kątem emocji konsultantów).</w:t>
      </w:r>
    </w:p>
    <w:p w:rsidR="00A85603" w:rsidRPr="00A85603" w:rsidRDefault="00A85603" w:rsidP="00A81C2C">
      <w:pPr>
        <w:numPr>
          <w:ilvl w:val="0"/>
          <w:numId w:val="8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Instytucjach edukacyjnych (np. analiza reakcji studentów podczas zajęć).</w:t>
      </w:r>
    </w:p>
    <w:p w:rsidR="00A85603" w:rsidRPr="00A85603" w:rsidRDefault="00A85603" w:rsidP="00A81C2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Wyjątek: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Systemy mogą być stosowane wyłącznie ze względów medycznych lub bezpieczeństwa.</w:t>
      </w:r>
    </w:p>
    <w:p w:rsidR="00A85603" w:rsidRPr="00A85603" w:rsidRDefault="00A85603" w:rsidP="00A81C2C">
      <w:pPr>
        <w:pStyle w:val="Nagwek3"/>
      </w:pPr>
      <w:r w:rsidRPr="00A85603">
        <w:t>2. Definicja systemów rozpoznawania emocji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Kluczowym kryterium podziału między dozwoloną analizą sentymentu a zakazanym rozpoznawaniem emocji jest rodzaj danych:</w:t>
      </w:r>
    </w:p>
    <w:p w:rsidR="00A85603" w:rsidRPr="00A85603" w:rsidRDefault="00A85603" w:rsidP="009F3D74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System rozpoznawania emocji: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Wymaga przetwarzania </w:t>
      </w: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danych biometrycznych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(wizerunek twarzy, cechy głosu jak ton czy szept, wzorzec pisania na klawiaturze).</w:t>
      </w:r>
    </w:p>
    <w:p w:rsidR="00A85603" w:rsidRPr="00A85603" w:rsidRDefault="00A85603" w:rsidP="009F3D74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sentymentu: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Jeśli opiera się wyłącznie na </w:t>
      </w: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analizie tekstu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nie podlega definicji systemu biometrycznego rozpoznawania</w:t>
      </w:r>
      <w:r w:rsidR="009F3D7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emocji i pozostaje dozwolona w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takich obszarach jak monitoring mediów społecznościowych czy analiza rynku.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A85603" w:rsidRPr="00A85603" w:rsidRDefault="00A85603" w:rsidP="00A81C2C">
      <w:pPr>
        <w:pStyle w:val="Nagwek2"/>
      </w:pPr>
      <w:r w:rsidRPr="00A85603">
        <w:t xml:space="preserve">IV. Metodyka </w:t>
      </w:r>
      <w:r w:rsidR="00A81C2C">
        <w:t>a</w:t>
      </w:r>
      <w:r w:rsidRPr="00A85603">
        <w:t xml:space="preserve">nalizy </w:t>
      </w:r>
      <w:r w:rsidR="00A81C2C">
        <w:t>s</w:t>
      </w:r>
      <w:r w:rsidRPr="00A85603">
        <w:t xml:space="preserve">zeregów </w:t>
      </w:r>
      <w:r w:rsidR="00A81C2C">
        <w:t>c</w:t>
      </w:r>
      <w:r w:rsidRPr="00A85603">
        <w:t>zasowych</w:t>
      </w:r>
    </w:p>
    <w:p w:rsidR="00A85603" w:rsidRPr="00A85603" w:rsidRDefault="00A85603" w:rsidP="00A85603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1. Struktura i dekompozycja szeregu</w:t>
      </w:r>
    </w:p>
    <w:p w:rsidR="00A85603" w:rsidRPr="00A85603" w:rsidRDefault="00A85603" w:rsidP="000D36E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Szereg czasowy to ciąg obserwacji zjawiska w czasie. Jego analiza ma na celu dekompozycję przebiegu na czynniki determinujące:</w:t>
      </w:r>
    </w:p>
    <w:p w:rsidR="00A85603" w:rsidRPr="00A85603" w:rsidRDefault="00A85603" w:rsidP="00A85603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Trend (tendencja rozwojowa):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Ogólny kierunek zmian w długim okresie.</w:t>
      </w:r>
    </w:p>
    <w:p w:rsidR="00A85603" w:rsidRPr="00A85603" w:rsidRDefault="00A85603" w:rsidP="00A85603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Wahania sezonowe: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Krótkookresowe (do 1 roku) cykle wynikające z kalendarza.</w:t>
      </w:r>
    </w:p>
    <w:p w:rsidR="00A85603" w:rsidRPr="00A85603" w:rsidRDefault="00A85603" w:rsidP="00A85603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Wahania cykliczne: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Długookresowe rytmy koniunkturalne.</w:t>
      </w:r>
    </w:p>
    <w:p w:rsidR="00A85603" w:rsidRPr="00A85603" w:rsidRDefault="00A85603" w:rsidP="00A85603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Szum (wahania przypadkowe):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Nieprzewidywalne zakłócenia.</w:t>
      </w:r>
    </w:p>
    <w:p w:rsidR="00A85603" w:rsidRPr="00A85603" w:rsidRDefault="00A85603" w:rsidP="00A81C2C">
      <w:pPr>
        <w:pStyle w:val="Nagwek3"/>
      </w:pPr>
      <w:r w:rsidRPr="00A85603">
        <w:t>2. Modele matematyczne</w:t>
      </w:r>
    </w:p>
    <w:p w:rsidR="00A85603" w:rsidRPr="00A85603" w:rsidRDefault="00A85603" w:rsidP="00A85603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analizie stosuje się dwa podstawowe rodzaje modeli:</w:t>
      </w:r>
    </w:p>
    <w:p w:rsidR="00A85603" w:rsidRPr="00A85603" w:rsidRDefault="00A85603" w:rsidP="00A85603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 addytywny: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y_t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= f(t) + g(t) + h(t) + \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zet</w:t>
      </w:r>
      <w:r w:rsidR="009F3D7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a_t</w:t>
      </w:r>
      <w:proofErr w:type="spellEnd"/>
      <w:r w:rsidR="009F3D7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(suma trendu, sezonowości i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błędu).</w:t>
      </w:r>
    </w:p>
    <w:p w:rsidR="00A85603" w:rsidRPr="00A85603" w:rsidRDefault="00A85603" w:rsidP="00A85603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 multiplikatywny: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y_t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= f(t) \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cdot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g(t) \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cdot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h(t) \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cdot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\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zeta_t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(iloczyn składowych; stosowany, gdy amplituda wahań rośnie wraz z trendem).</w:t>
      </w:r>
    </w:p>
    <w:p w:rsidR="00A85603" w:rsidRPr="00A85603" w:rsidRDefault="00A85603" w:rsidP="00A81C2C">
      <w:pPr>
        <w:pStyle w:val="Nagwek3"/>
      </w:pPr>
      <w:r w:rsidRPr="00A85603">
        <w:t>3. Techniki wygładzania i prognozowania</w:t>
      </w:r>
    </w:p>
    <w:p w:rsidR="00A85603" w:rsidRPr="00A85603" w:rsidRDefault="00A85603" w:rsidP="000D36E8">
      <w:pPr>
        <w:numPr>
          <w:ilvl w:val="0"/>
          <w:numId w:val="1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Średnie ruchome: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Lokalnie uśredniają przebieg zjawisk</w:t>
      </w:r>
      <w:r w:rsidR="00C272B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a, eliminując nieregularności i </w:t>
      </w:r>
      <w:bookmarkStart w:id="0" w:name="_GoBack"/>
      <w:bookmarkEnd w:id="0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ułatwiając identyfikację trendu.</w:t>
      </w:r>
    </w:p>
    <w:p w:rsidR="00A85603" w:rsidRPr="00A85603" w:rsidRDefault="00A85603" w:rsidP="000D36E8">
      <w:pPr>
        <w:numPr>
          <w:ilvl w:val="0"/>
          <w:numId w:val="1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Wygładzanie wykładnicze: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Przypisuje większe wagi nowszym obserwacjom.</w:t>
      </w:r>
    </w:p>
    <w:p w:rsidR="00A85603" w:rsidRPr="00A85603" w:rsidRDefault="00A85603" w:rsidP="000D36E8">
      <w:pPr>
        <w:numPr>
          <w:ilvl w:val="0"/>
          <w:numId w:val="12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Identyfikacja obserwacji odstających: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Wykorzystanie rozstępu </w:t>
      </w:r>
      <w:proofErr w:type="spellStart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międzykwartylowego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(Q1 i Q3) do wykrywania danych nietypowych (np. awarie, jednorazowe duże zamówienia), które mogłyby zniekształcić model.</w:t>
      </w:r>
    </w:p>
    <w:p w:rsidR="00A85603" w:rsidRPr="00A85603" w:rsidRDefault="00A85603" w:rsidP="00A81C2C">
      <w:pPr>
        <w:pStyle w:val="Nagwek3"/>
      </w:pPr>
      <w:r w:rsidRPr="00A85603">
        <w:t>4. Cele analizy</w:t>
      </w:r>
    </w:p>
    <w:p w:rsidR="00A85603" w:rsidRPr="00A85603" w:rsidRDefault="00A85603" w:rsidP="00A81C2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szeregów czasowych służy przede wszystkim bud</w:t>
      </w:r>
      <w:r w:rsidR="009F3D7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owaniu modeli diagnostycznych i </w:t>
      </w:r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prognostycznych (</w:t>
      </w:r>
      <w:proofErr w:type="spellStart"/>
      <w:r w:rsidRPr="00A856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forecasting</w:t>
      </w:r>
      <w:proofErr w:type="spellEnd"/>
      <w:r w:rsidRPr="00A8560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 Pozwala to na racjonalne przewidywanie przyszłych zdarzeń (np. sprzedaży, zużycia energii elektrycznej), co jest niezbędne w procesach wspomagania decyzji zarządczych.</w:t>
      </w:r>
    </w:p>
    <w:p w:rsidR="002B0DD0" w:rsidRPr="00A85603" w:rsidRDefault="002B0DD0" w:rsidP="00A85603">
      <w:pPr>
        <w:spacing w:after="120" w:line="276" w:lineRule="auto"/>
        <w:rPr>
          <w:rFonts w:ascii="Times New Roman" w:hAnsi="Times New Roman" w:cs="Times New Roman"/>
        </w:rPr>
      </w:pPr>
    </w:p>
    <w:sectPr w:rsidR="002B0DD0" w:rsidRPr="00A8560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0CC1" w:rsidRDefault="00180CC1" w:rsidP="00A81C2C">
      <w:pPr>
        <w:spacing w:after="0" w:line="240" w:lineRule="auto"/>
      </w:pPr>
      <w:r>
        <w:separator/>
      </w:r>
    </w:p>
  </w:endnote>
  <w:endnote w:type="continuationSeparator" w:id="0">
    <w:p w:rsidR="00180CC1" w:rsidRDefault="00180CC1" w:rsidP="00A8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7688048"/>
      <w:docPartObj>
        <w:docPartGallery w:val="Page Numbers (Bottom of Page)"/>
        <w:docPartUnique/>
      </w:docPartObj>
    </w:sdtPr>
    <w:sdtContent>
      <w:p w:rsidR="00A81C2C" w:rsidRDefault="00A81C2C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72B9">
          <w:rPr>
            <w:noProof/>
          </w:rPr>
          <w:t>4</w:t>
        </w:r>
        <w:r>
          <w:fldChar w:fldCharType="end"/>
        </w:r>
      </w:p>
    </w:sdtContent>
  </w:sdt>
  <w:p w:rsidR="00A81C2C" w:rsidRDefault="00A81C2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0CC1" w:rsidRDefault="00180CC1" w:rsidP="00A81C2C">
      <w:pPr>
        <w:spacing w:after="0" w:line="240" w:lineRule="auto"/>
      </w:pPr>
      <w:r>
        <w:separator/>
      </w:r>
    </w:p>
  </w:footnote>
  <w:footnote w:type="continuationSeparator" w:id="0">
    <w:p w:rsidR="00180CC1" w:rsidRDefault="00180CC1" w:rsidP="00A81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0444C"/>
    <w:multiLevelType w:val="multilevel"/>
    <w:tmpl w:val="CBA0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2848"/>
    <w:multiLevelType w:val="multilevel"/>
    <w:tmpl w:val="125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0700D"/>
    <w:multiLevelType w:val="multilevel"/>
    <w:tmpl w:val="E13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54672"/>
    <w:multiLevelType w:val="multilevel"/>
    <w:tmpl w:val="A26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4ED4"/>
    <w:multiLevelType w:val="multilevel"/>
    <w:tmpl w:val="E30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F4C76"/>
    <w:multiLevelType w:val="multilevel"/>
    <w:tmpl w:val="241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07404"/>
    <w:multiLevelType w:val="multilevel"/>
    <w:tmpl w:val="17C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5535E"/>
    <w:multiLevelType w:val="multilevel"/>
    <w:tmpl w:val="EF7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06A27"/>
    <w:multiLevelType w:val="multilevel"/>
    <w:tmpl w:val="652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13D9B"/>
    <w:multiLevelType w:val="multilevel"/>
    <w:tmpl w:val="2270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66"/>
    <w:rsid w:val="000D36E8"/>
    <w:rsid w:val="000F7B1C"/>
    <w:rsid w:val="00180CC1"/>
    <w:rsid w:val="002B0DD0"/>
    <w:rsid w:val="00414556"/>
    <w:rsid w:val="00514A8E"/>
    <w:rsid w:val="00747CF8"/>
    <w:rsid w:val="00793F2A"/>
    <w:rsid w:val="007D2599"/>
    <w:rsid w:val="00892066"/>
    <w:rsid w:val="00892984"/>
    <w:rsid w:val="009B3166"/>
    <w:rsid w:val="009F3D74"/>
    <w:rsid w:val="00A10836"/>
    <w:rsid w:val="00A81C2C"/>
    <w:rsid w:val="00A85603"/>
    <w:rsid w:val="00BA71E1"/>
    <w:rsid w:val="00C272B9"/>
    <w:rsid w:val="00D3603C"/>
    <w:rsid w:val="00EF4196"/>
    <w:rsid w:val="00F47C84"/>
    <w:rsid w:val="00F9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D3DB"/>
  <w14:defaultImageDpi w14:val="330"/>
  <w15:chartTrackingRefBased/>
  <w15:docId w15:val="{21505A33-9063-45A1-8614-9184DB66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A856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autoRedefine/>
    <w:uiPriority w:val="9"/>
    <w:qFormat/>
    <w:rsid w:val="00892984"/>
    <w:pPr>
      <w:spacing w:before="360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A85603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892984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A85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A81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81C2C"/>
  </w:style>
  <w:style w:type="paragraph" w:styleId="Stopka">
    <w:name w:val="footer"/>
    <w:basedOn w:val="Normalny"/>
    <w:link w:val="StopkaZnak"/>
    <w:uiPriority w:val="99"/>
    <w:unhideWhenUsed/>
    <w:rsid w:val="00A81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81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982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14</cp:revision>
  <cp:lastPrinted>2026-02-22T17:12:00Z</cp:lastPrinted>
  <dcterms:created xsi:type="dcterms:W3CDTF">2026-02-22T17:08:00Z</dcterms:created>
  <dcterms:modified xsi:type="dcterms:W3CDTF">2026-02-22T17:15:00Z</dcterms:modified>
</cp:coreProperties>
</file>