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30ED" w:rsidRPr="00A330ED" w:rsidRDefault="00A330ED" w:rsidP="00A330ED">
      <w:pPr>
        <w:spacing w:before="100" w:beforeAutospacing="1" w:after="12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Two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rzenie i percepcja osobowości w </w:t>
      </w:r>
      <w:r w:rsidRPr="00A330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systemach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AI</w:t>
      </w:r>
    </w:p>
    <w:p w:rsidR="00A330ED" w:rsidRPr="00A330ED" w:rsidRDefault="00A330ED" w:rsidP="00A330ED">
      <w:pPr>
        <w:spacing w:before="100" w:beforeAutospacing="1" w:after="12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Streszczenie</w:t>
      </w:r>
    </w:p>
    <w:p w:rsidR="00A330ED" w:rsidRPr="00A330ED" w:rsidRDefault="00A330ED" w:rsidP="00311351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Współczesne systemy sztucznej inteligencji wykazują znaczące postępy w symulowaniu ludzkiej osobowości, jednak literatura naukowa wskazuje na wyraźną granicę między powierzchownym naśladownictwem a rzeczywistym rozumowaniem moralnym i głębią psychologiczną. Kluczowe wnioski z analizy źródeł obejmują:</w:t>
      </w:r>
    </w:p>
    <w:p w:rsidR="00A330ED" w:rsidRPr="00A330ED" w:rsidRDefault="00A330ED" w:rsidP="00311351">
      <w:pPr>
        <w:numPr>
          <w:ilvl w:val="0"/>
          <w:numId w:val="3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Metodologia:</w:t>
      </w: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Dominują trzy podejścia: systemy oparte na regułach (wysoka kontrola), kondycjonowanie LLM (wysoka elastyczność) oraz systemy multimodalne (wysoka autentyczność). Najskuteczniejszą ramą teoretyczną pozostaje model Wielkiej Piątki (OCEAN).</w:t>
      </w:r>
    </w:p>
    <w:p w:rsidR="00A330ED" w:rsidRPr="00A330ED" w:rsidRDefault="00A330ED" w:rsidP="00311351">
      <w:pPr>
        <w:numPr>
          <w:ilvl w:val="0"/>
          <w:numId w:val="3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Percepcja:</w:t>
      </w: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Każda dodatkowa modalność (gesty, ton głosu) zwiększa trafność rozpoznawania cech AI przez ludzi. Jednak niespójność między kanałami (np. ugodowe słowa przy sztywnym głosie) drastycznie obniża zaufanie i użyteczność systemu.</w:t>
      </w:r>
    </w:p>
    <w:p w:rsidR="00A330ED" w:rsidRPr="00A330ED" w:rsidRDefault="00A330ED" w:rsidP="00311351">
      <w:pPr>
        <w:numPr>
          <w:ilvl w:val="0"/>
          <w:numId w:val="3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Ograniczenia:</w:t>
      </w: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AI radzi sobie z odtwarzaniem statystycznych wzorców decyzyjnych, ale zawodzi w niuansowaniu moralnym i zachowaniu spójności czasowej. Istnieje zjawisko „realizmu percepcyjnego”, gdzie użytkownicy przypisują maszynie trwały charakter na podstawie powierzchownych sygnałów.</w:t>
      </w:r>
      <w:bookmarkStart w:id="0" w:name="_GoBack"/>
      <w:bookmarkEnd w:id="0"/>
    </w:p>
    <w:p w:rsidR="00A330ED" w:rsidRPr="00A330ED" w:rsidRDefault="00A330ED" w:rsidP="00311351">
      <w:pPr>
        <w:numPr>
          <w:ilvl w:val="0"/>
          <w:numId w:val="3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Etyka:</w:t>
      </w: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Wysoka antropomorfizacja (np. poprzez ugodowość) pozwala AI osiągać 60% wskaźnik pomyłki w teście Turinga, co rodzi ryzyko manipulacji, nadmiernego polegania na maszynie oraz naruszeń prywatności.</w:t>
      </w:r>
    </w:p>
    <w:p w:rsidR="00A330ED" w:rsidRPr="00A330ED" w:rsidRDefault="00A330ED" w:rsidP="001D0C59">
      <w:pPr>
        <w:pStyle w:val="Nagwek2"/>
      </w:pPr>
      <w:r w:rsidRPr="00A330ED">
        <w:t>Główne metody techniczne kształtowania person AI</w:t>
      </w:r>
    </w:p>
    <w:p w:rsidR="00A330ED" w:rsidRPr="00A330ED" w:rsidRDefault="00A330ED" w:rsidP="00F2523E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Projektowanie sztucznych osobowości opiera się na trzech filarach technicznych, które różnią się stopniem kontroli i skalowalności.</w:t>
      </w:r>
    </w:p>
    <w:p w:rsidR="00A330ED" w:rsidRPr="00A330ED" w:rsidRDefault="00A330ED" w:rsidP="00F2523E">
      <w:pPr>
        <w:spacing w:before="100" w:beforeAutospacing="1" w:after="12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1. Systemy oparte na regułach</w:t>
      </w:r>
    </w:p>
    <w:p w:rsidR="00A330ED" w:rsidRPr="00A330ED" w:rsidRDefault="00A330ED" w:rsidP="00F2523E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Metoda ta polega na sztywnym mapowaniu cech osobowości na algorytmy decyzyjne.</w:t>
      </w:r>
    </w:p>
    <w:p w:rsidR="00A330ED" w:rsidRPr="00A330ED" w:rsidRDefault="00A330ED" w:rsidP="00F2523E">
      <w:pPr>
        <w:numPr>
          <w:ilvl w:val="0"/>
          <w:numId w:val="4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Mechanizm:</w:t>
      </w: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Wykorzystuje się architektury takie jak </w:t>
      </w:r>
      <w:proofErr w:type="spellStart"/>
      <w:r w:rsidRPr="00A33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FAtiMA</w:t>
      </w:r>
      <w:proofErr w:type="spellEnd"/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(odpowiedzialna za procesy poznawcze i emocjonalne) oraz </w:t>
      </w:r>
      <w:r w:rsidRPr="00A33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GRETA</w:t>
      </w: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(odpowiedzialna za ekspresję fizyczną).</w:t>
      </w:r>
    </w:p>
    <w:p w:rsidR="00A330ED" w:rsidRPr="00A330ED" w:rsidRDefault="00A330ED" w:rsidP="00F2523E">
      <w:pPr>
        <w:numPr>
          <w:ilvl w:val="0"/>
          <w:numId w:val="4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Zastosowanie:</w:t>
      </w: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Osobowość jest kodowana poprzez progi wywoływania emocji, tempo ich zaniku oraz modyfikację heurystyk planowania (np. wysoka sumienność sprzyja planom długoterminowym).</w:t>
      </w:r>
    </w:p>
    <w:p w:rsidR="00A330ED" w:rsidRPr="00A330ED" w:rsidRDefault="00A330ED" w:rsidP="00F2523E">
      <w:pPr>
        <w:numPr>
          <w:ilvl w:val="0"/>
          <w:numId w:val="4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Zalety i wady:</w:t>
      </w: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Zapewnia pełną przewidywalność, ale jest kosztowna w rozwoju i mało elastyczna w nowych kontekstach.</w:t>
      </w:r>
    </w:p>
    <w:p w:rsidR="00A330ED" w:rsidRPr="00A330ED" w:rsidRDefault="00A330ED" w:rsidP="00A330ED">
      <w:pPr>
        <w:spacing w:before="100" w:beforeAutospacing="1" w:after="12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lastRenderedPageBreak/>
        <w:t>2. Kondycjonowanie i dostrajanie LLM (Dużych Modeli Językowych)</w:t>
      </w:r>
    </w:p>
    <w:p w:rsidR="00A330ED" w:rsidRPr="00A330ED" w:rsidRDefault="00A330ED" w:rsidP="00311351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Nowocześniejsze podejście wykorzystujące potencjał generatywny modeli.</w:t>
      </w:r>
    </w:p>
    <w:p w:rsidR="00A330ED" w:rsidRPr="00A330ED" w:rsidRDefault="00A330ED" w:rsidP="00311351">
      <w:pPr>
        <w:numPr>
          <w:ilvl w:val="0"/>
          <w:numId w:val="5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A33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Prompty</w:t>
      </w:r>
      <w:proofErr w:type="spellEnd"/>
      <w:r w:rsidRPr="00A33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psychometryczne:</w:t>
      </w: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Najskuteczniejszą meto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dą jest „format rozszerzony”, w </w:t>
      </w: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którym agentowi przypisuje się wyniki z inwentarzy osobowoś</w:t>
      </w:r>
      <w:r w:rsidR="00311351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ci (np. BFI-2) w </w:t>
      </w: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formie pełnych zdań, co jest bardziej odporne na zakłócenia niż skala </w:t>
      </w:r>
      <w:proofErr w:type="spellStart"/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Likerta</w:t>
      </w:r>
      <w:proofErr w:type="spellEnd"/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:rsidR="00A330ED" w:rsidRPr="00A330ED" w:rsidRDefault="00A330ED" w:rsidP="00311351">
      <w:pPr>
        <w:numPr>
          <w:ilvl w:val="0"/>
          <w:numId w:val="5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Dostrajanie (fine-</w:t>
      </w:r>
      <w:proofErr w:type="spellStart"/>
      <w:r w:rsidRPr="00A33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tuning</w:t>
      </w:r>
      <w:proofErr w:type="spellEnd"/>
      <w:r w:rsidRPr="00A33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):</w:t>
      </w: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Modele trenuje się na specyficznych zbiorach danych, np. wpisach z serwisu </w:t>
      </w:r>
      <w:proofErr w:type="spellStart"/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Reddit</w:t>
      </w:r>
      <w:proofErr w:type="spellEnd"/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co pozwala uzyskać o 11% lepszą autentyczność dialogów.</w:t>
      </w:r>
    </w:p>
    <w:p w:rsidR="00A330ED" w:rsidRPr="00A330ED" w:rsidRDefault="00A330ED" w:rsidP="00311351">
      <w:pPr>
        <w:numPr>
          <w:ilvl w:val="0"/>
          <w:numId w:val="5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Kondycjonowanie roli:</w:t>
      </w: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Łączenie zawodu (np. doradca) z cechami osobowości poprawia zdolność naśladowania persony, choć efekty zależą od konkretnego modelu (niektóre modele open-</w:t>
      </w:r>
      <w:proofErr w:type="spellStart"/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source</w:t>
      </w:r>
      <w:proofErr w:type="spellEnd"/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wykazują silne „wewnętrzne” preferencje osobowościowe, często typu ENFJ).</w:t>
      </w:r>
    </w:p>
    <w:p w:rsidR="00A330ED" w:rsidRPr="00A330ED" w:rsidRDefault="00A330ED" w:rsidP="00A330ED">
      <w:pPr>
        <w:spacing w:before="100" w:beforeAutospacing="1" w:after="12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3. Systemy multimodalne</w:t>
      </w:r>
    </w:p>
    <w:p w:rsidR="00A330ED" w:rsidRPr="00A330ED" w:rsidRDefault="00A330ED" w:rsidP="00A330ED">
      <w:p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Integrują wiele kanałów komunikacji, aby wzmocnić wrażenie autentyczności.</w:t>
      </w:r>
    </w:p>
    <w:p w:rsidR="00A330ED" w:rsidRPr="00A330ED" w:rsidRDefault="00A330ED" w:rsidP="00A330ED">
      <w:pPr>
        <w:numPr>
          <w:ilvl w:val="0"/>
          <w:numId w:val="6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Werbalne:</w:t>
      </w: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Dobór słownictwa i styl dialogu.</w:t>
      </w:r>
    </w:p>
    <w:p w:rsidR="00A330ED" w:rsidRPr="00A330ED" w:rsidRDefault="00A330ED" w:rsidP="00A330ED">
      <w:pPr>
        <w:numPr>
          <w:ilvl w:val="0"/>
          <w:numId w:val="6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Głosowe:</w:t>
      </w: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Intonacja, tempo, głośność i wysokość głosu.</w:t>
      </w:r>
    </w:p>
    <w:p w:rsidR="00A330ED" w:rsidRPr="00A330ED" w:rsidRDefault="00A330ED" w:rsidP="00A330ED">
      <w:pPr>
        <w:numPr>
          <w:ilvl w:val="0"/>
          <w:numId w:val="6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Niewerbalne:</w:t>
      </w: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Mimika, gesty, kontakt wzrokowy i postawa ciała.</w:t>
      </w:r>
    </w:p>
    <w:p w:rsidR="00A330ED" w:rsidRPr="00A330ED" w:rsidRDefault="00A330ED" w:rsidP="00A330ED">
      <w:pPr>
        <w:spacing w:before="100" w:beforeAutospacing="1" w:after="12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Porównanie metod technicznych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2762"/>
        <w:gridCol w:w="2420"/>
        <w:gridCol w:w="2310"/>
      </w:tblGrid>
      <w:tr w:rsidR="00A330ED" w:rsidRPr="00A330ED" w:rsidTr="00A330E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Wymiar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Systemy oparte na regułach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Kondycjonowanie LLM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Systemy multimodalne</w:t>
            </w:r>
          </w:p>
        </w:tc>
      </w:tr>
      <w:tr w:rsidR="00A330ED" w:rsidRPr="00A330ED" w:rsidTr="00A330E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Kontrola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Bardzo wysoka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Średnia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Średnia do wysokiej</w:t>
            </w:r>
          </w:p>
        </w:tc>
      </w:tr>
      <w:tr w:rsidR="00A330ED" w:rsidRPr="00A330ED" w:rsidTr="00A330E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Elastyczność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Niska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Bardzo wysoka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Wysoka</w:t>
            </w:r>
          </w:p>
        </w:tc>
      </w:tr>
      <w:tr w:rsidR="00A330ED" w:rsidRPr="00A330ED" w:rsidTr="00A330E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Koszt rozwoju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Bardzo wysoki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Niski do średniego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Wysoki</w:t>
            </w:r>
          </w:p>
        </w:tc>
      </w:tr>
      <w:tr w:rsidR="00A330ED" w:rsidRPr="00A330ED" w:rsidTr="00A330E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Autentyczność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Średnia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Wysoka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Bardzo wysoka</w:t>
            </w:r>
          </w:p>
        </w:tc>
      </w:tr>
      <w:tr w:rsidR="00A330ED" w:rsidRPr="00A330ED" w:rsidTr="00A330E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Spójność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Bardzo wysoka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Zmienna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Wysoka</w:t>
            </w:r>
          </w:p>
        </w:tc>
      </w:tr>
    </w:tbl>
    <w:p w:rsidR="00A330ED" w:rsidRPr="00A330ED" w:rsidRDefault="00A330ED" w:rsidP="001D0C59">
      <w:pPr>
        <w:pStyle w:val="Nagwek2"/>
      </w:pPr>
      <w:r w:rsidRPr="00A330ED">
        <w:t>Ramy psychologiczne i teoretyczne</w:t>
      </w:r>
    </w:p>
    <w:p w:rsidR="00A330ED" w:rsidRPr="00A330ED" w:rsidRDefault="00A330ED" w:rsidP="00F2523E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Większość systemów AI wykorzystuje uznane modele psychologiczne do strukturyzacji persony:</w:t>
      </w:r>
    </w:p>
    <w:p w:rsidR="00A330ED" w:rsidRPr="00A330ED" w:rsidRDefault="00A330ED" w:rsidP="00F2523E">
      <w:pPr>
        <w:numPr>
          <w:ilvl w:val="0"/>
          <w:numId w:val="7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Model Wielkiej Piątki (OCEAN):</w:t>
      </w: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Najpowszechniejszy; definiuje osobowość przez otwartość, sumienność, ekstrawersję, ugodowość i neurotyczność.</w:t>
      </w:r>
    </w:p>
    <w:p w:rsidR="00A330ED" w:rsidRPr="00A330ED" w:rsidRDefault="00A330ED" w:rsidP="00F2523E">
      <w:pPr>
        <w:numPr>
          <w:ilvl w:val="0"/>
          <w:numId w:val="7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A33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Myers</w:t>
      </w:r>
      <w:proofErr w:type="spellEnd"/>
      <w:r w:rsidRPr="00A33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-Briggs (MBTI):</w:t>
      </w: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Stosowany rzadziej, głównie do tworzenia dużych banków różnorodnych postaci wirtualnych (np. MBTI-1024).</w:t>
      </w:r>
    </w:p>
    <w:p w:rsidR="00A330ED" w:rsidRPr="00A330ED" w:rsidRDefault="00A330ED" w:rsidP="00F2523E">
      <w:pPr>
        <w:numPr>
          <w:ilvl w:val="0"/>
          <w:numId w:val="7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lastRenderedPageBreak/>
        <w:t>Teorie emocji:</w:t>
      </w: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Model OCC (ocena zdarzeń) oraz Teoria Tendencji do Działania, które pozwalają na modelowanie dynamicznych procesów emocjonalnych, a nie tylko statycznych cech.</w:t>
      </w:r>
    </w:p>
    <w:p w:rsidR="00A330ED" w:rsidRPr="00A330ED" w:rsidRDefault="00A330ED" w:rsidP="00A330ED">
      <w:pPr>
        <w:spacing w:before="100" w:beforeAutospacing="1" w:after="12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Mapowanie cech OCEAN na kanały ekspresji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2588"/>
        <w:gridCol w:w="2303"/>
        <w:gridCol w:w="2627"/>
      </w:tblGrid>
      <w:tr w:rsidR="00A330ED" w:rsidRPr="00A330ED" w:rsidTr="00A330E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Cecha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Ekspresja werbalna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Ekspresja głosowa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Ekspresja niewerbalna</w:t>
            </w:r>
          </w:p>
        </w:tc>
      </w:tr>
      <w:tr w:rsidR="00A330ED" w:rsidRPr="00A330ED" w:rsidTr="00A330E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Ekstrawersja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Częste inicjowanie, długie wypowiedzi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Głośniejszy głos, szybkie tempo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Szerokie gesty, otwarta postawa</w:t>
            </w:r>
          </w:p>
        </w:tc>
      </w:tr>
      <w:tr w:rsidR="00A330ED" w:rsidRPr="00A330ED" w:rsidTr="00A330E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Sumienność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Precyzyjny język, struktura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Wyraźna artykulacja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Celowe ruchy, wyprostowana postawa</w:t>
            </w:r>
          </w:p>
        </w:tc>
      </w:tr>
      <w:tr w:rsidR="00A330ED" w:rsidRPr="00A330ED" w:rsidTr="00A330E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Ugodowość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Empatia, unikanie konfrontacji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Ciepły ton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Uśmiech, kiwanie głową</w:t>
            </w:r>
          </w:p>
        </w:tc>
      </w:tr>
      <w:tr w:rsidR="00A330ED" w:rsidRPr="00A330ED" w:rsidTr="00A330E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Neurotyczność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Niepewność, język emocjonalny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Wyższy ton, drżenie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Napięta postawa, unikanie wzroku</w:t>
            </w:r>
          </w:p>
        </w:tc>
      </w:tr>
      <w:tr w:rsidR="00A330ED" w:rsidRPr="00A330ED" w:rsidTr="00A330E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Otwartość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Abstrakcje, metafory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Zróżnicowana intonacja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30ED" w:rsidRPr="00A330ED" w:rsidRDefault="00A330ED" w:rsidP="00A330ED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A330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Dynamiczne ruchy, gestykulacja</w:t>
            </w:r>
          </w:p>
        </w:tc>
      </w:tr>
    </w:tbl>
    <w:p w:rsidR="00A330ED" w:rsidRPr="00A330ED" w:rsidRDefault="00A330ED" w:rsidP="001D0C59">
      <w:pPr>
        <w:pStyle w:val="Nagwek2"/>
      </w:pPr>
      <w:r w:rsidRPr="00A330ED">
        <w:t>Ograniczenia i wyzwania etyczne</w:t>
      </w:r>
    </w:p>
    <w:p w:rsidR="00A330ED" w:rsidRPr="00A330ED" w:rsidRDefault="00A330ED" w:rsidP="00A330ED">
      <w:pPr>
        <w:spacing w:before="100" w:beforeAutospacing="1" w:after="12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Luki w rozumowaniu moralnym i psychologicznym</w:t>
      </w:r>
    </w:p>
    <w:p w:rsidR="00A330ED" w:rsidRPr="00A330ED" w:rsidRDefault="00A330ED" w:rsidP="00A330ED">
      <w:p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Mimo sukcesów w symulowaniu zachowań, AI wykazuje fundamentalne braki:</w:t>
      </w:r>
    </w:p>
    <w:p w:rsidR="00A330ED" w:rsidRPr="00A330ED" w:rsidRDefault="00A330ED" w:rsidP="00A330ED">
      <w:pPr>
        <w:numPr>
          <w:ilvl w:val="0"/>
          <w:numId w:val="8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Brak głębi motywacyjnej:</w:t>
      </w: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AI naśladuje powierzchowne wzorce, ale brakuje jej wewnętrznej struktury charakteru i głębokiej regulacji emocjonalnej.</w:t>
      </w:r>
    </w:p>
    <w:p w:rsidR="00A330ED" w:rsidRPr="00A330ED" w:rsidRDefault="00A330ED" w:rsidP="00A330ED">
      <w:pPr>
        <w:numPr>
          <w:ilvl w:val="0"/>
          <w:numId w:val="8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Zniekształcenia filtrów bezpieczeństwa:</w:t>
      </w: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Mechanizmy wyrównywania (</w:t>
      </w:r>
      <w:proofErr w:type="spellStart"/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alignment</w:t>
      </w:r>
      <w:proofErr w:type="spellEnd"/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 mogą zawyżać oceny moralne, sprawiając, że reakcje modelu odbiegają od naturalnych ludzkich odpowiedzi.</w:t>
      </w:r>
    </w:p>
    <w:p w:rsidR="00A330ED" w:rsidRPr="00A330ED" w:rsidRDefault="00A330ED" w:rsidP="00A330ED">
      <w:pPr>
        <w:numPr>
          <w:ilvl w:val="0"/>
          <w:numId w:val="8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Brak niuansowania:</w:t>
      </w: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Modele LLM często nie uchwytują kontekstów kulturowych, które są kluczowe dla etyki.</w:t>
      </w:r>
    </w:p>
    <w:p w:rsidR="00A330ED" w:rsidRPr="00A330ED" w:rsidRDefault="00A330ED" w:rsidP="00A330ED">
      <w:pPr>
        <w:spacing w:before="100" w:beforeAutospacing="1" w:after="12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Konsekwencje niespójności komunikacyjnej</w:t>
      </w:r>
    </w:p>
    <w:p w:rsidR="00A330ED" w:rsidRPr="00A330ED" w:rsidRDefault="00A330ED" w:rsidP="00A330ED">
      <w:p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Błędy w synchronizacji kanałów (np. głosu i gestu) niosą poważne ryzyka:</w:t>
      </w:r>
    </w:p>
    <w:p w:rsidR="00A330ED" w:rsidRPr="00A330ED" w:rsidRDefault="00A330ED" w:rsidP="00A330ED">
      <w:pPr>
        <w:numPr>
          <w:ilvl w:val="0"/>
          <w:numId w:val="9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Spadek zaufania:</w:t>
      </w: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Użytkownicy oceniają niespójne</w:t>
      </w:r>
      <w:r w:rsidR="001D0C59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systemy jako mniej użyteczne i </w:t>
      </w: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mniej sympatyczne. Szczególnie krytyczne jest to w systemach </w:t>
      </w:r>
      <w:proofErr w:type="spellStart"/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automotive</w:t>
      </w:r>
      <w:proofErr w:type="spellEnd"/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(asystenci kierowcy).</w:t>
      </w:r>
    </w:p>
    <w:p w:rsidR="00A330ED" w:rsidRPr="00A330ED" w:rsidRDefault="00A330ED" w:rsidP="00A330ED">
      <w:pPr>
        <w:numPr>
          <w:ilvl w:val="0"/>
          <w:numId w:val="9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Iluzja spójności:</w:t>
      </w: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Ryzyko polega na tym, że użytkownik ulegnie „realizmowi percepcyjnemu” i zaufa maszynie bardziej niż powinien, przypisując jej cechy, których ona wewnętrznie nie posiada.</w:t>
      </w:r>
    </w:p>
    <w:p w:rsidR="00A330ED" w:rsidRPr="00A330ED" w:rsidRDefault="00A330ED" w:rsidP="00F2523E">
      <w:pPr>
        <w:numPr>
          <w:ilvl w:val="0"/>
          <w:numId w:val="9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lastRenderedPageBreak/>
        <w:t>Ryzyko manipulacji:</w:t>
      </w: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Agenty</w:t>
      </w:r>
      <w:proofErr w:type="spellEnd"/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 wysokiej ugodowości mogą nieumyślnie zachęcać użytkowników do nadmiernego zwierzania się</w:t>
      </w:r>
      <w:r w:rsidR="00F2523E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co rodzi obawy o prywatność i </w:t>
      </w: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profilowanie (szczególnie w opiece zdrowia psychicznego).</w:t>
      </w:r>
    </w:p>
    <w:p w:rsidR="00A330ED" w:rsidRPr="00A330ED" w:rsidRDefault="00A330ED" w:rsidP="00A330ED">
      <w:pPr>
        <w:spacing w:before="100" w:beforeAutospacing="1" w:after="12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Zagadnienia walidacyjne</w:t>
      </w:r>
    </w:p>
    <w:p w:rsidR="00A330ED" w:rsidRPr="00A330ED" w:rsidRDefault="00A330ED" w:rsidP="00A330ED">
      <w:pPr>
        <w:numPr>
          <w:ilvl w:val="0"/>
          <w:numId w:val="10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Struktura czynnikowa:</w:t>
      </w: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Szczegółowe analizy psychometryczne wykazują, że choć AI odtwarza ogólne korelacje (osobowość-zachowanie), to drobniejsze wzorce odpowiedzi różnią się od norm ludzkich.</w:t>
      </w:r>
    </w:p>
    <w:p w:rsidR="00A330ED" w:rsidRPr="00A330ED" w:rsidRDefault="00A330ED" w:rsidP="00A330ED">
      <w:pPr>
        <w:numPr>
          <w:ilvl w:val="0"/>
          <w:numId w:val="10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Niestabilność kontekstowa:</w:t>
      </w: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Modele często mają trudność z utrzymaniem tej samej persony w dłuższym czasie bez zaawansowanych mechanizmów pamięci dynamicznej.</w:t>
      </w:r>
    </w:p>
    <w:p w:rsidR="00A330ED" w:rsidRPr="00A330ED" w:rsidRDefault="00A330ED" w:rsidP="001D0C59">
      <w:pPr>
        <w:pStyle w:val="Nagwek2"/>
      </w:pPr>
      <w:r w:rsidRPr="00A330ED">
        <w:t>Rekomendacje dla przyszłych systemów</w:t>
      </w:r>
    </w:p>
    <w:p w:rsidR="00A330ED" w:rsidRPr="00A330ED" w:rsidRDefault="00A330ED" w:rsidP="00A330ED">
      <w:p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Aby stworzyć bardziej wiarygodne i etyczne persony AI, systemy powinny:</w:t>
      </w:r>
    </w:p>
    <w:p w:rsidR="00A330ED" w:rsidRPr="00A330ED" w:rsidRDefault="00A330ED" w:rsidP="00A330ED">
      <w:pPr>
        <w:numPr>
          <w:ilvl w:val="0"/>
          <w:numId w:val="11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Łączyć podejścia:</w:t>
      </w: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Integrować walidację psych</w:t>
      </w:r>
      <w:r w:rsidR="001D0C59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ometryczną (inwentarze BFI-2) z </w:t>
      </w: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multimodalną ekspresją.</w:t>
      </w:r>
    </w:p>
    <w:p w:rsidR="00A330ED" w:rsidRPr="00A330ED" w:rsidRDefault="00A330ED" w:rsidP="00A330ED">
      <w:pPr>
        <w:numPr>
          <w:ilvl w:val="0"/>
          <w:numId w:val="11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Stosować architektury modułowe:</w:t>
      </w: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Oddzielać moduł osobowości od modułu zadania i pamięci, aby zapewnić większą spójność behawioralną.</w:t>
      </w:r>
    </w:p>
    <w:p w:rsidR="00A330ED" w:rsidRPr="00A330ED" w:rsidRDefault="00A330ED" w:rsidP="00A330ED">
      <w:pPr>
        <w:numPr>
          <w:ilvl w:val="0"/>
          <w:numId w:val="11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Wprowadzać przejrzystość:</w:t>
      </w: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Jasno informować użytkownika o naturze AI i unikać nadmiernego antropomorfizmu w sytuacjach wysokiego ryzyka.</w:t>
      </w:r>
    </w:p>
    <w:p w:rsidR="00A330ED" w:rsidRPr="00A330ED" w:rsidRDefault="00A330ED" w:rsidP="00A330ED">
      <w:pPr>
        <w:numPr>
          <w:ilvl w:val="0"/>
          <w:numId w:val="11"/>
        </w:num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A33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Zadbać o lokalizację kulturową:</w:t>
      </w:r>
      <w:r w:rsidRPr="00A330E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Uwzględniać fakt, że wskazówki dotyczące osobowości nie przenoszą się bezpośrednio między różnymi językami i kulturami.</w:t>
      </w:r>
    </w:p>
    <w:p w:rsidR="002B0DD0" w:rsidRDefault="002B0DD0" w:rsidP="00A330ED">
      <w:pPr>
        <w:spacing w:after="120" w:line="276" w:lineRule="auto"/>
      </w:pPr>
    </w:p>
    <w:sectPr w:rsidR="002B0DD0" w:rsidSect="00A330ED">
      <w:footerReference w:type="default" r:id="rId7"/>
      <w:pgSz w:w="11906" w:h="16838"/>
      <w:pgMar w:top="709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66E6" w:rsidRDefault="004166E6" w:rsidP="00A330ED">
      <w:pPr>
        <w:spacing w:after="0" w:line="240" w:lineRule="auto"/>
      </w:pPr>
      <w:r>
        <w:separator/>
      </w:r>
    </w:p>
  </w:endnote>
  <w:endnote w:type="continuationSeparator" w:id="0">
    <w:p w:rsidR="004166E6" w:rsidRDefault="004166E6" w:rsidP="00A33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Light">
    <w:panose1 w:val="020B0304020202020204"/>
    <w:charset w:val="EE"/>
    <w:family w:val="swiss"/>
    <w:pitch w:val="variable"/>
    <w:sig w:usb0="2000028F" w:usb1="00000002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88203632"/>
      <w:docPartObj>
        <w:docPartGallery w:val="Page Numbers (Bottom of Page)"/>
        <w:docPartUnique/>
      </w:docPartObj>
    </w:sdtPr>
    <w:sdtContent>
      <w:p w:rsidR="00A330ED" w:rsidRDefault="00A330ED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D0C59">
          <w:rPr>
            <w:noProof/>
          </w:rPr>
          <w:t>4</w:t>
        </w:r>
        <w:r>
          <w:fldChar w:fldCharType="end"/>
        </w:r>
      </w:p>
    </w:sdtContent>
  </w:sdt>
  <w:p w:rsidR="00A330ED" w:rsidRDefault="00A330ED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66E6" w:rsidRDefault="004166E6" w:rsidP="00A330ED">
      <w:pPr>
        <w:spacing w:after="0" w:line="240" w:lineRule="auto"/>
      </w:pPr>
      <w:r>
        <w:separator/>
      </w:r>
    </w:p>
  </w:footnote>
  <w:footnote w:type="continuationSeparator" w:id="0">
    <w:p w:rsidR="004166E6" w:rsidRDefault="004166E6" w:rsidP="00A330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F3F58"/>
    <w:multiLevelType w:val="multilevel"/>
    <w:tmpl w:val="96E4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25976"/>
    <w:multiLevelType w:val="hybridMultilevel"/>
    <w:tmpl w:val="D71CEC60"/>
    <w:lvl w:ilvl="0" w:tplc="1E447C50">
      <w:start w:val="1"/>
      <w:numFmt w:val="decimal"/>
      <w:pStyle w:val="Literatura"/>
      <w:lvlText w:val="[%1] "/>
      <w:lvlJc w:val="center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37AC0"/>
    <w:multiLevelType w:val="multilevel"/>
    <w:tmpl w:val="F618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F096E"/>
    <w:multiLevelType w:val="multilevel"/>
    <w:tmpl w:val="BFF80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8E7720"/>
    <w:multiLevelType w:val="multilevel"/>
    <w:tmpl w:val="D1BA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37242"/>
    <w:multiLevelType w:val="multilevel"/>
    <w:tmpl w:val="47B0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05668"/>
    <w:multiLevelType w:val="multilevel"/>
    <w:tmpl w:val="4ADE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71311"/>
    <w:multiLevelType w:val="multilevel"/>
    <w:tmpl w:val="3A0C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200218"/>
    <w:multiLevelType w:val="multilevel"/>
    <w:tmpl w:val="13CCD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3106C2"/>
    <w:multiLevelType w:val="multilevel"/>
    <w:tmpl w:val="E43E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7"/>
  </w:num>
  <w:num w:numId="7">
    <w:abstractNumId w:val="3"/>
  </w:num>
  <w:num w:numId="8">
    <w:abstractNumId w:val="9"/>
  </w:num>
  <w:num w:numId="9">
    <w:abstractNumId w:val="6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6F5"/>
    <w:rsid w:val="000F7B1C"/>
    <w:rsid w:val="001D0C59"/>
    <w:rsid w:val="002B0DD0"/>
    <w:rsid w:val="00311351"/>
    <w:rsid w:val="004166E6"/>
    <w:rsid w:val="00514A8E"/>
    <w:rsid w:val="005E06F5"/>
    <w:rsid w:val="007D2599"/>
    <w:rsid w:val="009B3166"/>
    <w:rsid w:val="00A330ED"/>
    <w:rsid w:val="00D3603C"/>
    <w:rsid w:val="00F2523E"/>
    <w:rsid w:val="00F4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19ED8"/>
  <w14:defaultImageDpi w14:val="330"/>
  <w15:chartTrackingRefBased/>
  <w15:docId w15:val="{DDC73D0B-65AE-476D-A519-CCDE09430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link w:val="Nagwek1Znak"/>
    <w:autoRedefine/>
    <w:uiPriority w:val="9"/>
    <w:qFormat/>
    <w:rsid w:val="000F7B1C"/>
    <w:pPr>
      <w:spacing w:before="360" w:after="240" w:line="276" w:lineRule="auto"/>
      <w:outlineLvl w:val="0"/>
    </w:pPr>
    <w:rPr>
      <w:rFonts w:ascii="Arial" w:eastAsia="Times New Roman" w:hAnsi="Arial" w:cs="Arial"/>
      <w:kern w:val="0"/>
      <w:sz w:val="28"/>
      <w:szCs w:val="32"/>
      <w:lang w:eastAsia="pl-PL"/>
      <w14:ligatures w14:val="none"/>
    </w:rPr>
  </w:style>
  <w:style w:type="paragraph" w:styleId="Nagwek2">
    <w:name w:val="heading 2"/>
    <w:basedOn w:val="Normalny"/>
    <w:link w:val="Nagwek2Znak"/>
    <w:uiPriority w:val="9"/>
    <w:qFormat/>
    <w:rsid w:val="00A330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paragraph" w:styleId="Nagwek3">
    <w:name w:val="heading 3"/>
    <w:basedOn w:val="Normalny"/>
    <w:link w:val="Nagwek3Znak"/>
    <w:uiPriority w:val="9"/>
    <w:qFormat/>
    <w:rsid w:val="00A330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l-PL"/>
      <w14:ligatures w14:val="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Literatura">
    <w:name w:val="Literatura"/>
    <w:basedOn w:val="Akapitzlist"/>
    <w:autoRedefine/>
    <w:qFormat/>
    <w:rsid w:val="000F7B1C"/>
    <w:pPr>
      <w:numPr>
        <w:numId w:val="2"/>
      </w:numPr>
      <w:spacing w:after="0" w:line="240" w:lineRule="auto"/>
      <w:contextualSpacing w:val="0"/>
    </w:pPr>
    <w:rPr>
      <w:rFonts w:ascii="Arial Nova Light" w:eastAsia="Times New Roman" w:hAnsi="Arial Nova Light" w:cs="Times New Roman"/>
      <w:kern w:val="0"/>
      <w:sz w:val="20"/>
      <w:szCs w:val="20"/>
      <w:lang w:eastAsia="pl-PL"/>
      <w14:ligatures w14:val="none"/>
    </w:rPr>
  </w:style>
  <w:style w:type="paragraph" w:styleId="Akapitzlist">
    <w:name w:val="List Paragraph"/>
    <w:basedOn w:val="Normalny"/>
    <w:uiPriority w:val="34"/>
    <w:qFormat/>
    <w:rsid w:val="000F7B1C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uiPriority w:val="9"/>
    <w:rsid w:val="000F7B1C"/>
    <w:rPr>
      <w:rFonts w:ascii="Arial" w:eastAsia="Times New Roman" w:hAnsi="Arial" w:cs="Arial"/>
      <w:kern w:val="0"/>
      <w:sz w:val="28"/>
      <w:szCs w:val="32"/>
      <w:lang w:eastAsia="pl-PL"/>
      <w14:ligatures w14:val="none"/>
    </w:rPr>
  </w:style>
  <w:style w:type="character" w:customStyle="1" w:styleId="Nagwek2Znak">
    <w:name w:val="Nagłówek 2 Znak"/>
    <w:basedOn w:val="Domylnaczcionkaakapitu"/>
    <w:link w:val="Nagwek2"/>
    <w:uiPriority w:val="9"/>
    <w:rsid w:val="00A330ED"/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character" w:customStyle="1" w:styleId="Nagwek3Znak">
    <w:name w:val="Nagłówek 3 Znak"/>
    <w:basedOn w:val="Domylnaczcionkaakapitu"/>
    <w:link w:val="Nagwek3"/>
    <w:uiPriority w:val="9"/>
    <w:rsid w:val="00A330ED"/>
    <w:rPr>
      <w:rFonts w:ascii="Times New Roman" w:eastAsia="Times New Roman" w:hAnsi="Times New Roman" w:cs="Times New Roman"/>
      <w:b/>
      <w:bCs/>
      <w:kern w:val="0"/>
      <w:sz w:val="27"/>
      <w:szCs w:val="27"/>
      <w:lang w:eastAsia="pl-PL"/>
      <w14:ligatures w14:val="none"/>
    </w:rPr>
  </w:style>
  <w:style w:type="paragraph" w:styleId="NormalnyWeb">
    <w:name w:val="Normal (Web)"/>
    <w:basedOn w:val="Normalny"/>
    <w:uiPriority w:val="99"/>
    <w:semiHidden/>
    <w:unhideWhenUsed/>
    <w:rsid w:val="00A33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A330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A330ED"/>
  </w:style>
  <w:style w:type="paragraph" w:styleId="Stopka">
    <w:name w:val="footer"/>
    <w:basedOn w:val="Normalny"/>
    <w:link w:val="StopkaZnak"/>
    <w:uiPriority w:val="99"/>
    <w:unhideWhenUsed/>
    <w:rsid w:val="00A330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A330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2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983</Words>
  <Characters>5904</Characters>
  <Application>Microsoft Office Word</Application>
  <DocSecurity>0</DocSecurity>
  <Lines>49</Lines>
  <Paragraphs>13</Paragraphs>
  <ScaleCrop>false</ScaleCrop>
  <Company/>
  <LinksUpToDate>false</LinksUpToDate>
  <CharactersWithSpaces>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Pomianek</dc:creator>
  <cp:keywords/>
  <dc:description/>
  <cp:lastModifiedBy>Mateusz Pomianek</cp:lastModifiedBy>
  <cp:revision>5</cp:revision>
  <dcterms:created xsi:type="dcterms:W3CDTF">2026-02-22T17:15:00Z</dcterms:created>
  <dcterms:modified xsi:type="dcterms:W3CDTF">2026-02-22T17:31:00Z</dcterms:modified>
</cp:coreProperties>
</file>