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DBE" w:rsidRPr="00EF414E" w:rsidRDefault="00A56A6A">
      <w:pPr>
        <w:pStyle w:val="Nagwek1"/>
        <w:spacing w:before="280" w:after="200"/>
        <w:jc w:val="center"/>
        <w:rPr>
          <w:sz w:val="40"/>
        </w:rPr>
      </w:pPr>
      <w:bookmarkStart w:id="0" w:name="X745408ed6cbde79d452fbba5bd94b1592a9b7e7"/>
      <w:r w:rsidRPr="00EF414E">
        <w:rPr>
          <w:sz w:val="40"/>
        </w:rPr>
        <w:t>Modele świata</w:t>
      </w:r>
      <w:r w:rsidR="00176762">
        <w:rPr>
          <w:sz w:val="40"/>
        </w:rPr>
        <w:t xml:space="preserve"> </w:t>
      </w:r>
      <w:r w:rsidR="00176762" w:rsidRPr="00EF414E">
        <w:rPr>
          <w:sz w:val="40"/>
        </w:rPr>
        <w:t>i</w:t>
      </w:r>
      <w:r w:rsidR="00176762">
        <w:rPr>
          <w:sz w:val="40"/>
        </w:rPr>
        <w:t> </w:t>
      </w:r>
      <w:r w:rsidRPr="00EF414E">
        <w:rPr>
          <w:sz w:val="40"/>
        </w:rPr>
        <w:t>po</w:t>
      </w:r>
      <w:r w:rsidR="00EF414E" w:rsidRPr="00EF414E">
        <w:rPr>
          <w:sz w:val="40"/>
        </w:rPr>
        <w:t>lityki Vision–Language–Action w </w:t>
      </w:r>
      <w:r w:rsidRPr="00EF414E">
        <w:rPr>
          <w:sz w:val="40"/>
        </w:rPr>
        <w:t>robotach humanoidalnych</w:t>
      </w:r>
    </w:p>
    <w:p w:rsidR="00661DBE" w:rsidRPr="00AA09FA" w:rsidRDefault="00A56A6A" w:rsidP="00AA09FA">
      <w:pPr>
        <w:pStyle w:val="Nagwek2"/>
        <w:spacing w:before="0" w:after="240"/>
        <w:jc w:val="center"/>
      </w:pPr>
      <w:bookmarkStart w:id="1" w:name="X6b83b8279a82ecb21428939cf536fbd451c916d"/>
      <w:r w:rsidRPr="00AA09FA">
        <w:rPr>
          <w:color w:val="1E5E68"/>
          <w:sz w:val="24"/>
        </w:rPr>
        <w:t>Architektury WMA</w:t>
      </w:r>
      <w:r w:rsidR="00176762">
        <w:rPr>
          <w:color w:val="1E5E68"/>
          <w:sz w:val="24"/>
        </w:rPr>
        <w:t xml:space="preserve"> </w:t>
      </w:r>
      <w:r w:rsidR="00176762" w:rsidRPr="00AA09FA">
        <w:rPr>
          <w:color w:val="1E5E68"/>
          <w:sz w:val="24"/>
        </w:rPr>
        <w:t>i</w:t>
      </w:r>
      <w:r w:rsidR="00176762">
        <w:rPr>
          <w:color w:val="1E5E68"/>
          <w:sz w:val="24"/>
        </w:rPr>
        <w:t> </w:t>
      </w:r>
      <w:r w:rsidRPr="00AA09FA">
        <w:rPr>
          <w:color w:val="1E5E68"/>
          <w:sz w:val="24"/>
        </w:rPr>
        <w:t>VLA, implementacja</w:t>
      </w:r>
      <w:r w:rsidR="00176762">
        <w:rPr>
          <w:color w:val="1E5E68"/>
          <w:sz w:val="24"/>
        </w:rPr>
        <w:t xml:space="preserve"> </w:t>
      </w:r>
      <w:r w:rsidR="00176762" w:rsidRPr="00AA09FA">
        <w:rPr>
          <w:color w:val="1E5E68"/>
          <w:sz w:val="24"/>
        </w:rPr>
        <w:t>na</w:t>
      </w:r>
      <w:r w:rsidR="00176762">
        <w:rPr>
          <w:color w:val="1E5E68"/>
          <w:sz w:val="24"/>
        </w:rPr>
        <w:t> </w:t>
      </w:r>
      <w:r w:rsidRPr="00AA09FA">
        <w:rPr>
          <w:color w:val="1E5E68"/>
          <w:sz w:val="24"/>
        </w:rPr>
        <w:t>Unitree G1 EDU oraz protokół walidacji</w:t>
      </w:r>
    </w:p>
    <w:p w:rsidR="00661DBE" w:rsidRDefault="00A56A6A">
      <w:pPr>
        <w:pStyle w:val="Nagwek3"/>
      </w:pPr>
      <w:bookmarkStart w:id="2" w:name="streszczenie"/>
      <w:r>
        <w:t>Streszczenie</w:t>
      </w:r>
    </w:p>
    <w:p w:rsidR="00661DBE" w:rsidRDefault="00A56A6A">
      <w:pPr>
        <w:pStyle w:val="FirstParagraph"/>
        <w:jc w:val="both"/>
      </w:pPr>
      <w:r>
        <w:t>Przedmiotem opracowania</w:t>
      </w:r>
      <w:r w:rsidR="00176762">
        <w:t xml:space="preserve"> są </w:t>
      </w:r>
      <w:r>
        <w:t xml:space="preserve">dwie klasy metod uczenia sterowania robotami: </w:t>
      </w:r>
      <w:r>
        <w:rPr>
          <w:b/>
          <w:bCs/>
        </w:rPr>
        <w:t>World-Model–Action (WMA)</w:t>
      </w:r>
      <w:r>
        <w:t>,</w:t>
      </w:r>
      <w:r w:rsidR="00176762">
        <w:t xml:space="preserve"> w </w:t>
      </w:r>
      <w:r>
        <w:t>których predykcyjny model dynamiki środowiska wspomaga generowanie danych</w:t>
      </w:r>
      <w:r w:rsidR="00176762">
        <w:t xml:space="preserve"> i </w:t>
      </w:r>
      <w:r>
        <w:t xml:space="preserve">wybór działania, oraz </w:t>
      </w:r>
      <w:r>
        <w:rPr>
          <w:b/>
          <w:bCs/>
        </w:rPr>
        <w:t>Vision–Language–Action (VLA)</w:t>
      </w:r>
      <w:r>
        <w:t>,</w:t>
      </w:r>
      <w:r w:rsidR="00176762">
        <w:t xml:space="preserve"> w </w:t>
      </w:r>
      <w:r>
        <w:t>których zintegrowana polityka przekłada obserwacje wizyjne, instrukcję językową</w:t>
      </w:r>
      <w:r w:rsidR="00176762">
        <w:t xml:space="preserve"> i </w:t>
      </w:r>
      <w:r>
        <w:t>stan robota</w:t>
      </w:r>
      <w:r w:rsidR="00176762">
        <w:t xml:space="preserve"> na </w:t>
      </w:r>
      <w:r>
        <w:t xml:space="preserve">sekwencję akcji. Analiza dotyczy głównie architektur </w:t>
      </w:r>
      <w:r>
        <w:rPr>
          <w:b/>
          <w:bCs/>
        </w:rPr>
        <w:t>UnifoLM-WMA-0</w:t>
      </w:r>
      <w:r w:rsidR="00176762">
        <w:t xml:space="preserve"> i </w:t>
      </w:r>
      <w:r>
        <w:rPr>
          <w:b/>
          <w:bCs/>
        </w:rPr>
        <w:t>UnifoLM-VLA-0</w:t>
      </w:r>
      <w:r>
        <w:t xml:space="preserve"> oraz ich potencjalnej integracji</w:t>
      </w:r>
      <w:r w:rsidR="00176762">
        <w:t xml:space="preserve"> z </w:t>
      </w:r>
      <w:r>
        <w:t>robotem humanoidalnym Unitree G1 EDU. Porównano przestrzenie wejść</w:t>
      </w:r>
      <w:r w:rsidR="00176762">
        <w:t xml:space="preserve"> i </w:t>
      </w:r>
      <w:r>
        <w:t>wyjść, zależności czasowe, konfigurację modułu akcyjnego, wymagania programowe, formaty zbiorów danych, synchronizację czujników, schemat klient–serwer</w:t>
      </w:r>
      <w:r w:rsidR="00176762">
        <w:t xml:space="preserve"> i </w:t>
      </w:r>
      <w:r>
        <w:t>ograniczenia czasu rzeczywistego. Zaproponowano wielowarstwową architekturę oddzielającą inferencję generatywną</w:t>
      </w:r>
      <w:r w:rsidR="00176762">
        <w:t xml:space="preserve"> od </w:t>
      </w:r>
      <w:r>
        <w:t>deterministycznego wykonawcy umiejętności</w:t>
      </w:r>
      <w:r w:rsidR="00176762">
        <w:t xml:space="preserve"> i </w:t>
      </w:r>
      <w:r>
        <w:t>zabezpieczeń funkcjonalnych. Omówiono procedury instalacji, przygotowania danych, kalibracji, walidacji poza robotem, eksperymentów HIL oraz raportowania skuteczności</w:t>
      </w:r>
      <w:r w:rsidR="00176762">
        <w:t xml:space="preserve"> i </w:t>
      </w:r>
      <w:r>
        <w:t>awaryjności. Parametry podane</w:t>
      </w:r>
      <w:r w:rsidR="00176762">
        <w:t xml:space="preserve"> w </w:t>
      </w:r>
      <w:r>
        <w:t>konfiguracjach modeli</w:t>
      </w:r>
      <w:r w:rsidR="00176762">
        <w:t xml:space="preserve"> i </w:t>
      </w:r>
      <w:r>
        <w:t>przykładach wdrożeniowych</w:t>
      </w:r>
      <w:r w:rsidR="00176762">
        <w:t xml:space="preserve"> są </w:t>
      </w:r>
      <w:r>
        <w:t>rozróżnione</w:t>
      </w:r>
      <w:r w:rsidR="00176762">
        <w:t xml:space="preserve"> od </w:t>
      </w:r>
      <w:r>
        <w:t xml:space="preserve">wyników pomiarowych: </w:t>
      </w:r>
      <w:r>
        <w:rPr>
          <w:b/>
          <w:bCs/>
        </w:rPr>
        <w:t>nie przedstawia się nowych eksperymentów ani nie przypisuje niewykonanym testom statusu walidacji empirycznej</w:t>
      </w:r>
      <w:r>
        <w:t>. Wykazano,</w:t>
      </w:r>
      <w:r w:rsidR="00176762">
        <w:t xml:space="preserve"> że </w:t>
      </w:r>
      <w:r>
        <w:t>VLA</w:t>
      </w:r>
      <w:r w:rsidR="00176762">
        <w:t xml:space="preserve"> i </w:t>
      </w:r>
      <w:r>
        <w:t>WMA</w:t>
      </w:r>
      <w:r w:rsidR="00176762">
        <w:t xml:space="preserve"> są </w:t>
      </w:r>
      <w:r>
        <w:t>architekturami komplementarnymi, jednak ich integracja wymaga niezależnej kontroli ograniczeń kinematycznych, kontaktu</w:t>
      </w:r>
      <w:r w:rsidR="00176762">
        <w:t xml:space="preserve"> z </w:t>
      </w:r>
      <w:r>
        <w:t>człowiekiem, opóźnień sieciowych oraz zgodności licencyjnej.</w:t>
      </w:r>
    </w:p>
    <w:p w:rsidR="00661DBE" w:rsidRDefault="00A56A6A">
      <w:pPr>
        <w:pStyle w:val="Tekstpodstawowy"/>
        <w:jc w:val="both"/>
      </w:pPr>
      <w:r>
        <w:rPr>
          <w:b/>
          <w:bCs/>
        </w:rPr>
        <w:t>Słowa kluczowe:</w:t>
      </w:r>
      <w:r>
        <w:t xml:space="preserve"> robot humanoidalny, Unitree G1 EDU, world model, WMA, VLA, UnifoLM, uczenie przez demonstrację, multimodalna percepcja, action chunking, ROS 2, DDS, HIL, bezpieczeństwo robotyczne.</w:t>
      </w:r>
    </w:p>
    <w:p w:rsidR="00661DBE" w:rsidRDefault="00A56A6A">
      <w:pPr>
        <w:pStyle w:val="Nagwek2"/>
      </w:pPr>
      <w:bookmarkStart w:id="3" w:name="wprowadzenie-i-problem-badawczy"/>
      <w:bookmarkEnd w:id="1"/>
      <w:bookmarkEnd w:id="2"/>
      <w:r>
        <w:t>1. Wprowadzenie</w:t>
      </w:r>
      <w:r w:rsidR="00176762">
        <w:t xml:space="preserve"> i </w:t>
      </w:r>
      <w:r>
        <w:t>problem badawczy</w:t>
      </w:r>
    </w:p>
    <w:p w:rsidR="00661DBE" w:rsidRDefault="00A56A6A">
      <w:pPr>
        <w:pStyle w:val="FirstParagraph"/>
        <w:jc w:val="both"/>
      </w:pPr>
      <w:r>
        <w:t>Sterowanie humanoidem</w:t>
      </w:r>
      <w:r w:rsidR="00176762">
        <w:t xml:space="preserve"> w </w:t>
      </w:r>
      <w:r>
        <w:t>zmiennym środowisku wymaga współdziałania percepcji, reprezentacji zadania, rozumowania</w:t>
      </w:r>
      <w:r w:rsidR="00176762">
        <w:t xml:space="preserve"> o </w:t>
      </w:r>
      <w:r>
        <w:t>skutkach interakcji oraz sterowania układami mechanicznymi. Klasyczne rozwiązania opierają się</w:t>
      </w:r>
      <w:r w:rsidR="00176762">
        <w:t xml:space="preserve"> na </w:t>
      </w:r>
      <w:r>
        <w:t>rozdzieleniu planowania ruchu, identyfikacji obiektów, estymacji stanu</w:t>
      </w:r>
      <w:r w:rsidR="00176762">
        <w:t xml:space="preserve"> i </w:t>
      </w:r>
      <w:r>
        <w:t>regulatorów sprzężenia zwrotnego. Modele uczenia reprezentacji multimodalnych wprowadzają alternatywny mechanizm: model uczony</w:t>
      </w:r>
      <w:r w:rsidR="00176762">
        <w:t xml:space="preserve"> na </w:t>
      </w:r>
      <w:r>
        <w:t>demonstracjach może mapować obrazy</w:t>
      </w:r>
      <w:r w:rsidR="00176762">
        <w:t xml:space="preserve"> i </w:t>
      </w:r>
      <w:r>
        <w:t>polecenia bezpośrednio</w:t>
      </w:r>
      <w:r w:rsidR="00176762">
        <w:t xml:space="preserve"> na </w:t>
      </w:r>
      <w:r>
        <w:t>działania albo wykorzystywać predykcje przyszłych obserwacji jako pośrednią reprezentację dynamiki.</w:t>
      </w:r>
    </w:p>
    <w:p w:rsidR="00661DBE" w:rsidRDefault="00A56A6A">
      <w:pPr>
        <w:pStyle w:val="Tekstpodstawowy"/>
        <w:jc w:val="both"/>
      </w:pPr>
      <w:r>
        <w:t xml:space="preserve">W architekturze </w:t>
      </w:r>
      <w:r>
        <w:rPr>
          <w:b/>
          <w:bCs/>
        </w:rPr>
        <w:t>VLA</w:t>
      </w:r>
      <w:r>
        <w:t xml:space="preserve"> centralne jest odwzorowanie warunkowej polityki akcji.</w:t>
      </w:r>
      <w:r w:rsidR="00176762">
        <w:t xml:space="preserve"> W </w:t>
      </w:r>
      <w:r>
        <w:t xml:space="preserve">architekturze </w:t>
      </w:r>
      <w:r>
        <w:rPr>
          <w:b/>
          <w:bCs/>
        </w:rPr>
        <w:t>WMA</w:t>
      </w:r>
      <w:r>
        <w:t xml:space="preserve"> centralne jest modelowanie przejścia między stanami, potencjalnie umożliwiające symulowanie wielu następstw działania. Nie jest</w:t>
      </w:r>
      <w:r w:rsidR="00176762">
        <w:t xml:space="preserve"> to </w:t>
      </w:r>
      <w:r>
        <w:t>podział rozłączny: współczesne polityki VLA mogą mieć komponenty predykcyjne, natomiast WMA może zawierać głowicę wyznaczającą akcje. Rozróżnienie dotyczy dominującej roli modelu świata</w:t>
      </w:r>
      <w:r w:rsidR="00176762">
        <w:t xml:space="preserve"> w </w:t>
      </w:r>
      <w:r>
        <w:t>potoku decyzyjnym,</w:t>
      </w:r>
      <w:r w:rsidR="00176762">
        <w:t xml:space="preserve"> a </w:t>
      </w:r>
      <w:r>
        <w:t>nie wymogu zastosowania konkretnego typu sieci neuronowej [1–3].</w:t>
      </w:r>
    </w:p>
    <w:p w:rsidR="00661DBE" w:rsidRDefault="00A56A6A">
      <w:pPr>
        <w:pStyle w:val="Tekstpodstawowy"/>
        <w:jc w:val="both"/>
      </w:pPr>
      <w:r>
        <w:t>Problem wdrożeniowy dla Unitree G1 EDU obejmuje</w:t>
      </w:r>
      <w:r w:rsidR="00176762">
        <w:t xml:space="preserve"> co </w:t>
      </w:r>
      <w:r>
        <w:t>najmniej cztery niezależne ograniczenia.</w:t>
      </w:r>
      <w:r w:rsidR="00176762">
        <w:t xml:space="preserve"> Po </w:t>
      </w:r>
      <w:r>
        <w:t>pierwsze, wyjście modelu musi zostać przetłumaczone</w:t>
      </w:r>
      <w:r w:rsidR="00176762">
        <w:t xml:space="preserve"> na </w:t>
      </w:r>
      <w:r>
        <w:t>układ współrzędnych</w:t>
      </w:r>
      <w:r w:rsidR="00176762">
        <w:t xml:space="preserve"> i </w:t>
      </w:r>
      <w:r>
        <w:t>przestrzeń sterowania dostępnego efektora.</w:t>
      </w:r>
      <w:r w:rsidR="00176762">
        <w:t xml:space="preserve"> Po </w:t>
      </w:r>
      <w:r>
        <w:t>drugie, obserwacje obrazu, IMU</w:t>
      </w:r>
      <w:r w:rsidR="00176762">
        <w:t xml:space="preserve"> i </w:t>
      </w:r>
      <w:r>
        <w:t>stawów muszą reprezentować spójny moment czasu.</w:t>
      </w:r>
      <w:r w:rsidR="00176762">
        <w:t xml:space="preserve"> Po </w:t>
      </w:r>
      <w:r>
        <w:t>trzecie, obliczenia</w:t>
      </w:r>
      <w:r w:rsidR="00176762">
        <w:t xml:space="preserve"> na </w:t>
      </w:r>
      <w:r>
        <w:t>serwerze</w:t>
      </w:r>
      <w:r w:rsidR="00176762">
        <w:t xml:space="preserve"> i </w:t>
      </w:r>
      <w:r>
        <w:t>transfer pakietów nie mogą powodować niekontrolowanej kontynuacji ruchu</w:t>
      </w:r>
      <w:r w:rsidR="00176762">
        <w:t xml:space="preserve"> po </w:t>
      </w:r>
      <w:r>
        <w:t>utracie łączności.</w:t>
      </w:r>
      <w:r w:rsidR="00176762">
        <w:t xml:space="preserve"> Po </w:t>
      </w:r>
      <w:r>
        <w:t>czwarte, generatywna polityka akcji nie jest równoznaczna</w:t>
      </w:r>
      <w:r w:rsidR="00176762">
        <w:t xml:space="preserve"> z </w:t>
      </w:r>
      <w:r>
        <w:t>niezależnym układem bezpieczeństwa funkcjonalnego.</w:t>
      </w:r>
      <w:r w:rsidR="00176762">
        <w:t xml:space="preserve"> Te </w:t>
      </w:r>
      <w:r>
        <w:t>wymagania powinny zostać spełnione przed wykonaniem zadań kontaktowych.</w:t>
      </w:r>
    </w:p>
    <w:p w:rsidR="00661DBE" w:rsidRDefault="00A56A6A">
      <w:pPr>
        <w:pStyle w:val="Nagwek3"/>
      </w:pPr>
      <w:bookmarkStart w:id="4" w:name="cel-i-pytania-badawcze"/>
      <w:r>
        <w:lastRenderedPageBreak/>
        <w:t>1.1. Cel</w:t>
      </w:r>
      <w:r w:rsidR="00176762">
        <w:t xml:space="preserve"> i </w:t>
      </w:r>
      <w:r>
        <w:t>pytania badawcze</w:t>
      </w:r>
    </w:p>
    <w:p w:rsidR="00661DBE" w:rsidRDefault="00A56A6A">
      <w:pPr>
        <w:pStyle w:val="FirstParagraph"/>
        <w:jc w:val="both"/>
      </w:pPr>
      <w:r>
        <w:t>Celem jest zaprojektowanie odtwarzalnej ścieżki implementacyjnej pozwalającej porównać: (i) politykę VLA, (ii) wariant WMA</w:t>
      </w:r>
      <w:r w:rsidR="00176762">
        <w:t xml:space="preserve"> z </w:t>
      </w:r>
      <w:r>
        <w:t>wyborem działania</w:t>
      </w:r>
      <w:r w:rsidR="00176762">
        <w:t xml:space="preserve"> na </w:t>
      </w:r>
      <w:r>
        <w:t>podstawie predykcji oraz (iii) układ hybrydowy,</w:t>
      </w:r>
      <w:r w:rsidR="00176762">
        <w:t xml:space="preserve"> w </w:t>
      </w:r>
      <w:r>
        <w:t>którym VLA proponuje działanie,</w:t>
      </w:r>
      <w:r w:rsidR="00176762">
        <w:t xml:space="preserve"> a </w:t>
      </w:r>
      <w:r>
        <w:t>WMA ocenia jego możliwe następstwa.</w:t>
      </w:r>
      <w:r w:rsidR="00176762">
        <w:t xml:space="preserve"> Z </w:t>
      </w:r>
      <w:r>
        <w:t>perspektywy naukowej istotne</w:t>
      </w:r>
      <w:r w:rsidR="00176762">
        <w:t xml:space="preserve"> są </w:t>
      </w:r>
      <w:r>
        <w:t>następujące pytania:</w:t>
      </w:r>
    </w:p>
    <w:p w:rsidR="00661DBE" w:rsidRDefault="00A56A6A">
      <w:pPr>
        <w:pStyle w:val="Compact"/>
        <w:numPr>
          <w:ilvl w:val="0"/>
          <w:numId w:val="2"/>
        </w:numPr>
      </w:pPr>
      <w:r>
        <w:t>W jakim stopniu predykcja przyszłych interakcji zwiększa skuteczność zadań wieloetapowych</w:t>
      </w:r>
      <w:r w:rsidR="00176762">
        <w:t xml:space="preserve"> w </w:t>
      </w:r>
      <w:r>
        <w:t>porównaniu</w:t>
      </w:r>
      <w:r w:rsidR="00176762">
        <w:t xml:space="preserve"> z </w:t>
      </w:r>
      <w:r>
        <w:t>bezpośrednią polityką VLA?</w:t>
      </w:r>
    </w:p>
    <w:p w:rsidR="00661DBE" w:rsidRDefault="00A56A6A">
      <w:pPr>
        <w:pStyle w:val="Compact"/>
        <w:numPr>
          <w:ilvl w:val="0"/>
          <w:numId w:val="2"/>
        </w:numPr>
      </w:pPr>
      <w:r>
        <w:t>Jaki koszt czasowy</w:t>
      </w:r>
      <w:r w:rsidR="00176762">
        <w:t xml:space="preserve"> i </w:t>
      </w:r>
      <w:r>
        <w:t>obliczeniowy wprowadza WMA względem wariantu VLA-only?</w:t>
      </w:r>
    </w:p>
    <w:p w:rsidR="00661DBE" w:rsidRDefault="00A56A6A">
      <w:pPr>
        <w:pStyle w:val="Compact"/>
        <w:numPr>
          <w:ilvl w:val="0"/>
          <w:numId w:val="2"/>
        </w:numPr>
      </w:pPr>
      <w:r>
        <w:t>Jak zmieniają się odsetki błędów</w:t>
      </w:r>
      <w:r w:rsidR="00176762">
        <w:t xml:space="preserve"> i </w:t>
      </w:r>
      <w:r>
        <w:t>odmów wykonania</w:t>
      </w:r>
      <w:r w:rsidR="00176762">
        <w:t xml:space="preserve"> po </w:t>
      </w:r>
      <w:r>
        <w:t>zastosowaniu niezależnej warstwy Safety Gate?</w:t>
      </w:r>
    </w:p>
    <w:p w:rsidR="00661DBE" w:rsidRDefault="00A56A6A">
      <w:pPr>
        <w:pStyle w:val="Compact"/>
        <w:numPr>
          <w:ilvl w:val="0"/>
          <w:numId w:val="2"/>
        </w:numPr>
      </w:pPr>
      <w:r>
        <w:t>Jak synchronizacja danych</w:t>
      </w:r>
      <w:r w:rsidR="00176762">
        <w:t xml:space="preserve"> i </w:t>
      </w:r>
      <w:r>
        <w:t>opóźnienie sieciowe wpływają</w:t>
      </w:r>
      <w:r w:rsidR="00176762">
        <w:t xml:space="preserve"> na </w:t>
      </w:r>
      <w:r>
        <w:t>jakość wykonania pakietów akcji?</w:t>
      </w:r>
    </w:p>
    <w:p w:rsidR="00661DBE" w:rsidRDefault="00A56A6A">
      <w:pPr>
        <w:pStyle w:val="Compact"/>
        <w:numPr>
          <w:ilvl w:val="0"/>
          <w:numId w:val="2"/>
        </w:numPr>
      </w:pPr>
      <w:r>
        <w:t>Czy właściwości polityki wytrenowanej</w:t>
      </w:r>
      <w:r w:rsidR="00176762">
        <w:t xml:space="preserve"> na </w:t>
      </w:r>
      <w:r>
        <w:t>danych manipulacyjnych</w:t>
      </w:r>
      <w:r w:rsidR="00176762">
        <w:t xml:space="preserve"> są </w:t>
      </w:r>
      <w:r>
        <w:t>zachowywane</w:t>
      </w:r>
      <w:r w:rsidR="00176762">
        <w:t xml:space="preserve"> w </w:t>
      </w:r>
      <w:r>
        <w:t>zadaniach poza rozkładem treningowym?</w:t>
      </w:r>
    </w:p>
    <w:p w:rsidR="00661DBE" w:rsidRDefault="00A56A6A">
      <w:pPr>
        <w:pStyle w:val="Nagwek3"/>
      </w:pPr>
      <w:bookmarkStart w:id="5" w:name="Xa04a50b493b2712c94f95c8feb1a22f89fce9e9"/>
      <w:bookmarkEnd w:id="4"/>
      <w:r>
        <w:t>1.2. Charakter opracowania</w:t>
      </w:r>
      <w:r w:rsidR="00176762">
        <w:t xml:space="preserve"> i </w:t>
      </w:r>
      <w:r>
        <w:t>granice wnioskowania</w:t>
      </w:r>
    </w:p>
    <w:p w:rsidR="00661DBE" w:rsidRDefault="00A56A6A">
      <w:pPr>
        <w:pStyle w:val="FirstParagraph"/>
        <w:jc w:val="both"/>
      </w:pPr>
      <w:r>
        <w:t xml:space="preserve">Przedstawiono </w:t>
      </w:r>
      <w:r>
        <w:rPr>
          <w:b/>
          <w:bCs/>
        </w:rPr>
        <w:t>przegląd krytyczny architektur</w:t>
      </w:r>
      <w:r w:rsidR="00176762">
        <w:rPr>
          <w:b/>
          <w:bCs/>
        </w:rPr>
        <w:t xml:space="preserve"> i </w:t>
      </w:r>
      <w:r>
        <w:rPr>
          <w:b/>
          <w:bCs/>
        </w:rPr>
        <w:t>dokumentacji technicznej</w:t>
      </w:r>
      <w:r>
        <w:t>, projekt systemu</w:t>
      </w:r>
      <w:r w:rsidR="00176762">
        <w:t xml:space="preserve"> i </w:t>
      </w:r>
      <w:r>
        <w:t>protokół walidacji. Wartości wynikające</w:t>
      </w:r>
      <w:r w:rsidR="00176762">
        <w:t xml:space="preserve"> z </w:t>
      </w:r>
      <w:r>
        <w:t>kart modeli, plików konfiguracyjnych</w:t>
      </w:r>
      <w:r w:rsidR="00176762">
        <w:t xml:space="preserve"> i </w:t>
      </w:r>
      <w:r>
        <w:t>przykładów uruchomieniowych mają status danych dokumentacyjnych. Liczby dotyczące częstotliwości, horyzontu, rozmiaru modeli</w:t>
      </w:r>
      <w:r w:rsidR="00176762">
        <w:t xml:space="preserve"> i </w:t>
      </w:r>
      <w:r>
        <w:t>wymiaru akcji nie</w:t>
      </w:r>
      <w:r w:rsidR="00176762">
        <w:t xml:space="preserve"> są </w:t>
      </w:r>
      <w:r>
        <w:t>wynikami pomiarów</w:t>
      </w:r>
      <w:r w:rsidR="00176762">
        <w:t xml:space="preserve"> na </w:t>
      </w:r>
      <w:r>
        <w:t>konkretnym robocie. Nie należy utożsamiać deklarowanych demonstracji producenta</w:t>
      </w:r>
      <w:r w:rsidR="00176762">
        <w:t xml:space="preserve"> z </w:t>
      </w:r>
      <w:r>
        <w:t>niezależną replikacją ani interpretować braku tabel benchmarków jako potwierdzenia skuteczności</w:t>
      </w:r>
      <w:r w:rsidR="00176762">
        <w:t xml:space="preserve"> w </w:t>
      </w:r>
      <w:r>
        <w:t>innych zadaniach.</w:t>
      </w:r>
    </w:p>
    <w:p w:rsidR="00661DBE" w:rsidRDefault="00A56A6A">
      <w:pPr>
        <w:pStyle w:val="Nagwek2"/>
      </w:pPr>
      <w:bookmarkStart w:id="6" w:name="formalizacja-problemu-sterowania"/>
      <w:bookmarkEnd w:id="3"/>
      <w:bookmarkEnd w:id="5"/>
      <w:r>
        <w:t>2. Formalizacja problemu sterowania</w:t>
      </w:r>
    </w:p>
    <w:p w:rsidR="00661DBE" w:rsidRDefault="00A56A6A">
      <w:pPr>
        <w:pStyle w:val="Nagwek3"/>
      </w:pPr>
      <w:bookmarkStart w:id="7" w:name="reprezentacja-stanu-i-obserwacji"/>
      <w:r>
        <w:t>2.1. Reprezentacja stanu</w:t>
      </w:r>
      <w:r w:rsidR="00176762">
        <w:t xml:space="preserve"> i </w:t>
      </w:r>
      <w:r>
        <w:t>obserwacji</w:t>
      </w:r>
    </w:p>
    <w:p w:rsidR="00661DBE" w:rsidRDefault="00A56A6A">
      <w:pPr>
        <w:pStyle w:val="FirstParagraph"/>
        <w:jc w:val="both"/>
      </w:pPr>
      <w:r>
        <w:t xml:space="preserve">Niech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oznacza stan fizyczny robota</w:t>
      </w:r>
      <w:r w:rsidR="00176762">
        <w:t xml:space="preserve"> i </w:t>
      </w:r>
      <w:r>
        <w:t>środowiska</w:t>
      </w:r>
      <w:r w:rsidR="00176762">
        <w:t xml:space="preserve"> w </w:t>
      </w:r>
      <w:r>
        <w:t xml:space="preserve">chwili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jego obserwację, </w:t>
      </w:r>
      <m:oMath>
        <m:r>
          <w:rPr>
            <w:rFonts w:ascii="Cambria Math" w:hAnsi="Cambria Math"/>
          </w:rPr>
          <m:t>u</m:t>
        </m:r>
      </m:oMath>
      <w:r>
        <w:t xml:space="preserve"> instrukcję zadaniową,</w:t>
      </w:r>
      <w:r w:rsidR="00176762">
        <w:t xml:space="preserve"> a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działanie zadane kontrolerowi. Obserwacja multimodalna może zawierać obrazy</w:t>
      </w:r>
      <w:r w:rsidR="00176762">
        <w:t xml:space="preserve"> z </w:t>
      </w:r>
      <w:r>
        <w:t>kamer głowy</w:t>
      </w:r>
      <w:r w:rsidR="00176762">
        <w:t xml:space="preserve"> i </w:t>
      </w:r>
      <w:r>
        <w:t>nadgarstków, położenia</w:t>
      </w:r>
      <w:r w:rsidR="00176762">
        <w:t xml:space="preserve"> i </w:t>
      </w:r>
      <w:r>
        <w:t>prędkości stawów, orientację tułowia, stan efektora</w:t>
      </w:r>
      <w:r w:rsidR="00176762">
        <w:t xml:space="preserve"> i </w:t>
      </w:r>
      <w:r>
        <w:t>wskaźniki jakości sensorycznej:</w:t>
      </w:r>
    </w:p>
    <w:p w:rsidR="00661DBE" w:rsidRPr="00A56A6A" w:rsidRDefault="00A56A6A">
      <w:pPr>
        <w:pStyle w:val="Tekstpodstawowy"/>
        <w:jc w:val="both"/>
        <w:rPr>
          <w:sz w:val="26"/>
        </w:rPr>
      </w:pPr>
      <m:oMathPara>
        <m:oMathParaPr>
          <m:jc m:val="center"/>
        </m:oMathParaPr>
        <m:oMath>
          <m:sSub>
            <m:sSubPr>
              <m:ctrlPr>
                <w:rPr>
                  <w:rFonts w:ascii="Cambria Math" w:hAnsi="Cambria Math"/>
                  <w:sz w:val="28"/>
                </w:rPr>
              </m:ctrlPr>
            </m:sSubPr>
            <m:e>
              <m:r>
                <w:rPr>
                  <w:rFonts w:ascii="Cambria Math" w:hAnsi="Cambria Math"/>
                  <w:sz w:val="28"/>
                </w:rPr>
                <m:t>o</m:t>
              </m:r>
            </m:e>
            <m:sub>
              <m:r>
                <w:rPr>
                  <w:rFonts w:ascii="Cambria Math" w:hAnsi="Cambria Math"/>
                  <w:sz w:val="28"/>
                </w:rPr>
                <m:t>t</m:t>
              </m:r>
            </m:sub>
          </m:sSub>
          <m:r>
            <m:rPr>
              <m:sty m:val="p"/>
            </m:rPr>
            <w:rPr>
              <w:rFonts w:ascii="Cambria Math" w:hAnsi="Cambria Math"/>
              <w:sz w:val="28"/>
            </w:rPr>
            <m:t>={</m:t>
          </m:r>
          <m:sSubSup>
            <m:sSubSupPr>
              <m:ctrlPr>
                <w:rPr>
                  <w:rFonts w:ascii="Cambria Math" w:hAnsi="Cambria Math"/>
                  <w:sz w:val="28"/>
                </w:rPr>
              </m:ctrlPr>
            </m:sSubSupPr>
            <m:e>
              <m:r>
                <w:rPr>
                  <w:rFonts w:ascii="Cambria Math" w:hAnsi="Cambria Math"/>
                  <w:sz w:val="28"/>
                </w:rPr>
                <m:t>I</m:t>
              </m:r>
            </m:e>
            <m:sub>
              <m:r>
                <w:rPr>
                  <w:rFonts w:ascii="Cambria Math" w:hAnsi="Cambria Math"/>
                  <w:sz w:val="28"/>
                </w:rPr>
                <m:t>t</m:t>
              </m:r>
            </m:sub>
            <m:sup>
              <m:r>
                <w:rPr>
                  <w:rFonts w:ascii="Cambria Math" w:hAnsi="Cambria Math"/>
                  <w:sz w:val="28"/>
                </w:rPr>
                <m:t>head</m:t>
              </m:r>
            </m:sup>
          </m:sSubSup>
          <m:r>
            <m:rPr>
              <m:sty m:val="p"/>
            </m:rPr>
            <w:rPr>
              <w:rFonts w:ascii="Cambria Math" w:hAnsi="Cambria Math"/>
              <w:sz w:val="28"/>
            </w:rPr>
            <m:t>,</m:t>
          </m:r>
          <m:sSubSup>
            <m:sSubSupPr>
              <m:ctrlPr>
                <w:rPr>
                  <w:rFonts w:ascii="Cambria Math" w:hAnsi="Cambria Math"/>
                  <w:sz w:val="28"/>
                </w:rPr>
              </m:ctrlPr>
            </m:sSubSupPr>
            <m:e>
              <m:r>
                <w:rPr>
                  <w:rFonts w:ascii="Cambria Math" w:hAnsi="Cambria Math"/>
                  <w:sz w:val="28"/>
                </w:rPr>
                <m:t>I</m:t>
              </m:r>
            </m:e>
            <m:sub>
              <m:r>
                <w:rPr>
                  <w:rFonts w:ascii="Cambria Math" w:hAnsi="Cambria Math"/>
                  <w:sz w:val="28"/>
                </w:rPr>
                <m:t>t</m:t>
              </m:r>
            </m:sub>
            <m:sup>
              <m:r>
                <w:rPr>
                  <w:rFonts w:ascii="Cambria Math" w:hAnsi="Cambria Math"/>
                  <w:sz w:val="28"/>
                </w:rPr>
                <m:t>wrist</m:t>
              </m:r>
            </m:sup>
          </m:sSubSup>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q</m:t>
              </m:r>
            </m:e>
            <m:sub>
              <m:r>
                <w:rPr>
                  <w:rFonts w:ascii="Cambria Math" w:hAnsi="Cambria Math"/>
                  <w:sz w:val="28"/>
                </w:rPr>
                <m:t>t</m:t>
              </m:r>
            </m:sub>
          </m:sSub>
          <m:r>
            <m:rPr>
              <m:sty m:val="p"/>
            </m:rPr>
            <w:rPr>
              <w:rFonts w:ascii="Cambria Math" w:hAnsi="Cambria Math"/>
              <w:sz w:val="28"/>
            </w:rPr>
            <m:t>,</m:t>
          </m:r>
          <m:sSub>
            <m:sSubPr>
              <m:ctrlPr>
                <w:rPr>
                  <w:rFonts w:ascii="Cambria Math" w:hAnsi="Cambria Math"/>
                  <w:sz w:val="28"/>
                </w:rPr>
              </m:ctrlPr>
            </m:sSubPr>
            <m:e>
              <m:acc>
                <m:accPr>
                  <m:chr m:val="̇"/>
                  <m:ctrlPr>
                    <w:rPr>
                      <w:rFonts w:ascii="Cambria Math" w:hAnsi="Cambria Math"/>
                      <w:sz w:val="28"/>
                    </w:rPr>
                  </m:ctrlPr>
                </m:accPr>
                <m:e>
                  <m:r>
                    <w:rPr>
                      <w:rFonts w:ascii="Cambria Math" w:hAnsi="Cambria Math"/>
                      <w:sz w:val="28"/>
                    </w:rPr>
                    <m:t>q</m:t>
                  </m:r>
                </m:e>
              </m:acc>
            </m:e>
            <m:sub>
              <m:r>
                <w:rPr>
                  <w:rFonts w:ascii="Cambria Math" w:hAnsi="Cambria Math"/>
                  <w:sz w:val="28"/>
                </w:rPr>
                <m:t>t</m:t>
              </m:r>
            </m:sub>
          </m:sSub>
          <m:r>
            <m:rPr>
              <m:sty m:val="p"/>
            </m:rPr>
            <w:rPr>
              <w:rFonts w:ascii="Cambria Math" w:hAnsi="Cambria Math"/>
              <w:sz w:val="28"/>
            </w:rPr>
            <m:t>,</m:t>
          </m:r>
          <m:sSub>
            <m:sSubPr>
              <m:ctrlPr>
                <w:rPr>
                  <w:rFonts w:ascii="Cambria Math" w:hAnsi="Cambria Math"/>
                  <w:sz w:val="28"/>
                </w:rPr>
              </m:ctrlPr>
            </m:sSubPr>
            <m:e>
              <m:r>
                <m:rPr>
                  <m:sty m:val="p"/>
                </m:rPr>
                <w:rPr>
                  <w:rFonts w:ascii="Cambria Math" w:hAnsi="Cambria Math"/>
                  <w:sz w:val="28"/>
                </w:rPr>
                <m:t>IMU</m:t>
              </m:r>
            </m:e>
            <m:sub>
              <m:r>
                <w:rPr>
                  <w:rFonts w:ascii="Cambria Math" w:hAnsi="Cambria Math"/>
                  <w:sz w:val="28"/>
                </w:rPr>
                <m:t>t</m:t>
              </m:r>
            </m:sub>
          </m:sSub>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c</m:t>
              </m:r>
            </m:e>
            <m:sub>
              <m:r>
                <w:rPr>
                  <w:rFonts w:ascii="Cambria Math" w:hAnsi="Cambria Math"/>
                  <w:sz w:val="28"/>
                </w:rPr>
                <m:t>t</m:t>
              </m:r>
            </m:sub>
          </m:sSub>
          <m:r>
            <m:rPr>
              <m:sty m:val="p"/>
            </m:rPr>
            <w:rPr>
              <w:rFonts w:ascii="Cambria Math" w:hAnsi="Cambria Math"/>
              <w:sz w:val="28"/>
            </w:rPr>
            <m:t>}.</m:t>
          </m:r>
        </m:oMath>
      </m:oMathPara>
    </w:p>
    <w:p w:rsidR="00661DBE" w:rsidRDefault="00A56A6A">
      <w:pPr>
        <w:pStyle w:val="FirstParagraph"/>
        <w:jc w:val="both"/>
      </w:pPr>
      <w:r>
        <w:t>W praktyce zakres tych pól zależy</w:t>
      </w:r>
      <w:r w:rsidR="00176762">
        <w:t xml:space="preserve"> od </w:t>
      </w:r>
      <w:r>
        <w:t>wyposażenia G1 EDU</w:t>
      </w:r>
      <w:r w:rsidR="00176762">
        <w:t xml:space="preserve"> i </w:t>
      </w:r>
      <w:r>
        <w:t>wersji sterowników. Dane dokumentacyjne zbiorów manipulacyjnych wskazują</w:t>
      </w:r>
      <w:r w:rsidR="00176762">
        <w:t xml:space="preserve"> na </w:t>
      </w:r>
      <w:r>
        <w:t>użycie kamer montowanych przy nadgarstkach oraz przy głowie, ale nie dowodzą,</w:t>
      </w:r>
      <w:r w:rsidR="00176762">
        <w:t xml:space="preserve"> że </w:t>
      </w:r>
      <w:r>
        <w:t>identyczny zestaw jest zamontowany lub dostępny</w:t>
      </w:r>
      <w:r w:rsidR="00176762">
        <w:t xml:space="preserve"> na </w:t>
      </w:r>
      <w:r>
        <w:t>każdym egzemplarzu robota.</w:t>
      </w:r>
    </w:p>
    <w:p w:rsidR="00661DBE" w:rsidRDefault="00A56A6A">
      <w:pPr>
        <w:pStyle w:val="Nagwek3"/>
      </w:pPr>
      <w:bookmarkStart w:id="8" w:name="polityka-vla"/>
      <w:bookmarkEnd w:id="7"/>
      <w:r>
        <w:t>2.2. Polityka VLA</w:t>
      </w:r>
    </w:p>
    <w:p w:rsidR="00661DBE" w:rsidRDefault="00A56A6A">
      <w:pPr>
        <w:pStyle w:val="FirstParagraph"/>
        <w:jc w:val="both"/>
      </w:pPr>
      <w:r>
        <w:t>Politykę VLA można ująć jako model warunkowy generujący sekwencję działań</w:t>
      </w:r>
      <w:r w:rsidR="00176762">
        <w:t xml:space="preserve"> na </w:t>
      </w:r>
      <w:r>
        <w:t>podstawie obrazu, stanu</w:t>
      </w:r>
      <w:r w:rsidR="00176762">
        <w:t xml:space="preserve"> i </w:t>
      </w:r>
      <w:r>
        <w:t>instrukcji:</w:t>
      </w:r>
    </w:p>
    <w:p w:rsidR="00661DBE" w:rsidRPr="00A56A6A" w:rsidRDefault="00A56A6A">
      <w:pPr>
        <w:pStyle w:val="Tekstpodstawowy"/>
        <w:jc w:val="both"/>
        <w:rPr>
          <w:sz w:val="26"/>
        </w:rPr>
      </w:pPr>
      <m:oMathPara>
        <m:oMathParaPr>
          <m:jc m:val="center"/>
        </m:oMathParaPr>
        <m:oMath>
          <m:sSub>
            <m:sSubPr>
              <m:ctrlPr>
                <w:rPr>
                  <w:rFonts w:ascii="Cambria Math" w:hAnsi="Cambria Math"/>
                  <w:sz w:val="28"/>
                </w:rPr>
              </m:ctrlPr>
            </m:sSubPr>
            <m:e>
              <m:r>
                <w:rPr>
                  <w:rFonts w:ascii="Cambria Math" w:hAnsi="Cambria Math"/>
                  <w:sz w:val="28"/>
                </w:rPr>
                <m:t>π</m:t>
              </m:r>
            </m:e>
            <m:sub>
              <m:r>
                <w:rPr>
                  <w:rFonts w:ascii="Cambria Math" w:hAnsi="Cambria Math"/>
                  <w:sz w:val="28"/>
                </w:rPr>
                <m:t>θ</m:t>
              </m:r>
            </m:sub>
          </m:sSub>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a</m:t>
                  </m:r>
                </m:e>
                <m:sub>
                  <m:r>
                    <w:rPr>
                      <w:rFonts w:ascii="Cambria Math" w:hAnsi="Cambria Math"/>
                      <w:sz w:val="28"/>
                    </w:rPr>
                    <m:t>t</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r>
                    <w:rPr>
                      <w:rFonts w:ascii="Cambria Math" w:hAnsi="Cambria Math"/>
                      <w:sz w:val="28"/>
                    </w:rPr>
                    <m:t>H</m:t>
                  </m:r>
                  <m:r>
                    <m:rPr>
                      <m:sty m:val="p"/>
                    </m:rPr>
                    <w:rPr>
                      <w:rFonts w:ascii="Cambria Math" w:hAnsi="Cambria Math"/>
                      <w:sz w:val="28"/>
                    </w:rPr>
                    <m:t>-</m:t>
                  </m:r>
                  <m:r>
                    <w:rPr>
                      <w:rFonts w:ascii="Cambria Math" w:hAnsi="Cambria Math"/>
                      <w:sz w:val="28"/>
                    </w:rPr>
                    <m:t>1</m:t>
                  </m:r>
                </m:sub>
              </m:sSub>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o</m:t>
                  </m:r>
                </m:e>
                <m:sub>
                  <m:r>
                    <w:rPr>
                      <w:rFonts w:ascii="Cambria Math" w:hAnsi="Cambria Math"/>
                      <w:sz w:val="28"/>
                    </w:rPr>
                    <m:t>t</m:t>
                  </m:r>
                  <m:r>
                    <m:rPr>
                      <m:sty m:val="p"/>
                    </m:rPr>
                    <w:rPr>
                      <w:rFonts w:ascii="Cambria Math" w:hAnsi="Cambria Math"/>
                      <w:sz w:val="28"/>
                    </w:rPr>
                    <m:t>-</m:t>
                  </m:r>
                  <m:r>
                    <w:rPr>
                      <w:rFonts w:ascii="Cambria Math" w:hAnsi="Cambria Math"/>
                      <w:sz w:val="28"/>
                    </w:rPr>
                    <m:t>k</m:t>
                  </m:r>
                  <m:r>
                    <m:rPr>
                      <m:sty m:val="p"/>
                    </m:rPr>
                    <w:rPr>
                      <w:rFonts w:ascii="Cambria Math" w:hAnsi="Cambria Math"/>
                      <w:sz w:val="28"/>
                    </w:rPr>
                    <m:t>:</m:t>
                  </m:r>
                  <m:r>
                    <w:rPr>
                      <w:rFonts w:ascii="Cambria Math" w:hAnsi="Cambria Math"/>
                      <w:sz w:val="28"/>
                    </w:rPr>
                    <m:t>t</m:t>
                  </m:r>
                </m:sub>
              </m:sSub>
              <m:r>
                <m:rPr>
                  <m:sty m:val="p"/>
                </m:rPr>
                <w:rPr>
                  <w:rFonts w:ascii="Cambria Math" w:hAnsi="Cambria Math"/>
                  <w:sz w:val="28"/>
                </w:rPr>
                <m:t>,</m:t>
              </m:r>
              <m:r>
                <w:rPr>
                  <w:rFonts w:ascii="Cambria Math" w:hAnsi="Cambria Math"/>
                  <w:sz w:val="28"/>
                </w:rPr>
                <m:t>u</m:t>
              </m:r>
            </m:e>
          </m:d>
          <m:r>
            <m:rPr>
              <m:sty m:val="p"/>
            </m:rPr>
            <w:rPr>
              <w:rFonts w:ascii="Cambria Math" w:hAnsi="Cambria Math"/>
              <w:sz w:val="28"/>
            </w:rPr>
            <m:t>.</m:t>
          </m:r>
        </m:oMath>
      </m:oMathPara>
    </w:p>
    <w:p w:rsidR="00661DBE" w:rsidRDefault="00A56A6A">
      <w:pPr>
        <w:pStyle w:val="FirstParagraph"/>
        <w:jc w:val="both"/>
      </w:pPr>
      <w:r>
        <w:t xml:space="preserve">Parametr </w:t>
      </w:r>
      <m:oMath>
        <m:r>
          <w:rPr>
            <w:rFonts w:ascii="Cambria Math" w:hAnsi="Cambria Math"/>
          </w:rPr>
          <m:t>H</m:t>
        </m:r>
      </m:oMath>
      <w:r w:rsidR="00176762">
        <w:t xml:space="preserve"> to </w:t>
      </w:r>
      <w:r>
        <w:rPr>
          <w:b/>
          <w:bCs/>
        </w:rPr>
        <w:t>action horizon</w:t>
      </w:r>
      <w:r>
        <w:t>,</w:t>
      </w:r>
      <w:r w:rsidR="00176762">
        <w:t xml:space="preserve"> a </w:t>
      </w:r>
      <m:oMath>
        <m:r>
          <w:rPr>
            <w:rFonts w:ascii="Cambria Math" w:hAnsi="Cambria Math"/>
          </w:rPr>
          <m:t>k</m:t>
        </m:r>
      </m:oMath>
      <w:r>
        <w:t xml:space="preserve"> określa długość historii obserwacji. Głowica akcyjna może wyznaczać cały pakiet działań, który następnie wykonuje się stopniowo. Taki mechanizm ogranicza częstotliwość kosztownej inferencji, ale wprowadza problem dezaktualizacji pakietu, gdy warunki środowiskowe zmienią się</w:t>
      </w:r>
      <w:r w:rsidR="00176762">
        <w:t xml:space="preserve"> w </w:t>
      </w:r>
      <w:r>
        <w:t>trakcie jego realizacji.</w:t>
      </w:r>
    </w:p>
    <w:p w:rsidR="00661DBE" w:rsidRDefault="00A56A6A">
      <w:pPr>
        <w:pStyle w:val="Nagwek3"/>
      </w:pPr>
      <w:bookmarkStart w:id="9" w:name="model-wma"/>
      <w:bookmarkEnd w:id="8"/>
      <w:r>
        <w:t>2.3. Model WMA</w:t>
      </w:r>
    </w:p>
    <w:p w:rsidR="00661DBE" w:rsidRDefault="00A56A6A">
      <w:pPr>
        <w:pStyle w:val="FirstParagraph"/>
        <w:jc w:val="both"/>
      </w:pPr>
      <w:r>
        <w:t>Model świata estymuje przyszły stan lub obserwację warunkowo względem historii</w:t>
      </w:r>
      <w:r w:rsidR="00176762">
        <w:t xml:space="preserve"> i </w:t>
      </w:r>
      <w:r>
        <w:t>potencjalnych akcji:</w:t>
      </w:r>
    </w:p>
    <w:p w:rsidR="00661DBE" w:rsidRPr="00A56A6A" w:rsidRDefault="00A56A6A">
      <w:pPr>
        <w:pStyle w:val="Tekstpodstawowy"/>
        <w:jc w:val="both"/>
        <w:rPr>
          <w:sz w:val="26"/>
        </w:rPr>
      </w:pPr>
      <m:oMathPara>
        <m:oMathParaPr>
          <m:jc m:val="center"/>
        </m:oMathParaPr>
        <m:oMath>
          <m:sSub>
            <m:sSubPr>
              <m:ctrlPr>
                <w:rPr>
                  <w:rFonts w:ascii="Cambria Math" w:hAnsi="Cambria Math"/>
                  <w:sz w:val="28"/>
                </w:rPr>
              </m:ctrlPr>
            </m:sSubPr>
            <m:e>
              <m:acc>
                <m:accPr>
                  <m:ctrlPr>
                    <w:rPr>
                      <w:rFonts w:ascii="Cambria Math" w:hAnsi="Cambria Math"/>
                      <w:sz w:val="28"/>
                    </w:rPr>
                  </m:ctrlPr>
                </m:accPr>
                <m:e>
                  <m:r>
                    <w:rPr>
                      <w:rFonts w:ascii="Cambria Math" w:hAnsi="Cambria Math"/>
                      <w:sz w:val="28"/>
                    </w:rPr>
                    <m:t>o</m:t>
                  </m:r>
                </m:e>
              </m:acc>
            </m:e>
            <m:sub>
              <m:r>
                <w:rPr>
                  <w:rFonts w:ascii="Cambria Math" w:hAnsi="Cambria Math"/>
                  <w:sz w:val="28"/>
                </w:rPr>
                <m:t>t</m:t>
              </m:r>
              <m:r>
                <m:rPr>
                  <m:sty m:val="p"/>
                </m:rPr>
                <w:rPr>
                  <w:rFonts w:ascii="Cambria Math" w:hAnsi="Cambria Math"/>
                  <w:sz w:val="28"/>
                </w:rPr>
                <m:t>+</m:t>
              </m:r>
              <m:r>
                <w:rPr>
                  <w:rFonts w:ascii="Cambria Math" w:hAnsi="Cambria Math"/>
                  <w:sz w:val="28"/>
                </w:rPr>
                <m:t>1</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r>
                <w:rPr>
                  <w:rFonts w:ascii="Cambria Math" w:hAnsi="Cambria Math"/>
                  <w:sz w:val="28"/>
                </w:rPr>
                <m:t>H</m:t>
              </m:r>
            </m:sub>
          </m:sSub>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f</m:t>
              </m:r>
            </m:e>
            <m:sub>
              <m:r>
                <w:rPr>
                  <w:rFonts w:ascii="Cambria Math" w:hAnsi="Cambria Math"/>
                  <w:sz w:val="28"/>
                </w:rPr>
                <m:t>ϕ</m:t>
              </m:r>
            </m:sub>
          </m:sSub>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o</m:t>
                  </m:r>
                </m:e>
                <m:sub>
                  <m:r>
                    <m:rPr>
                      <m:sty m:val="p"/>
                    </m:rPr>
                    <w:rPr>
                      <w:rFonts w:ascii="Cambria Math" w:hAnsi="Cambria Math"/>
                      <w:sz w:val="28"/>
                    </w:rPr>
                    <m:t>≤</m:t>
                  </m:r>
                  <m:r>
                    <w:rPr>
                      <w:rFonts w:ascii="Cambria Math" w:hAnsi="Cambria Math"/>
                      <w:sz w:val="28"/>
                    </w:rPr>
                    <m:t>t</m:t>
                  </m:r>
                </m:sub>
              </m:sSub>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a</m:t>
                  </m:r>
                </m:e>
                <m:sub>
                  <m:r>
                    <w:rPr>
                      <w:rFonts w:ascii="Cambria Math" w:hAnsi="Cambria Math"/>
                      <w:sz w:val="28"/>
                    </w:rPr>
                    <m:t>t</m:t>
                  </m:r>
                  <m:r>
                    <m:rPr>
                      <m:sty m:val="p"/>
                    </m:rPr>
                    <w:rPr>
                      <w:rFonts w:ascii="Cambria Math" w:hAnsi="Cambria Math"/>
                      <w:sz w:val="28"/>
                    </w:rPr>
                    <m:t>:</m:t>
                  </m:r>
                  <m:r>
                    <w:rPr>
                      <w:rFonts w:ascii="Cambria Math" w:hAnsi="Cambria Math"/>
                      <w:sz w:val="28"/>
                    </w:rPr>
                    <m:t>t</m:t>
                  </m:r>
                  <m:r>
                    <m:rPr>
                      <m:sty m:val="p"/>
                    </m:rPr>
                    <w:rPr>
                      <w:rFonts w:ascii="Cambria Math" w:hAnsi="Cambria Math"/>
                      <w:sz w:val="28"/>
                    </w:rPr>
                    <m:t>+</m:t>
                  </m:r>
                  <m:r>
                    <w:rPr>
                      <w:rFonts w:ascii="Cambria Math" w:hAnsi="Cambria Math"/>
                      <w:sz w:val="28"/>
                    </w:rPr>
                    <m:t>H</m:t>
                  </m:r>
                  <m:r>
                    <m:rPr>
                      <m:sty m:val="p"/>
                    </m:rPr>
                    <w:rPr>
                      <w:rFonts w:ascii="Cambria Math" w:hAnsi="Cambria Math"/>
                      <w:sz w:val="28"/>
                    </w:rPr>
                    <m:t>-</m:t>
                  </m:r>
                  <m:r>
                    <w:rPr>
                      <w:rFonts w:ascii="Cambria Math" w:hAnsi="Cambria Math"/>
                      <w:sz w:val="28"/>
                    </w:rPr>
                    <m:t>1</m:t>
                  </m:r>
                </m:sub>
              </m:sSub>
            </m:e>
          </m:d>
          <m:r>
            <m:rPr>
              <m:sty m:val="p"/>
            </m:rPr>
            <w:rPr>
              <w:rFonts w:ascii="Cambria Math" w:hAnsi="Cambria Math"/>
              <w:sz w:val="28"/>
            </w:rPr>
            <m:t>.</m:t>
          </m:r>
        </m:oMath>
      </m:oMathPara>
    </w:p>
    <w:p w:rsidR="00661DBE" w:rsidRDefault="00A56A6A">
      <w:pPr>
        <w:pStyle w:val="FirstParagraph"/>
        <w:jc w:val="both"/>
      </w:pPr>
      <w:r>
        <w:t>W wariancie</w:t>
      </w:r>
      <w:r w:rsidR="00176762">
        <w:t xml:space="preserve"> z </w:t>
      </w:r>
      <w:r>
        <w:t>oceną kilku kandydatów model może posłużyć</w:t>
      </w:r>
      <w:r w:rsidR="00176762">
        <w:t xml:space="preserve"> do </w:t>
      </w:r>
      <w:r>
        <w:t>porównania prognozowanych trajektorii. Przykładowa zasada projektowa polega</w:t>
      </w:r>
      <w:r w:rsidR="00176762">
        <w:t xml:space="preserve"> na </w:t>
      </w:r>
      <w:r>
        <w:t>wyborze akcji minimalizującej koszt przewidywanego stanu,</w:t>
      </w:r>
      <w:r w:rsidR="00176762">
        <w:t xml:space="preserve"> z </w:t>
      </w:r>
      <w:r>
        <w:t>zachowaniem twardych ograniczeń ruchu:</w:t>
      </w:r>
    </w:p>
    <w:p w:rsidR="00661DBE" w:rsidRPr="00A56A6A" w:rsidRDefault="00A56A6A">
      <w:pPr>
        <w:pStyle w:val="Tekstpodstawowy"/>
        <w:jc w:val="both"/>
        <w:rPr>
          <w:sz w:val="26"/>
        </w:rPr>
      </w:pPr>
      <m:oMathPara>
        <m:oMathParaPr>
          <m:jc m:val="center"/>
        </m:oMathParaPr>
        <m:oMath>
          <m:sSup>
            <m:sSupPr>
              <m:ctrlPr>
                <w:rPr>
                  <w:rFonts w:ascii="Cambria Math" w:hAnsi="Cambria Math"/>
                  <w:sz w:val="28"/>
                </w:rPr>
              </m:ctrlPr>
            </m:sSupPr>
            <m:e>
              <m:r>
                <w:rPr>
                  <w:rFonts w:ascii="Cambria Math" w:hAnsi="Cambria Math"/>
                  <w:sz w:val="28"/>
                </w:rPr>
                <m:t>a</m:t>
              </m:r>
            </m:e>
            <m:sup>
              <m:r>
                <m:rPr>
                  <m:sty m:val="p"/>
                </m:rPr>
                <w:rPr>
                  <w:rFonts w:ascii="Cambria Math" w:hAnsi="Cambria Math"/>
                  <w:sz w:val="28"/>
                </w:rPr>
                <m:t>*</m:t>
              </m:r>
            </m:sup>
          </m:sSup>
          <m:r>
            <m:rPr>
              <m:sty m:val="p"/>
            </m:rPr>
            <w:rPr>
              <w:rFonts w:ascii="Cambria Math" w:hAnsi="Cambria Math"/>
              <w:sz w:val="28"/>
            </w:rPr>
            <m:t>=arg</m:t>
          </m:r>
          <m:limLow>
            <m:limLowPr>
              <m:ctrlPr>
                <w:rPr>
                  <w:rFonts w:ascii="Cambria Math" w:hAnsi="Cambria Math"/>
                  <w:sz w:val="28"/>
                </w:rPr>
              </m:ctrlPr>
            </m:limLowPr>
            <m:e>
              <m:r>
                <m:rPr>
                  <m:sty m:val="p"/>
                </m:rPr>
                <w:rPr>
                  <w:rFonts w:ascii="Cambria Math" w:hAnsi="Cambria Math"/>
                  <w:sz w:val="28"/>
                </w:rPr>
                <m:t>min</m:t>
              </m:r>
            </m:e>
            <m:lim>
              <m:r>
                <w:rPr>
                  <w:rFonts w:ascii="Cambria Math" w:hAnsi="Cambria Math"/>
                  <w:sz w:val="28"/>
                </w:rPr>
                <m:t>a</m:t>
              </m:r>
              <m:r>
                <m:rPr>
                  <m:sty m:val="p"/>
                </m:rPr>
                <w:rPr>
                  <w:rFonts w:ascii="Cambria Math" w:hAnsi="Cambria Math"/>
                  <w:sz w:val="28"/>
                </w:rPr>
                <m:t>∈</m:t>
              </m:r>
              <m:sSub>
                <m:sSubPr>
                  <m:ctrlPr>
                    <w:rPr>
                      <w:rFonts w:ascii="Cambria Math" w:hAnsi="Cambria Math"/>
                      <w:sz w:val="28"/>
                    </w:rPr>
                  </m:ctrlPr>
                </m:sSubPr>
                <m:e>
                  <m:r>
                    <m:rPr>
                      <m:scr m:val="script"/>
                      <m:sty m:val="p"/>
                    </m:rPr>
                    <w:rPr>
                      <w:rFonts w:ascii="Cambria Math" w:hAnsi="Cambria Math"/>
                      <w:sz w:val="28"/>
                    </w:rPr>
                    <m:t>A</m:t>
                  </m:r>
                </m:e>
                <m:sub>
                  <m:r>
                    <w:rPr>
                      <w:rFonts w:ascii="Cambria Math" w:hAnsi="Cambria Math"/>
                      <w:sz w:val="28"/>
                    </w:rPr>
                    <m:t>safe</m:t>
                  </m:r>
                </m:sub>
              </m:sSub>
            </m:lim>
          </m:limLow>
          <m:r>
            <w:rPr>
              <w:rFonts w:ascii="Cambria Math" w:hAnsi="Cambria Math"/>
              <w:sz w:val="28"/>
            </w:rPr>
            <m:t>J</m:t>
          </m:r>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f</m:t>
                  </m:r>
                </m:e>
                <m:sub>
                  <m:r>
                    <w:rPr>
                      <w:rFonts w:ascii="Cambria Math" w:hAnsi="Cambria Math"/>
                      <w:sz w:val="28"/>
                    </w:rPr>
                    <m:t>ϕ</m:t>
                  </m:r>
                </m:sub>
              </m:sSub>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o</m:t>
                      </m:r>
                    </m:e>
                    <m:sub>
                      <m:r>
                        <w:rPr>
                          <w:rFonts w:ascii="Cambria Math" w:hAnsi="Cambria Math"/>
                          <w:sz w:val="28"/>
                        </w:rPr>
                        <m:t>t</m:t>
                      </m:r>
                    </m:sub>
                  </m:sSub>
                  <m:r>
                    <m:rPr>
                      <m:sty m:val="p"/>
                    </m:rPr>
                    <w:rPr>
                      <w:rFonts w:ascii="Cambria Math" w:hAnsi="Cambria Math"/>
                      <w:sz w:val="28"/>
                    </w:rPr>
                    <m:t>,</m:t>
                  </m:r>
                  <m:r>
                    <w:rPr>
                      <w:rFonts w:ascii="Cambria Math" w:hAnsi="Cambria Math"/>
                      <w:sz w:val="28"/>
                    </w:rPr>
                    <m:t>a</m:t>
                  </m:r>
                </m:e>
              </m:d>
              <m:r>
                <m:rPr>
                  <m:sty m:val="p"/>
                </m:rPr>
                <w:rPr>
                  <w:rFonts w:ascii="Cambria Math" w:hAnsi="Cambria Math"/>
                  <w:sz w:val="28"/>
                </w:rPr>
                <m:t>,</m:t>
              </m:r>
              <m:r>
                <w:rPr>
                  <w:rFonts w:ascii="Cambria Math" w:hAnsi="Cambria Math"/>
                  <w:sz w:val="28"/>
                </w:rPr>
                <m:t>a</m:t>
              </m:r>
            </m:e>
          </m:d>
          <m:r>
            <m:rPr>
              <m:sty m:val="p"/>
            </m:rPr>
            <w:rPr>
              <w:rFonts w:ascii="Cambria Math" w:hAnsi="Cambria Math"/>
              <w:sz w:val="28"/>
            </w:rPr>
            <m:t>.</m:t>
          </m:r>
        </m:oMath>
      </m:oMathPara>
    </w:p>
    <w:p w:rsidR="00661DBE" w:rsidRDefault="00A56A6A">
      <w:pPr>
        <w:pStyle w:val="FirstParagraph"/>
        <w:jc w:val="both"/>
      </w:pPr>
      <w:r>
        <w:t>Jest</w:t>
      </w:r>
      <w:r w:rsidR="00176762">
        <w:t xml:space="preserve"> to </w:t>
      </w:r>
      <w:r>
        <w:rPr>
          <w:b/>
          <w:bCs/>
        </w:rPr>
        <w:t>formalizacja ogólnej architektury predykcyjnej</w:t>
      </w:r>
      <w:r>
        <w:t>,</w:t>
      </w:r>
      <w:r w:rsidR="00176762">
        <w:t xml:space="preserve"> a </w:t>
      </w:r>
      <w:r>
        <w:t>nie stwierdzenie,</w:t>
      </w:r>
      <w:r w:rsidR="00176762">
        <w:t xml:space="preserve"> że </w:t>
      </w:r>
      <w:r>
        <w:t>każdy checkpoint UnifoLM-WMA-0 implementuje dokładnie tak zdefiniowaną funkcję kosztu. Przewidywana bezkolizyjność nie zastępuje deterministycznego sprawdzania ograniczeń.</w:t>
      </w:r>
    </w:p>
    <w:p w:rsidR="00661DBE" w:rsidRDefault="00A56A6A">
      <w:pPr>
        <w:pStyle w:val="Nagwek3"/>
      </w:pPr>
      <w:bookmarkStart w:id="10" w:name="Xe14e96f809dfc3d95abd6c3c1b08239a3a0bb36"/>
      <w:bookmarkEnd w:id="9"/>
      <w:r>
        <w:t>2.4. Horyzont predykcji</w:t>
      </w:r>
      <w:r w:rsidR="00176762">
        <w:t xml:space="preserve"> a </w:t>
      </w:r>
      <w:r>
        <w:t>sterowanie czasu rzeczywistego</w:t>
      </w:r>
    </w:p>
    <w:p w:rsidR="00661DBE" w:rsidRDefault="00A56A6A">
      <w:pPr>
        <w:pStyle w:val="FirstParagraph"/>
        <w:jc w:val="both"/>
      </w:pPr>
      <w:r>
        <w:t>Należy odróżnić częstotliwość akwizycji obrazu, częstotliwość uzyskiwania odpowiedzi modelu, częstotliwość przesyłania komend</w:t>
      </w:r>
      <w:r w:rsidR="00176762">
        <w:t xml:space="preserve"> i </w:t>
      </w:r>
      <w:r>
        <w:t xml:space="preserve">częstotliwość wewnętrznych regulatorów robota. Przykład konfiguracji klienta WMA zawiera </w:t>
      </w:r>
      <w:r>
        <w:rPr>
          <w:rStyle w:val="VerbatimChar"/>
        </w:rPr>
        <w:t>--action_horizon 16</w:t>
      </w:r>
      <w:r>
        <w:t xml:space="preserve">, </w:t>
      </w:r>
      <w:r>
        <w:rPr>
          <w:rStyle w:val="VerbatimChar"/>
        </w:rPr>
        <w:t>--exe_steps 16</w:t>
      </w:r>
      <w:r w:rsidR="00176762">
        <w:t xml:space="preserve"> i </w:t>
      </w:r>
      <w:r>
        <w:rPr>
          <w:rStyle w:val="VerbatimChar"/>
        </w:rPr>
        <w:t>--control_freq 15</w:t>
      </w:r>
      <w:r>
        <w:t>. Tych wartości nie wolno bezpośrednio interpretować jako częstotliwości sterowania napędami. Ich znaczenie należy odczytać</w:t>
      </w:r>
      <w:r w:rsidR="00176762">
        <w:t xml:space="preserve"> w </w:t>
      </w:r>
      <w:r>
        <w:t>implementacji klienta</w:t>
      </w:r>
      <w:r w:rsidR="00176762">
        <w:t xml:space="preserve"> i </w:t>
      </w:r>
      <w:r>
        <w:t>zweryfikować pomiarem zegarów. Przy założeniu wykonania 16 kroków</w:t>
      </w:r>
      <w:r w:rsidR="00176762">
        <w:t xml:space="preserve"> w </w:t>
      </w:r>
      <w:r>
        <w:t>tempie 15</w:t>
      </w:r>
      <w:r w:rsidR="00176762">
        <w:t xml:space="preserve"> Hz </w:t>
      </w:r>
      <w:r>
        <w:t>pakiet odpowiadałby nominalnie około 1,07 s, jednak jest</w:t>
      </w:r>
      <w:r w:rsidR="00176762">
        <w:t xml:space="preserve"> to </w:t>
      </w:r>
      <w:r>
        <w:rPr>
          <w:b/>
          <w:bCs/>
        </w:rPr>
        <w:t>wyliczenie warunkowe</w:t>
      </w:r>
      <w:r>
        <w:t>,</w:t>
      </w:r>
      <w:r w:rsidR="00176762">
        <w:t xml:space="preserve"> a </w:t>
      </w:r>
      <w:r>
        <w:t>nie pomiar opóźnienia inferencji [2].</w:t>
      </w:r>
    </w:p>
    <w:p w:rsidR="00661DBE" w:rsidRDefault="00A56A6A">
      <w:pPr>
        <w:pStyle w:val="Nagwek2"/>
      </w:pPr>
      <w:bookmarkStart w:id="11" w:name="porównanie-koncepcji-wma-i-vla"/>
      <w:bookmarkEnd w:id="6"/>
      <w:bookmarkEnd w:id="10"/>
      <w:r>
        <w:t>3. Porównanie koncepcji WMA</w:t>
      </w:r>
      <w:r w:rsidR="00176762">
        <w:t xml:space="preserve"> i </w:t>
      </w:r>
      <w:r>
        <w:t>VLA</w:t>
      </w:r>
    </w:p>
    <w:tbl>
      <w:tblPr>
        <w:tblStyle w:val="Table"/>
        <w:tblW w:w="4501" w:type="pct"/>
        <w:jc w:val="center"/>
        <w:tblLayout w:type="fixed"/>
        <w:tblLook w:val="0020" w:firstRow="1" w:lastRow="0" w:firstColumn="0" w:lastColumn="0" w:noHBand="0" w:noVBand="0"/>
      </w:tblPr>
      <w:tblGrid>
        <w:gridCol w:w="2269"/>
        <w:gridCol w:w="3238"/>
        <w:gridCol w:w="3238"/>
      </w:tblGrid>
      <w:tr w:rsidR="00661DBE" w:rsidTr="00A56A6A">
        <w:trPr>
          <w:cnfStyle w:val="100000000000" w:firstRow="1" w:lastRow="0" w:firstColumn="0" w:lastColumn="0" w:oddVBand="0" w:evenVBand="0" w:oddHBand="0" w:evenHBand="0" w:firstRowFirstColumn="0" w:firstRowLastColumn="0" w:lastRowFirstColumn="0" w:lastRowLastColumn="0"/>
          <w:tblHeader/>
          <w:jc w:val="center"/>
        </w:trPr>
        <w:tc>
          <w:tcPr>
            <w:tcW w:w="226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Wymiar</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WMA</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VLA</w:t>
            </w:r>
          </w:p>
        </w:tc>
      </w:tr>
      <w:tr w:rsidR="00661DBE" w:rsidTr="00A56A6A">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sz w:val="16"/>
              </w:rPr>
              <w:t>Dominująca funkcja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Predykcja przyszłych obserwacji / wspomaganie decyzji</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Bezpośrednie generowanie pakietów akcji</w:t>
            </w:r>
          </w:p>
        </w:tc>
      </w:tr>
      <w:tr w:rsidR="00661DBE" w:rsidTr="00A56A6A">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Wejście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Obserwacje, stany, kandydackie działania; instrukcja zależnie</w:t>
            </w:r>
            <w:r w:rsidR="00176762">
              <w:rPr>
                <w:sz w:val="16"/>
              </w:rPr>
              <w:t xml:space="preserve"> od </w:t>
            </w:r>
            <w:r>
              <w:rPr>
                <w:sz w:val="16"/>
              </w:rPr>
              <w:t>modelu</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Obrazy, instrukcja, opcjonalnie propriocepcja</w:t>
            </w:r>
          </w:p>
        </w:tc>
      </w:tr>
      <w:tr w:rsidR="00661DBE" w:rsidTr="00A56A6A">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sz w:val="16"/>
              </w:rPr>
              <w:t>Wyjście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Prognozy stanów/obserwacji, oceny lub działania</w:t>
            </w:r>
            <w:r w:rsidR="00176762">
              <w:rPr>
                <w:sz w:val="16"/>
              </w:rPr>
              <w:t xml:space="preserve"> z </w:t>
            </w:r>
            <w:r>
              <w:rPr>
                <w:sz w:val="16"/>
              </w:rPr>
              <w:t>głowicy</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Ciąg wartości sterujących lub przemieszczeń</w:t>
            </w:r>
          </w:p>
        </w:tc>
      </w:tr>
      <w:tr w:rsidR="00661DBE" w:rsidTr="00A56A6A">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Horyzont</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Może obejmować rozwój sceny</w:t>
            </w:r>
            <w:r w:rsidR="00176762">
              <w:rPr>
                <w:sz w:val="16"/>
              </w:rPr>
              <w:t xml:space="preserve"> i </w:t>
            </w:r>
            <w:r>
              <w:rPr>
                <w:sz w:val="16"/>
              </w:rPr>
              <w:t>sekwencje wieloetapowe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 xml:space="preserve">Zwykle odcinek wykonawczy </w:t>
            </w:r>
            <w:r>
              <w:rPr>
                <w:rStyle w:val="VerbatimChar"/>
                <w:rFonts w:ascii="Aptos" w:hAnsi="Aptos"/>
                <w:sz w:val="16"/>
              </w:rPr>
              <w:t>action chunk</w:t>
            </w:r>
          </w:p>
        </w:tc>
      </w:tr>
      <w:tr w:rsidR="00661DBE" w:rsidTr="00A56A6A">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sz w:val="16"/>
              </w:rPr>
              <w:t>Mocna strona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Analiza następstw, augmentacja danych, planowanie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Jeden model wielu zadań manipulacyjnych</w:t>
            </w:r>
          </w:p>
        </w:tc>
      </w:tr>
      <w:tr w:rsidR="00661DBE" w:rsidTr="00A56A6A">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Słabe punkty</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Błąd modelu świata, narastanie błędu prognozy, koszt symulacji</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Wrażliwość</w:t>
            </w:r>
            <w:r w:rsidR="00176762">
              <w:rPr>
                <w:sz w:val="16"/>
              </w:rPr>
              <w:t xml:space="preserve"> na </w:t>
            </w:r>
            <w:r>
              <w:rPr>
                <w:sz w:val="16"/>
              </w:rPr>
              <w:t>zmianę rozkładu, koszt inferencji, sterowanie otwartopętlowe</w:t>
            </w:r>
            <w:r w:rsidR="00176762">
              <w:rPr>
                <w:sz w:val="16"/>
              </w:rPr>
              <w:t xml:space="preserve"> w </w:t>
            </w:r>
            <w:r>
              <w:rPr>
                <w:sz w:val="16"/>
              </w:rPr>
              <w:t>chunku</w:t>
            </w:r>
          </w:p>
        </w:tc>
      </w:tr>
      <w:tr w:rsidR="00661DBE" w:rsidTr="00A56A6A">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sz w:val="16"/>
              </w:rPr>
              <w:t>Warunek bezpieczeństwa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Niezależny filtr kandydatów</w:t>
            </w:r>
            <w:r w:rsidR="00176762">
              <w:rPr>
                <w:sz w:val="16"/>
              </w:rPr>
              <w:t xml:space="preserve"> i </w:t>
            </w:r>
            <w:r>
              <w:rPr>
                <w:sz w:val="16"/>
              </w:rPr>
              <w:t>monitor wykonania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Niezależny filtr wygenerowanych działań</w:t>
            </w:r>
            <w:r w:rsidR="00176762">
              <w:rPr>
                <w:sz w:val="16"/>
              </w:rPr>
              <w:t xml:space="preserve"> i </w:t>
            </w:r>
            <w:r>
              <w:rPr>
                <w:sz w:val="16"/>
              </w:rPr>
              <w:t>monitor wykonania</w:t>
            </w:r>
          </w:p>
        </w:tc>
      </w:tr>
    </w:tbl>
    <w:p w:rsidR="00661DBE" w:rsidRDefault="00A56A6A">
      <w:pPr>
        <w:pStyle w:val="CaptionedFigure"/>
        <w:keepLines/>
        <w:jc w:val="center"/>
      </w:pPr>
      <w:r>
        <w:rPr>
          <w:noProof/>
          <w:lang w:eastAsia="pl-PL"/>
        </w:rPr>
        <w:drawing>
          <wp:inline distT="0" distB="0" distL="0" distR="0">
            <wp:extent cx="5334000" cy="2222500"/>
            <wp:effectExtent l="0" t="0" r="0" b="0"/>
            <wp:docPr id="31" name="Picture" descr="Zestawienie dwóch ścieżek decyzyjnych WMA i VLA."/>
            <wp:cNvGraphicFramePr/>
            <a:graphic xmlns:a="http://schemas.openxmlformats.org/drawingml/2006/main">
              <a:graphicData uri="http://schemas.openxmlformats.org/drawingml/2006/picture">
                <pic:pic xmlns:pic="http://schemas.openxmlformats.org/drawingml/2006/picture">
                  <pic:nvPicPr>
                    <pic:cNvPr id="32" name="Picture" descr="/mnt/data/wma_vla_report_work/fig1_wma_vla.png"/>
                    <pic:cNvPicPr>
                      <a:picLocks noChangeAspect="1" noChangeArrowheads="1"/>
                    </pic:cNvPicPr>
                  </pic:nvPicPr>
                  <pic:blipFill>
                    <a:blip r:embed="rId7"/>
                    <a:stretch>
                      <a:fillRect/>
                    </a:stretch>
                  </pic:blipFill>
                  <pic:spPr bwMode="auto">
                    <a:xfrm>
                      <a:off x="0" y="0"/>
                      <a:ext cx="5334000" cy="2222500"/>
                    </a:xfrm>
                    <a:prstGeom prst="rect">
                      <a:avLst/>
                    </a:prstGeom>
                    <a:noFill/>
                    <a:ln w="9525">
                      <a:noFill/>
                      <a:headEnd/>
                      <a:tailEnd/>
                    </a:ln>
                  </pic:spPr>
                </pic:pic>
              </a:graphicData>
            </a:graphic>
          </wp:inline>
        </w:drawing>
      </w:r>
    </w:p>
    <w:p w:rsidR="00661DBE" w:rsidRDefault="00A56A6A">
      <w:pPr>
        <w:pStyle w:val="ImageCaption"/>
      </w:pPr>
      <w:r>
        <w:t>Zestawienie dwóch ścieżek decyzyjnych WMA</w:t>
      </w:r>
      <w:r w:rsidR="00176762">
        <w:t xml:space="preserve"> i </w:t>
      </w:r>
      <w:r>
        <w:t>VLA.</w:t>
      </w:r>
    </w:p>
    <w:p w:rsidR="00661DBE" w:rsidRDefault="00A56A6A">
      <w:pPr>
        <w:pStyle w:val="Tekstpodstawowy"/>
        <w:jc w:val="both"/>
      </w:pPr>
      <w:r>
        <w:rPr>
          <w:b/>
          <w:bCs/>
        </w:rPr>
        <w:t>Rysunek 1.</w:t>
      </w:r>
      <w:r>
        <w:t xml:space="preserve"> Schemat porównawczy generowania decyzji</w:t>
      </w:r>
      <w:r w:rsidR="00176762">
        <w:t xml:space="preserve"> w </w:t>
      </w:r>
      <w:r>
        <w:t>WMA</w:t>
      </w:r>
      <w:r w:rsidR="00176762">
        <w:t xml:space="preserve"> i </w:t>
      </w:r>
      <w:r>
        <w:t>VLA. Oba wyjścia podlegają wspólnej kontroli bezpieczeństwa; schemat</w:t>
      </w:r>
      <w:r w:rsidR="00176762">
        <w:t xml:space="preserve"> ma </w:t>
      </w:r>
      <w:r>
        <w:t>charakter projektowy.</w:t>
      </w:r>
    </w:p>
    <w:p w:rsidR="00661DBE" w:rsidRDefault="00A56A6A">
      <w:pPr>
        <w:pStyle w:val="Nagwek3"/>
      </w:pPr>
      <w:bookmarkStart w:id="12" w:name="model-świata-jako-symulator"/>
      <w:r>
        <w:t>3.1. Model świata jako symulator</w:t>
      </w:r>
    </w:p>
    <w:p w:rsidR="00661DBE" w:rsidRDefault="00A56A6A">
      <w:pPr>
        <w:pStyle w:val="FirstParagraph"/>
        <w:jc w:val="both"/>
      </w:pPr>
      <w:r>
        <w:t>UnifoLM-WMA-0</w:t>
      </w:r>
      <w:r w:rsidR="00176762">
        <w:t xml:space="preserve"> ma </w:t>
      </w:r>
      <w:r>
        <w:t xml:space="preserve">dwa jawnie opisane zastosowania. Jako </w:t>
      </w:r>
      <w:r>
        <w:rPr>
          <w:b/>
          <w:bCs/>
        </w:rPr>
        <w:t>Simulation Engine</w:t>
      </w:r>
      <w:r>
        <w:t xml:space="preserve"> model generuje syntetyczne przebiegi interakcji pomocne</w:t>
      </w:r>
      <w:r w:rsidR="00176762">
        <w:t xml:space="preserve"> w </w:t>
      </w:r>
      <w:r>
        <w:t xml:space="preserve">uczeniu polityki. Jako </w:t>
      </w:r>
      <w:r>
        <w:rPr>
          <w:b/>
          <w:bCs/>
        </w:rPr>
        <w:t>Policy Enhancement</w:t>
      </w:r>
      <w:r>
        <w:t xml:space="preserve"> łączy przewidywanie przyszłych interakcji</w:t>
      </w:r>
      <w:r w:rsidR="00176762">
        <w:t xml:space="preserve"> z </w:t>
      </w:r>
      <w:r>
        <w:t>głowicą akcyjną, aby wspomóc decyzję. Udostępniono bazowy checkpoint</w:t>
      </w:r>
      <w:r w:rsidR="00176762">
        <w:t xml:space="preserve"> po </w:t>
      </w:r>
      <w:r>
        <w:t>dostrojeniu</w:t>
      </w:r>
      <w:r w:rsidR="00176762">
        <w:t xml:space="preserve"> na </w:t>
      </w:r>
      <w:r>
        <w:t xml:space="preserve">zbiorze Open-X oraz wariant </w:t>
      </w:r>
      <w:r>
        <w:rPr>
          <w:rStyle w:val="VerbatimChar"/>
        </w:rPr>
        <w:t>Dual</w:t>
      </w:r>
      <w:r>
        <w:t xml:space="preserve"> trenowany</w:t>
      </w:r>
      <w:r w:rsidR="00176762">
        <w:t xml:space="preserve"> na </w:t>
      </w:r>
      <w:r>
        <w:t>wybranych zbiorach Unitree</w:t>
      </w:r>
      <w:r w:rsidR="00176762">
        <w:t xml:space="preserve"> w </w:t>
      </w:r>
      <w:r>
        <w:t>trybach decyzji</w:t>
      </w:r>
      <w:r w:rsidR="00176762">
        <w:t xml:space="preserve"> i </w:t>
      </w:r>
      <w:r>
        <w:t>symulacji [2, 4].</w:t>
      </w:r>
    </w:p>
    <w:p w:rsidR="00661DBE" w:rsidRDefault="00A56A6A">
      <w:pPr>
        <w:pStyle w:val="Tekstpodstawowy"/>
        <w:jc w:val="both"/>
      </w:pPr>
      <w:r>
        <w:t>Model generatywny można wykorzystać</w:t>
      </w:r>
      <w:r w:rsidR="00176762">
        <w:t xml:space="preserve"> do </w:t>
      </w:r>
      <w:r>
        <w:t>wytwarzania dodatkowych trajektorii lub ocen scenariuszy „co jeśli”, ale generacja obrazu poprawnego wizualnie nie gwarantuje poprawności fizycznej, zachowania kontaktów ani spójności kinematycznej. Trzeba oceniać zarówno trafność predykcji, jak</w:t>
      </w:r>
      <w:r w:rsidR="00176762">
        <w:t xml:space="preserve"> i </w:t>
      </w:r>
      <w:r>
        <w:t>jakość działania.</w:t>
      </w:r>
      <w:r w:rsidR="00176762">
        <w:t xml:space="preserve"> W </w:t>
      </w:r>
      <w:r>
        <w:t>szczególności model może tworzyć wizualnie przekonujące, lecz dynamicznie niemożliwe przyszłe stany,</w:t>
      </w:r>
      <w:r w:rsidR="00176762">
        <w:t xml:space="preserve"> co </w:t>
      </w:r>
      <w:r>
        <w:t>prowadzi</w:t>
      </w:r>
      <w:r w:rsidR="00176762">
        <w:t xml:space="preserve"> do </w:t>
      </w:r>
      <w:r>
        <w:t>błędnych decyzji</w:t>
      </w:r>
      <w:r w:rsidR="00176762">
        <w:t xml:space="preserve"> w </w:t>
      </w:r>
      <w:r>
        <w:t>układzie planującym.</w:t>
      </w:r>
    </w:p>
    <w:p w:rsidR="00661DBE" w:rsidRDefault="00A56A6A">
      <w:pPr>
        <w:pStyle w:val="Nagwek3"/>
      </w:pPr>
      <w:bookmarkStart w:id="13" w:name="vla-jako-polityka-manipulacyjna"/>
      <w:bookmarkEnd w:id="12"/>
      <w:r>
        <w:t>3.2. VLA jako polityka manipulacyjna</w:t>
      </w:r>
    </w:p>
    <w:p w:rsidR="00661DBE" w:rsidRDefault="00A56A6A">
      <w:pPr>
        <w:pStyle w:val="FirstParagraph"/>
        <w:jc w:val="both"/>
      </w:pPr>
      <w:r>
        <w:t>UnifoLM-VLA-0 opisuje wspólne przetwarzanie percepcji przestrzennej</w:t>
      </w:r>
      <w:r w:rsidR="00176762">
        <w:t xml:space="preserve"> i </w:t>
      </w:r>
      <w:r>
        <w:t>instrukcji językowej,</w:t>
      </w:r>
      <w:r w:rsidR="00176762">
        <w:t xml:space="preserve"> z </w:t>
      </w:r>
      <w:r>
        <w:t>dostrojeniem</w:t>
      </w:r>
      <w:r w:rsidR="00176762">
        <w:t xml:space="preserve"> na </w:t>
      </w:r>
      <w:r>
        <w:t>danych manipulacyjnych. Producent wskazuje demonstracje dwunastu kategorii zadań</w:t>
      </w:r>
      <w:r w:rsidR="00176762">
        <w:t xml:space="preserve"> na </w:t>
      </w:r>
      <w:r>
        <w:t>prawdziwym robocie G1 przy użyciu jednej polityki [1]. Takie demonstracje potwierdzają zakres pokazanych zastosowań, lecz bez niezależnych protokołów</w:t>
      </w:r>
      <w:r w:rsidR="00176762">
        <w:t xml:space="preserve"> i </w:t>
      </w:r>
      <w:r>
        <w:t>przedziałów ufności nie stanowią podstawy</w:t>
      </w:r>
      <w:r w:rsidR="00176762">
        <w:t xml:space="preserve"> do </w:t>
      </w:r>
      <w:r>
        <w:t>wyznaczenia ogólnego odsetka sukcesu</w:t>
      </w:r>
      <w:r w:rsidR="00176762">
        <w:t xml:space="preserve"> w </w:t>
      </w:r>
      <w:r>
        <w:t>nowych warunkach.</w:t>
      </w:r>
    </w:p>
    <w:p w:rsidR="00661DBE" w:rsidRDefault="00A56A6A">
      <w:pPr>
        <w:pStyle w:val="Tekstpodstawowy"/>
        <w:jc w:val="both"/>
      </w:pPr>
      <w:r>
        <w:t>Wspólny model może obsługiwać kilka poleceń bez ręcznego tworzenia osobnej reguły dla każdego zadania. Trudnością pozostają trajektorie</w:t>
      </w:r>
      <w:r w:rsidR="00176762">
        <w:t xml:space="preserve"> o </w:t>
      </w:r>
      <w:r>
        <w:t>nietypowej geometrii, inne obiekty</w:t>
      </w:r>
      <w:r w:rsidR="00176762">
        <w:t xml:space="preserve"> i </w:t>
      </w:r>
      <w:r>
        <w:t>przyrządy, zasłonięcia, błędy semantyczne instrukcji</w:t>
      </w:r>
      <w:r w:rsidR="00176762">
        <w:t xml:space="preserve"> i </w:t>
      </w:r>
      <w:r>
        <w:t>niepewność kontaktu. Model musi współpracować</w:t>
      </w:r>
      <w:r w:rsidR="00176762">
        <w:t xml:space="preserve"> z </w:t>
      </w:r>
      <w:r>
        <w:t>klasyczną warstwą sterowania</w:t>
      </w:r>
      <w:r w:rsidR="00176762">
        <w:t xml:space="preserve"> i </w:t>
      </w:r>
      <w:r>
        <w:t>monitorowania stanu, zwłaszcza gdy manipulacja może spowodować utratę stabilności humanoida.</w:t>
      </w:r>
    </w:p>
    <w:p w:rsidR="00661DBE" w:rsidRDefault="00A56A6A">
      <w:pPr>
        <w:pStyle w:val="Nagwek2"/>
      </w:pPr>
      <w:bookmarkStart w:id="14" w:name="unifolm-vla-0-konfiguracja-techniczna"/>
      <w:bookmarkEnd w:id="11"/>
      <w:bookmarkEnd w:id="13"/>
      <w:r>
        <w:t>4. UnifoLM-VLA-0: konfiguracja techniczna</w:t>
      </w:r>
    </w:p>
    <w:p w:rsidR="00661DBE" w:rsidRDefault="00A56A6A">
      <w:pPr>
        <w:pStyle w:val="Nagwek3"/>
      </w:pPr>
      <w:bookmarkStart w:id="15" w:name="Xfd3e386f1ddd257d3e40f39b8068c980ae44613"/>
      <w:r>
        <w:t>4.1. Backbone wizyjno-językowy</w:t>
      </w:r>
      <w:r w:rsidR="00176762">
        <w:t xml:space="preserve"> i </w:t>
      </w:r>
      <w:r>
        <w:t>głowica akcyjna</w:t>
      </w:r>
    </w:p>
    <w:p w:rsidR="00661DBE" w:rsidRDefault="00A56A6A">
      <w:pPr>
        <w:pStyle w:val="FirstParagraph"/>
        <w:jc w:val="both"/>
      </w:pPr>
      <w:r>
        <w:t xml:space="preserve">W publicznym pliku konfiguracyjnym </w:t>
      </w:r>
      <w:r>
        <w:rPr>
          <w:rStyle w:val="VerbatimChar"/>
        </w:rPr>
        <w:t>UnifoLM-VLA-Base</w:t>
      </w:r>
      <w:r>
        <w:t xml:space="preserve"> zastosowano rodzinę </w:t>
      </w:r>
      <w:r>
        <w:rPr>
          <w:rStyle w:val="VerbatimChar"/>
        </w:rPr>
        <w:t>qwen2_5_vl</w:t>
      </w:r>
      <w:r>
        <w:t xml:space="preserve"> jako backbone przetwarzania wizualno-językowego. Dla akcji zdefiniowano osobny blok parametryzowany m.in. wymiarem wejściowym, ukrytym, oknem przyszłych działań oraz ustawieniami iteracyjnego próbkowania [5]. Oznacza to,</w:t>
      </w:r>
      <w:r w:rsidR="00176762">
        <w:t xml:space="preserve"> że </w:t>
      </w:r>
      <w:r>
        <w:t>opis „VLM + działanie” nie sprowadza się</w:t>
      </w:r>
      <w:r w:rsidR="00176762">
        <w:t xml:space="preserve"> do </w:t>
      </w:r>
      <w:r>
        <w:t>prostego dopisania tokena akcji</w:t>
      </w:r>
      <w:r w:rsidR="00176762">
        <w:t xml:space="preserve"> do </w:t>
      </w:r>
      <w:r>
        <w:t>odpowiedzi tekstowej: architektura zawiera specjalizowany interfejs akcyjny.</w:t>
      </w:r>
    </w:p>
    <w:tbl>
      <w:tblPr>
        <w:tblStyle w:val="Table"/>
        <w:tblW w:w="3875" w:type="pct"/>
        <w:jc w:val="center"/>
        <w:tblLayout w:type="fixed"/>
        <w:tblLook w:val="0020" w:firstRow="1" w:lastRow="0" w:firstColumn="0" w:lastColumn="0" w:noHBand="0" w:noVBand="0"/>
      </w:tblPr>
      <w:tblGrid>
        <w:gridCol w:w="2913"/>
        <w:gridCol w:w="1701"/>
        <w:gridCol w:w="2914"/>
      </w:tblGrid>
      <w:tr w:rsidR="00661DBE" w:rsidTr="004C79F7">
        <w:trPr>
          <w:cnfStyle w:val="100000000000" w:firstRow="1" w:lastRow="0" w:firstColumn="0" w:lastColumn="0" w:oddVBand="0" w:evenVBand="0" w:oddHBand="0" w:evenHBand="0" w:firstRowFirstColumn="0" w:firstRowLastColumn="0" w:lastRowFirstColumn="0" w:lastRowLastColumn="0"/>
          <w:tblHeader/>
          <w:jc w:val="center"/>
        </w:trPr>
        <w:tc>
          <w:tcPr>
            <w:tcW w:w="2914"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 xml:space="preserve">Parametr konfiguracji </w:t>
            </w:r>
            <w:r>
              <w:rPr>
                <w:rStyle w:val="VerbatimChar"/>
                <w:rFonts w:ascii="Aptos" w:hAnsi="Aptos"/>
                <w:b/>
                <w:color w:val="FFFFFF"/>
                <w:sz w:val="16"/>
              </w:rPr>
              <w:t>UnifoLM-VLA-Base</w:t>
            </w:r>
          </w:p>
        </w:tc>
        <w:tc>
          <w:tcPr>
            <w:tcW w:w="1701" w:type="dxa"/>
            <w:shd w:val="clear" w:color="auto" w:fill="213B55"/>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b/>
                <w:color w:val="FFFFFF"/>
                <w:sz w:val="16"/>
              </w:rPr>
              <w:t>Wartość</w:t>
            </w:r>
          </w:p>
        </w:tc>
        <w:tc>
          <w:tcPr>
            <w:tcW w:w="2914"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Znaczenie techniczne</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model_type</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rStyle w:val="VerbatimChar"/>
                <w:rFonts w:ascii="Aptos" w:hAnsi="Aptos"/>
                <w:sz w:val="16"/>
              </w:rPr>
              <w:t>qwen2_5_vl</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Rodzina bazowego VLM</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vl_hidden_dim</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2048</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Wymiar reprezentacji VLM</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input_embedding_dim</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1536</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Wymiar wejściowy modelu akcji</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hidden_size</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1024</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Wymiar ukryty modułu akcyjnego</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action_dim</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7</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Wymiar wyjścia akcyjnego</w:t>
            </w:r>
            <w:r w:rsidR="00176762">
              <w:rPr>
                <w:sz w:val="16"/>
              </w:rPr>
              <w:t xml:space="preserve"> w </w:t>
            </w:r>
            <w:r>
              <w:rPr>
                <w:sz w:val="16"/>
              </w:rPr>
              <w:t>tej konfiguracji</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state_dim</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7</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Wymiar wejściowego stanu</w:t>
            </w:r>
            <w:r w:rsidR="00176762">
              <w:rPr>
                <w:sz w:val="16"/>
              </w:rPr>
              <w:t xml:space="preserve"> w </w:t>
            </w:r>
            <w:r>
              <w:rPr>
                <w:sz w:val="16"/>
              </w:rPr>
              <w:t>tej konfiguracji</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action_horizon</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16</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Liczba kroków generowanego horyzontu</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future_action_window_size</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15</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Okno przyszłych działań</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repeated_diffusion_steps</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8</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Parametr powtórzeń generacji iteracyjnej</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num_inference_timesteps</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4</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Kroki inferencyjne</w:t>
            </w:r>
            <w:r w:rsidR="00176762">
              <w:rPr>
                <w:sz w:val="16"/>
              </w:rPr>
              <w:t xml:space="preserve"> w </w:t>
            </w:r>
            <w:r>
              <w:rPr>
                <w:sz w:val="16"/>
              </w:rPr>
              <w:t>komponencie iteracyjnym</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num_timestep_buckets</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1000</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Dyskretyzacja kroku czasowego</w:t>
            </w:r>
            <w:r w:rsidR="00176762">
              <w:rPr>
                <w:sz w:val="16"/>
              </w:rPr>
              <w:t xml:space="preserve"> w </w:t>
            </w:r>
            <w:r>
              <w:rPr>
                <w:sz w:val="16"/>
              </w:rPr>
              <w:t>konfiguracji</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num_target_vision_tokens</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32</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Docelowa liczba tokenów wizualnych</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use_wrist_image</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rStyle w:val="VerbatimChar"/>
                <w:rFonts w:ascii="Aptos" w:hAnsi="Aptos"/>
                <w:sz w:val="16"/>
              </w:rPr>
              <w:t>true</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Włączone wejście obrazu</w:t>
            </w:r>
            <w:r w:rsidR="00176762">
              <w:rPr>
                <w:sz w:val="16"/>
              </w:rPr>
              <w:t xml:space="preserve"> z </w:t>
            </w:r>
            <w:r>
              <w:rPr>
                <w:sz w:val="16"/>
              </w:rPr>
              <w:t>nadgarstka</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use_proprio</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rStyle w:val="VerbatimChar"/>
                <w:rFonts w:ascii="Aptos" w:hAnsi="Aptos"/>
                <w:sz w:val="16"/>
              </w:rPr>
              <w:t>true</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Włączone wejście proprioceptywne</w:t>
            </w:r>
          </w:p>
        </w:tc>
      </w:tr>
      <w:tr w:rsidR="00661DBE" w:rsidTr="004C79F7">
        <w:trPr>
          <w:jc w:val="center"/>
        </w:trPr>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image_size</w:t>
            </w:r>
          </w:p>
        </w:tc>
        <w:tc>
          <w:tcPr>
            <w:tcW w:w="1701" w:type="dx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sz w:val="16"/>
              </w:rPr>
              <w:t>224 × 224</w:t>
            </w:r>
          </w:p>
        </w:tc>
        <w:tc>
          <w:tcPr>
            <w:tcW w:w="2914" w:type="dxa"/>
            <w:tcMar>
              <w:top w:w="75" w:type="dxa"/>
              <w:left w:w="95" w:type="dxa"/>
              <w:bottom w:w="75" w:type="dxa"/>
              <w:right w:w="95" w:type="dxa"/>
            </w:tcMar>
            <w:vAlign w:val="center"/>
          </w:tcPr>
          <w:p w:rsidR="00661DBE" w:rsidRDefault="00A56A6A">
            <w:pPr>
              <w:pStyle w:val="Compact"/>
              <w:spacing w:before="0" w:after="0" w:line="254" w:lineRule="auto"/>
            </w:pPr>
            <w:r>
              <w:rPr>
                <w:sz w:val="16"/>
              </w:rPr>
              <w:t>Rozmiar obrazów stosowanych podczas treningu</w:t>
            </w:r>
          </w:p>
        </w:tc>
      </w:tr>
      <w:tr w:rsidR="00661DBE" w:rsidTr="004C79F7">
        <w:trPr>
          <w:jc w:val="center"/>
        </w:trPr>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attn_implementation</w:t>
            </w:r>
          </w:p>
        </w:tc>
        <w:tc>
          <w:tcPr>
            <w:tcW w:w="1701" w:type="dxa"/>
            <w:shd w:val="clear" w:color="auto" w:fill="F3F6FA"/>
            <w:tcMar>
              <w:top w:w="75" w:type="dxa"/>
              <w:left w:w="95" w:type="dxa"/>
              <w:bottom w:w="75" w:type="dxa"/>
              <w:right w:w="95" w:type="dxa"/>
            </w:tcMar>
            <w:vAlign w:val="center"/>
          </w:tcPr>
          <w:p w:rsidR="00661DBE" w:rsidRDefault="00A56A6A" w:rsidP="004C79F7">
            <w:pPr>
              <w:pStyle w:val="Compact"/>
              <w:spacing w:before="0" w:after="0" w:line="254" w:lineRule="auto"/>
              <w:jc w:val="center"/>
            </w:pPr>
            <w:r>
              <w:rPr>
                <w:rStyle w:val="VerbatimChar"/>
                <w:rFonts w:ascii="Aptos" w:hAnsi="Aptos"/>
                <w:sz w:val="16"/>
              </w:rPr>
              <w:t>flash_attention_2</w:t>
            </w:r>
          </w:p>
        </w:tc>
        <w:tc>
          <w:tcPr>
            <w:tcW w:w="291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Zadeklarowany mechanizm uwagi</w:t>
            </w:r>
          </w:p>
        </w:tc>
      </w:tr>
    </w:tbl>
    <w:p w:rsidR="00661DBE" w:rsidRDefault="00A56A6A">
      <w:pPr>
        <w:pStyle w:val="Tekstpodstawowy"/>
        <w:jc w:val="both"/>
      </w:pPr>
      <w:r>
        <w:t xml:space="preserve">Wartości </w:t>
      </w:r>
      <w:r>
        <w:rPr>
          <w:rStyle w:val="VerbatimChar"/>
        </w:rPr>
        <w:t>action_dim = 7</w:t>
      </w:r>
      <w:r w:rsidR="00176762">
        <w:t xml:space="preserve"> i </w:t>
      </w:r>
      <w:r>
        <w:rPr>
          <w:rStyle w:val="VerbatimChar"/>
        </w:rPr>
        <w:t>state_dim = 7</w:t>
      </w:r>
      <w:r>
        <w:t xml:space="preserve"> dotyczą tego checkpointu</w:t>
      </w:r>
      <w:r w:rsidR="00176762">
        <w:t xml:space="preserve"> i </w:t>
      </w:r>
      <w:r>
        <w:t>nie oznaczają,</w:t>
      </w:r>
      <w:r w:rsidR="00176762">
        <w:t xml:space="preserve"> że </w:t>
      </w:r>
      <w:r>
        <w:t>cały G1 EDU</w:t>
      </w:r>
      <w:r w:rsidR="00176762">
        <w:t xml:space="preserve"> ma </w:t>
      </w:r>
      <w:r>
        <w:t>siedem stopni swobody. Potrzebne jest jawne mapowanie tych wymiarów</w:t>
      </w:r>
      <w:r w:rsidR="00176762">
        <w:t xml:space="preserve"> na </w:t>
      </w:r>
      <w:r>
        <w:t>właściwą rękę, chwytak, konfigurację zadania</w:t>
      </w:r>
      <w:r w:rsidR="00176762">
        <w:t xml:space="preserve"> i </w:t>
      </w:r>
      <w:r>
        <w:t>normalizację danych. Zakres 16 kroków nie stanowi gwarancji,</w:t>
      </w:r>
      <w:r w:rsidR="00176762">
        <w:t xml:space="preserve"> że </w:t>
      </w:r>
      <w:r>
        <w:t>wszystkie 16 kroków powinno zostać wykonanych bez ponownego odczytu sensorycznego [5].</w:t>
      </w:r>
    </w:p>
    <w:p w:rsidR="00661DBE" w:rsidRDefault="00A56A6A">
      <w:pPr>
        <w:pStyle w:val="Nagwek3"/>
      </w:pPr>
      <w:bookmarkStart w:id="16" w:name="parametry-uczenia"/>
      <w:bookmarkEnd w:id="15"/>
      <w:r>
        <w:t>4.2. Parametry uczenia</w:t>
      </w:r>
    </w:p>
    <w:p w:rsidR="00661DBE" w:rsidRDefault="00A56A6A">
      <w:pPr>
        <w:pStyle w:val="FirstParagraph"/>
        <w:jc w:val="both"/>
      </w:pPr>
      <w:r>
        <w:t xml:space="preserve">Konfiguracja zawiera m.in. </w:t>
      </w:r>
      <w:r>
        <w:rPr>
          <w:rStyle w:val="VerbatimChar"/>
        </w:rPr>
        <w:t>epochs: 100</w:t>
      </w:r>
      <w:r>
        <w:t xml:space="preserve">, </w:t>
      </w:r>
      <w:r>
        <w:rPr>
          <w:rStyle w:val="VerbatimChar"/>
        </w:rPr>
        <w:t>max_train_steps: 300000</w:t>
      </w:r>
      <w:r>
        <w:t xml:space="preserve">, </w:t>
      </w:r>
      <w:r>
        <w:rPr>
          <w:rStyle w:val="VerbatimChar"/>
        </w:rPr>
        <w:t>per_device_batch_size: 16</w:t>
      </w:r>
      <w:r>
        <w:t>, scheduler typu cosine, AdamW oraz oddzielne współczynniki uczenia dla bazowego bloku VLM</w:t>
      </w:r>
      <w:r w:rsidR="00176762">
        <w:t xml:space="preserve"> i </w:t>
      </w:r>
      <w:r>
        <w:t xml:space="preserve">modułu akcji. Wybrana para wartości </w:t>
      </w:r>
      <w:r>
        <w:rPr>
          <w:rStyle w:val="VerbatimChar"/>
        </w:rPr>
        <w:t>qwen_vl_interface: 1e-5</w:t>
      </w:r>
      <w:r w:rsidR="00176762">
        <w:t xml:space="preserve"> i </w:t>
      </w:r>
      <w:r>
        <w:rPr>
          <w:rStyle w:val="VerbatimChar"/>
        </w:rPr>
        <w:t>action_model: 4e-4</w:t>
      </w:r>
      <w:r>
        <w:t xml:space="preserve"> wskazuje różne tempo adaptacji elementów architektury. Część parametrów dotyczy procedury treningu autora</w:t>
      </w:r>
      <w:r w:rsidR="00176762">
        <w:t xml:space="preserve"> i </w:t>
      </w:r>
      <w:r>
        <w:t>nie powinna być bezpośrednio kopiowana</w:t>
      </w:r>
      <w:r w:rsidR="00176762">
        <w:t xml:space="preserve"> do </w:t>
      </w:r>
      <w:r>
        <w:t>eksperymentów</w:t>
      </w:r>
      <w:r w:rsidR="00176762">
        <w:t xml:space="preserve"> z </w:t>
      </w:r>
      <w:r>
        <w:t>mniejszym zbiorem danych bez przeglądu harmonogramu uczenia.</w:t>
      </w:r>
    </w:p>
    <w:p w:rsidR="00661DBE" w:rsidRDefault="00A56A6A">
      <w:pPr>
        <w:pStyle w:val="Tekstpodstawowy"/>
        <w:jc w:val="both"/>
      </w:pPr>
      <w:r>
        <w:t xml:space="preserve">Dostępne repozytorium zawiera checkpoint rzędu </w:t>
      </w:r>
      <w:r>
        <w:rPr>
          <w:b/>
          <w:bCs/>
        </w:rPr>
        <w:t>19</w:t>
      </w:r>
      <w:r w:rsidR="00176762">
        <w:rPr>
          <w:b/>
          <w:bCs/>
        </w:rPr>
        <w:t xml:space="preserve"> GB </w:t>
      </w:r>
      <w:r>
        <w:rPr>
          <w:b/>
          <w:bCs/>
        </w:rPr>
        <w:t>plików</w:t>
      </w:r>
      <w:r>
        <w:t>. Wielkość repozytorium</w:t>
      </w:r>
      <w:r w:rsidR="00176762">
        <w:t xml:space="preserve"> na </w:t>
      </w:r>
      <w:r>
        <w:t>dysku nie jest tożsama</w:t>
      </w:r>
      <w:r w:rsidR="00176762">
        <w:t xml:space="preserve"> z </w:t>
      </w:r>
      <w:r>
        <w:t>wymaganiami VRAM podczas inferencji. Rzeczywiste zapotrzebowanie zależy m.in.</w:t>
      </w:r>
      <w:r w:rsidR="00176762">
        <w:t xml:space="preserve"> od </w:t>
      </w:r>
      <w:r>
        <w:t>typów tensorów, optymalizacji, liczby kamer, długości sekwencji, sposobu przechowywania aktywacji oraz modelu wykonawczego [5, 6].</w:t>
      </w:r>
    </w:p>
    <w:p w:rsidR="00661DBE" w:rsidRDefault="00A56A6A">
      <w:pPr>
        <w:pStyle w:val="Nagwek3"/>
      </w:pPr>
      <w:bookmarkStart w:id="17" w:name="Xf6e13713a01534c558eae05ea18d247fcfd0daa"/>
      <w:bookmarkEnd w:id="16"/>
      <w:r>
        <w:t>4.3. Przedtrening</w:t>
      </w:r>
      <w:r w:rsidR="00176762">
        <w:t xml:space="preserve"> i </w:t>
      </w:r>
      <w:r>
        <w:t>adaptacja między zadaniami</w:t>
      </w:r>
    </w:p>
    <w:p w:rsidR="00661DBE" w:rsidRDefault="00A56A6A">
      <w:pPr>
        <w:pStyle w:val="FirstParagraph"/>
        <w:jc w:val="both"/>
      </w:pPr>
      <w:r>
        <w:t>Z punktu widzenia transferu umiejętności odróżnić należy reprezentacje ogólne (język, obraz, semantyka sceny)</w:t>
      </w:r>
      <w:r w:rsidR="00176762">
        <w:t xml:space="preserve"> i </w:t>
      </w:r>
      <w:r>
        <w:t>reprezentacje ucieleśnione (konkretna kinematyka, przestrzeń działań, kontakt, specyficzna geometria efektora). Przeniesienie modelu</w:t>
      </w:r>
      <w:r w:rsidR="00176762">
        <w:t xml:space="preserve"> na </w:t>
      </w:r>
      <w:r>
        <w:t>inny wariant dłoni lub</w:t>
      </w:r>
      <w:r w:rsidR="00176762">
        <w:t xml:space="preserve"> na </w:t>
      </w:r>
      <w:r>
        <w:t>inne rozmieszczenie kamer wymaga</w:t>
      </w:r>
      <w:r w:rsidR="00176762">
        <w:t xml:space="preserve"> co </w:t>
      </w:r>
      <w:r>
        <w:t>najmniej walidacji mapowania stanów</w:t>
      </w:r>
      <w:r w:rsidR="00176762">
        <w:t xml:space="preserve"> i </w:t>
      </w:r>
      <w:r>
        <w:t>działań oraz ponownej kalibracji obserwacji. Samo dopasowanie wymiaru wejścia</w:t>
      </w:r>
      <w:r w:rsidR="00176762">
        <w:t xml:space="preserve"> do </w:t>
      </w:r>
      <w:r>
        <w:t>konfiguracji sieci nie potwierdza transferowalności polityki.</w:t>
      </w:r>
    </w:p>
    <w:p w:rsidR="00661DBE" w:rsidRDefault="00A56A6A">
      <w:pPr>
        <w:pStyle w:val="Nagwek2"/>
      </w:pPr>
      <w:bookmarkStart w:id="18" w:name="unifolm-wma-0-mechanizm-i-wdrożenie"/>
      <w:bookmarkEnd w:id="14"/>
      <w:bookmarkEnd w:id="17"/>
      <w:r>
        <w:t>5. UnifoLM-WMA-0: mechanizm</w:t>
      </w:r>
      <w:r w:rsidR="00176762">
        <w:t xml:space="preserve"> i </w:t>
      </w:r>
      <w:r>
        <w:t>wdrożenie</w:t>
      </w:r>
    </w:p>
    <w:p w:rsidR="00661DBE" w:rsidRDefault="00A56A6A">
      <w:pPr>
        <w:pStyle w:val="Nagwek3"/>
      </w:pPr>
      <w:bookmarkStart w:id="19" w:name="etapy-trenowania-modelu-świata"/>
      <w:r>
        <w:t>5.1. Etapy trenowania modelu świata</w:t>
      </w:r>
    </w:p>
    <w:p w:rsidR="00661DBE" w:rsidRDefault="00A56A6A">
      <w:pPr>
        <w:pStyle w:val="FirstParagraph"/>
        <w:jc w:val="both"/>
      </w:pPr>
      <w:r>
        <w:t>W dokumentacji UnifoLM-WMA-0 opisano dostrajanie bazowego modelu generacji wideo</w:t>
      </w:r>
      <w:r w:rsidR="00176762">
        <w:t xml:space="preserve"> z </w:t>
      </w:r>
      <w:r>
        <w:t>wykorzystaniem Open-X, następnie trening</w:t>
      </w:r>
      <w:r w:rsidR="00176762">
        <w:t xml:space="preserve"> w </w:t>
      </w:r>
      <w:r>
        <w:t xml:space="preserve">trybie </w:t>
      </w:r>
      <w:r>
        <w:rPr>
          <w:rStyle w:val="VerbatimChar"/>
        </w:rPr>
        <w:t>decision-making</w:t>
      </w:r>
      <w:r>
        <w:t>,</w:t>
      </w:r>
      <w:r w:rsidR="00176762">
        <w:t xml:space="preserve"> a </w:t>
      </w:r>
      <w:r>
        <w:t>opcjonalnie także</w:t>
      </w:r>
      <w:r w:rsidR="00176762">
        <w:t xml:space="preserve"> w </w:t>
      </w:r>
      <w:r>
        <w:t xml:space="preserve">trybie </w:t>
      </w:r>
      <w:r>
        <w:rPr>
          <w:rStyle w:val="VerbatimChar"/>
        </w:rPr>
        <w:t>simulation</w:t>
      </w:r>
      <w:r>
        <w:t>.</w:t>
      </w:r>
      <w:r w:rsidR="00176762">
        <w:t xml:space="preserve"> W </w:t>
      </w:r>
      <w:r>
        <w:t>przypadku własnych demonstracji kluczowe jest przygotowanie zsynchronizowanych obserwacji</w:t>
      </w:r>
      <w:r w:rsidR="00176762">
        <w:t xml:space="preserve"> i </w:t>
      </w:r>
      <w:r>
        <w:t>akcji oraz ustalenie jednoznacznej konwencji sterowania. Przewidzenie obrazu przyszłej sceny nie gwarantuje poprawnego oszacowania kontaktu, dlatego model świata wymaga walidacji również</w:t>
      </w:r>
      <w:r w:rsidR="00176762">
        <w:t xml:space="preserve"> na </w:t>
      </w:r>
      <w:r>
        <w:t>stanach kinestetycznych</w:t>
      </w:r>
      <w:r w:rsidR="00176762">
        <w:t xml:space="preserve"> i </w:t>
      </w:r>
      <w:r>
        <w:t>zdarzeniach zadaniowych [2].</w:t>
      </w:r>
    </w:p>
    <w:p w:rsidR="00661DBE" w:rsidRDefault="00A56A6A">
      <w:pPr>
        <w:pStyle w:val="Nagwek3"/>
      </w:pPr>
      <w:bookmarkStart w:id="20" w:name="warianty-checkpointów"/>
      <w:bookmarkEnd w:id="19"/>
      <w:r>
        <w:t>5.2. Warianty checkpointów</w:t>
      </w:r>
    </w:p>
    <w:tbl>
      <w:tblPr>
        <w:tblStyle w:val="Table"/>
        <w:tblW w:w="5000" w:type="pct"/>
        <w:jc w:val="center"/>
        <w:tblLayout w:type="fixed"/>
        <w:tblLook w:val="0020" w:firstRow="1" w:lastRow="0" w:firstColumn="0" w:lastColumn="0" w:noHBand="0" w:noVBand="0"/>
      </w:tblPr>
      <w:tblGrid>
        <w:gridCol w:w="3238"/>
        <w:gridCol w:w="3238"/>
        <w:gridCol w:w="3238"/>
      </w:tblGrid>
      <w:tr w:rsidR="00661DBE" w:rsidTr="00661DBE">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Wariant</w:t>
            </w:r>
          </w:p>
        </w:tc>
        <w:tc>
          <w:tcPr>
            <w:tcW w:w="264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Deklarowana specjalizacja</w:t>
            </w:r>
          </w:p>
        </w:tc>
        <w:tc>
          <w:tcPr>
            <w:tcW w:w="264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Wniosek wdrożeniowy</w:t>
            </w:r>
          </w:p>
        </w:tc>
      </w:tr>
      <w:tr w:rsidR="00661DBE" w:rsidTr="00661DBE">
        <w:trPr>
          <w:jc w:val="center"/>
        </w:trPr>
        <w:tc>
          <w:tcPr>
            <w:tcW w:w="2640"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UnifoLM-WMA-0-Base</w:t>
            </w:r>
          </w:p>
        </w:tc>
        <w:tc>
          <w:tcPr>
            <w:tcW w:w="2640" w:type="dxa"/>
            <w:tcMar>
              <w:top w:w="75" w:type="dxa"/>
              <w:left w:w="95" w:type="dxa"/>
              <w:bottom w:w="75" w:type="dxa"/>
              <w:right w:w="95" w:type="dxa"/>
            </w:tcMar>
            <w:vAlign w:val="center"/>
          </w:tcPr>
          <w:p w:rsidR="00661DBE" w:rsidRDefault="00A56A6A">
            <w:pPr>
              <w:pStyle w:val="Compact"/>
              <w:spacing w:before="0" w:after="0" w:line="254" w:lineRule="auto"/>
            </w:pPr>
            <w:r>
              <w:rPr>
                <w:sz w:val="16"/>
              </w:rPr>
              <w:t>Model bazowy dostrojony</w:t>
            </w:r>
            <w:r w:rsidR="00176762">
              <w:rPr>
                <w:sz w:val="16"/>
              </w:rPr>
              <w:t xml:space="preserve"> na </w:t>
            </w:r>
            <w:r>
              <w:rPr>
                <w:sz w:val="16"/>
              </w:rPr>
              <w:t>Open-X</w:t>
            </w:r>
          </w:p>
        </w:tc>
        <w:tc>
          <w:tcPr>
            <w:tcW w:w="2640" w:type="dxa"/>
            <w:tcMar>
              <w:top w:w="75" w:type="dxa"/>
              <w:left w:w="95" w:type="dxa"/>
              <w:bottom w:w="75" w:type="dxa"/>
              <w:right w:w="95" w:type="dxa"/>
            </w:tcMar>
            <w:vAlign w:val="center"/>
          </w:tcPr>
          <w:p w:rsidR="00661DBE" w:rsidRDefault="00A56A6A">
            <w:pPr>
              <w:pStyle w:val="Compact"/>
              <w:spacing w:before="0" w:after="0" w:line="254" w:lineRule="auto"/>
            </w:pPr>
            <w:r>
              <w:rPr>
                <w:sz w:val="16"/>
              </w:rPr>
              <w:t>Punkt odniesienia przy ocenie transferu</w:t>
            </w:r>
          </w:p>
        </w:tc>
      </w:tr>
      <w:tr w:rsidR="00661DBE" w:rsidTr="00661DBE">
        <w:trPr>
          <w:jc w:val="center"/>
        </w:trPr>
        <w:tc>
          <w:tcPr>
            <w:tcW w:w="264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UnifoLM-WMA-0-Dual</w:t>
            </w:r>
          </w:p>
        </w:tc>
        <w:tc>
          <w:tcPr>
            <w:tcW w:w="264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Dodatkowy trening</w:t>
            </w:r>
            <w:r w:rsidR="00176762">
              <w:rPr>
                <w:sz w:val="16"/>
              </w:rPr>
              <w:t xml:space="preserve"> na </w:t>
            </w:r>
            <w:r>
              <w:rPr>
                <w:sz w:val="16"/>
              </w:rPr>
              <w:t>zbiorach Unitree</w:t>
            </w:r>
            <w:r w:rsidR="00176762">
              <w:rPr>
                <w:sz w:val="16"/>
              </w:rPr>
              <w:t xml:space="preserve"> w </w:t>
            </w:r>
            <w:r>
              <w:rPr>
                <w:sz w:val="16"/>
              </w:rPr>
              <w:t>trybach decision-making</w:t>
            </w:r>
            <w:r w:rsidR="00176762">
              <w:rPr>
                <w:sz w:val="16"/>
              </w:rPr>
              <w:t xml:space="preserve"> i </w:t>
            </w:r>
            <w:r>
              <w:rPr>
                <w:sz w:val="16"/>
              </w:rPr>
              <w:t>simulation</w:t>
            </w:r>
          </w:p>
        </w:tc>
        <w:tc>
          <w:tcPr>
            <w:tcW w:w="264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Wariant interesujący dla eksperymentów</w:t>
            </w:r>
            <w:r w:rsidR="00176762">
              <w:rPr>
                <w:sz w:val="16"/>
              </w:rPr>
              <w:t xml:space="preserve"> na </w:t>
            </w:r>
            <w:r>
              <w:rPr>
                <w:sz w:val="16"/>
              </w:rPr>
              <w:t>danych producenta</w:t>
            </w:r>
          </w:p>
        </w:tc>
      </w:tr>
      <w:tr w:rsidR="00661DBE" w:rsidTr="00661DBE">
        <w:trPr>
          <w:jc w:val="center"/>
        </w:trPr>
        <w:tc>
          <w:tcPr>
            <w:tcW w:w="2640" w:type="dxa"/>
            <w:tcMar>
              <w:top w:w="75" w:type="dxa"/>
              <w:left w:w="95" w:type="dxa"/>
              <w:bottom w:w="75" w:type="dxa"/>
              <w:right w:w="95" w:type="dxa"/>
            </w:tcMar>
            <w:vAlign w:val="center"/>
          </w:tcPr>
          <w:p w:rsidR="00661DBE" w:rsidRDefault="00A56A6A">
            <w:pPr>
              <w:pStyle w:val="Compact"/>
              <w:spacing w:before="0" w:after="0" w:line="254" w:lineRule="auto"/>
            </w:pPr>
            <w:r>
              <w:rPr>
                <w:sz w:val="16"/>
              </w:rPr>
              <w:t>WMA + zewnętrzna polityka</w:t>
            </w:r>
          </w:p>
        </w:tc>
        <w:tc>
          <w:tcPr>
            <w:tcW w:w="2640" w:type="dxa"/>
            <w:tcMar>
              <w:top w:w="75" w:type="dxa"/>
              <w:left w:w="95" w:type="dxa"/>
              <w:bottom w:w="75" w:type="dxa"/>
              <w:right w:w="95" w:type="dxa"/>
            </w:tcMar>
            <w:vAlign w:val="center"/>
          </w:tcPr>
          <w:p w:rsidR="00661DBE" w:rsidRDefault="00A56A6A">
            <w:pPr>
              <w:pStyle w:val="Compact"/>
              <w:spacing w:before="0" w:after="0" w:line="254" w:lineRule="auto"/>
            </w:pPr>
            <w:r>
              <w:rPr>
                <w:sz w:val="16"/>
              </w:rPr>
              <w:t>Świat-model jako selektor/oceniający</w:t>
            </w:r>
          </w:p>
        </w:tc>
        <w:tc>
          <w:tcPr>
            <w:tcW w:w="2640" w:type="dxa"/>
            <w:tcMar>
              <w:top w:w="75" w:type="dxa"/>
              <w:left w:w="95" w:type="dxa"/>
              <w:bottom w:w="75" w:type="dxa"/>
              <w:right w:w="95" w:type="dxa"/>
            </w:tcMar>
            <w:vAlign w:val="center"/>
          </w:tcPr>
          <w:p w:rsidR="00661DBE" w:rsidRDefault="00A56A6A">
            <w:pPr>
              <w:pStyle w:val="Compact"/>
              <w:spacing w:before="0" w:after="0" w:line="254" w:lineRule="auto"/>
            </w:pPr>
            <w:r>
              <w:rPr>
                <w:sz w:val="16"/>
              </w:rPr>
              <w:t>Eksperyment hybrydowy</w:t>
            </w:r>
            <w:r w:rsidR="00176762">
              <w:rPr>
                <w:sz w:val="16"/>
              </w:rPr>
              <w:t xml:space="preserve"> z </w:t>
            </w:r>
            <w:r>
              <w:rPr>
                <w:sz w:val="16"/>
              </w:rPr>
              <w:t>niezależnym generatorem akcji</w:t>
            </w:r>
          </w:p>
        </w:tc>
      </w:tr>
    </w:tbl>
    <w:p w:rsidR="00661DBE" w:rsidRDefault="00A56A6A">
      <w:pPr>
        <w:pStyle w:val="Tekstpodstawowy"/>
        <w:jc w:val="both"/>
      </w:pPr>
      <w:r>
        <w:t>Modele WMA mogą być dostępne</w:t>
      </w:r>
      <w:r w:rsidR="00176762">
        <w:t xml:space="preserve"> w </w:t>
      </w:r>
      <w:r>
        <w:t>trybie wymagającym akceptacji warunków dostępu (</w:t>
      </w:r>
      <w:r>
        <w:rPr>
          <w:b/>
          <w:bCs/>
        </w:rPr>
        <w:t>gated</w:t>
      </w:r>
      <w:r>
        <w:t>). Konieczność uwierzytelnienia należy uwzględnić</w:t>
      </w:r>
      <w:r w:rsidR="00176762">
        <w:t xml:space="preserve"> w </w:t>
      </w:r>
      <w:r>
        <w:t>procedurze pozyskania artefaktów; nie wolno zakładać,</w:t>
      </w:r>
      <w:r w:rsidR="00176762">
        <w:t xml:space="preserve"> że </w:t>
      </w:r>
      <w:r>
        <w:t>każdy publicznie opisany checkpoint można anonimowo pobrać</w:t>
      </w:r>
      <w:r w:rsidR="00176762">
        <w:t xml:space="preserve"> i </w:t>
      </w:r>
      <w:r>
        <w:t>użyć</w:t>
      </w:r>
      <w:r w:rsidR="00176762">
        <w:t xml:space="preserve"> w </w:t>
      </w:r>
      <w:r>
        <w:t>zautomatyzowanym środowisku [4].</w:t>
      </w:r>
    </w:p>
    <w:p w:rsidR="00661DBE" w:rsidRDefault="00A56A6A">
      <w:pPr>
        <w:pStyle w:val="Nagwek3"/>
      </w:pPr>
      <w:bookmarkStart w:id="21" w:name="architektura-klientserwer"/>
      <w:bookmarkEnd w:id="20"/>
      <w:r>
        <w:t>5.3. Architektura klient–serwer</w:t>
      </w:r>
    </w:p>
    <w:p w:rsidR="00661DBE" w:rsidRDefault="00A56A6A">
      <w:pPr>
        <w:pStyle w:val="FirstParagraph"/>
        <w:jc w:val="both"/>
      </w:pPr>
      <w:r>
        <w:t>Oficjalna implementacja decyzyjna przewiduje uruchomienie inferencji</w:t>
      </w:r>
      <w:r w:rsidR="00176762">
        <w:t xml:space="preserve"> na </w:t>
      </w:r>
      <w:r>
        <w:t>komputerze serwerowym, przy jednoczesnym prowadzeniu zbierania obserwacji</w:t>
      </w:r>
      <w:r w:rsidR="00176762">
        <w:t xml:space="preserve"> i </w:t>
      </w:r>
      <w:r>
        <w:t>wykonywania działań przez klienta</w:t>
      </w:r>
      <w:r w:rsidR="00176762">
        <w:t xml:space="preserve"> po </w:t>
      </w:r>
      <w:r>
        <w:t>stronie robota. Taka separacja upraszcza użycie cięższych modeli GPU, ale wprowadza opóźnienie sieciowe, ryzyko przestarzałych akcji oraz potrzebę ograniczenia domeny sterowania [2]. Klient musi zawsze zachować zdolność zatrzymania</w:t>
      </w:r>
      <w:r w:rsidR="00176762">
        <w:t xml:space="preserve"> i </w:t>
      </w:r>
      <w:r>
        <w:t>bezpiecznego przejścia</w:t>
      </w:r>
      <w:r w:rsidR="00176762">
        <w:t xml:space="preserve"> do </w:t>
      </w:r>
      <w:r>
        <w:t>stanu awaryjnego niezależnie</w:t>
      </w:r>
      <w:r w:rsidR="00176762">
        <w:t xml:space="preserve"> od </w:t>
      </w:r>
      <w:r>
        <w:t>dostępności serwera.</w:t>
      </w:r>
    </w:p>
    <w:p w:rsidR="00661DBE" w:rsidRDefault="00A56A6A">
      <w:pPr>
        <w:pStyle w:val="Tekstpodstawowy"/>
        <w:jc w:val="both"/>
      </w:pPr>
      <w:r>
        <w:t xml:space="preserve">W serwerowym scenariuszu uruchomieniowym występują konfiguracje </w:t>
      </w:r>
      <w:r>
        <w:rPr>
          <w:rStyle w:val="VerbatimChar"/>
        </w:rPr>
        <w:t>ckpt</w:t>
      </w:r>
      <w:r>
        <w:t xml:space="preserve">, </w:t>
      </w:r>
      <w:r>
        <w:rPr>
          <w:rStyle w:val="VerbatimChar"/>
        </w:rPr>
        <w:t>res_dir</w:t>
      </w:r>
      <w:r>
        <w:t xml:space="preserve">, </w:t>
      </w:r>
      <w:r>
        <w:rPr>
          <w:rStyle w:val="VerbatimChar"/>
        </w:rPr>
        <w:t>datasets</w:t>
      </w:r>
      <w:r>
        <w:t xml:space="preserve">, </w:t>
      </w:r>
      <w:r>
        <w:rPr>
          <w:rStyle w:val="VerbatimChar"/>
        </w:rPr>
        <w:t>data_dir</w:t>
      </w:r>
      <w:r w:rsidR="00176762">
        <w:t xml:space="preserve"> i </w:t>
      </w:r>
      <w:r>
        <w:rPr>
          <w:rStyle w:val="VerbatimChar"/>
        </w:rPr>
        <w:t>dataset_and_weights</w:t>
      </w:r>
      <w:r>
        <w:t>; należy</w:t>
      </w:r>
      <w:r w:rsidR="00176762">
        <w:t xml:space="preserve"> je </w:t>
      </w:r>
      <w:r>
        <w:t xml:space="preserve">uzupełnić przed wykonaniem </w:t>
      </w:r>
      <w:r>
        <w:rPr>
          <w:rStyle w:val="VerbatimChar"/>
        </w:rPr>
        <w:t>scripts/run_real_eval_server.sh</w:t>
      </w:r>
      <w:r>
        <w:t>.</w:t>
      </w:r>
      <w:r w:rsidR="00176762">
        <w:t xml:space="preserve"> Po </w:t>
      </w:r>
      <w:r>
        <w:t xml:space="preserve">stronie klienta udostępniono skrypt </w:t>
      </w:r>
      <w:r>
        <w:rPr>
          <w:rStyle w:val="VerbatimChar"/>
        </w:rPr>
        <w:t>robot_client.py</w:t>
      </w:r>
      <w:r w:rsidR="00176762">
        <w:t xml:space="preserve"> i </w:t>
      </w:r>
      <w:r>
        <w:t>tunelowanie portu 8000. Jest</w:t>
      </w:r>
      <w:r w:rsidR="00176762">
        <w:t xml:space="preserve"> to </w:t>
      </w:r>
      <w:r>
        <w:t>przykład publicznej ścieżki integracji,</w:t>
      </w:r>
      <w:r w:rsidR="00176762">
        <w:t xml:space="preserve"> a </w:t>
      </w:r>
      <w:r>
        <w:t>nie uniwersalny zestaw parametrów dla dowolnego firmware.</w:t>
      </w:r>
    </w:p>
    <w:p w:rsidR="00661DBE" w:rsidRDefault="00A56A6A">
      <w:pPr>
        <w:pStyle w:val="Nagwek2"/>
      </w:pPr>
      <w:bookmarkStart w:id="22" w:name="X4d6c409c986dc309193a5e678f7ca8f34127f52"/>
      <w:bookmarkEnd w:id="18"/>
      <w:bookmarkEnd w:id="21"/>
      <w:r>
        <w:t>6. Unitree G1 EDU: platforma</w:t>
      </w:r>
      <w:r w:rsidR="00176762">
        <w:t xml:space="preserve"> i </w:t>
      </w:r>
      <w:r>
        <w:t>urządzenia wykonawcze</w:t>
      </w:r>
    </w:p>
    <w:p w:rsidR="00661DBE" w:rsidRDefault="00A56A6A">
      <w:pPr>
        <w:pStyle w:val="Nagwek3"/>
      </w:pPr>
      <w:bookmarkStart w:id="23" w:name="zakres-dostępnego-rozwoju"/>
      <w:r>
        <w:t>6.1. Zakres dostępnego rozwoju</w:t>
      </w:r>
    </w:p>
    <w:p w:rsidR="00661DBE" w:rsidRDefault="00A56A6A">
      <w:pPr>
        <w:pStyle w:val="FirstParagraph"/>
        <w:jc w:val="both"/>
      </w:pPr>
      <w:r>
        <w:t>Producent odróżnia podstawowy model Unitree G1</w:t>
      </w:r>
      <w:r w:rsidR="00176762">
        <w:t xml:space="preserve"> i </w:t>
      </w:r>
      <w:r>
        <w:t xml:space="preserve">wariant </w:t>
      </w:r>
      <w:r>
        <w:rPr>
          <w:b/>
          <w:bCs/>
        </w:rPr>
        <w:t>G1 EDU</w:t>
      </w:r>
      <w:r>
        <w:t>.</w:t>
      </w:r>
      <w:r w:rsidR="00176762">
        <w:t xml:space="preserve"> W </w:t>
      </w:r>
      <w:r>
        <w:t>informacji handlowej standardowy G1 jest wskazywany jako model bez obsługi secondary development;</w:t>
      </w:r>
      <w:r w:rsidR="00176762">
        <w:t xml:space="preserve"> do </w:t>
      </w:r>
      <w:r>
        <w:t>rozbudowy aplikacyjnej producent kieruje użytkownika</w:t>
      </w:r>
      <w:r w:rsidR="00176762">
        <w:t xml:space="preserve"> do </w:t>
      </w:r>
      <w:r>
        <w:t>edycji EDU [7]. Rozpoczęcie integracji wymaga jednak potwierdzenia rzeczywistej konfiguracji G1 EDU,</w:t>
      </w:r>
      <w:r w:rsidR="00176762">
        <w:t xml:space="preserve"> w </w:t>
      </w:r>
      <w:r>
        <w:t>szczególności rodzaju dłoni, liczby dostępnych przegubów, wersji sterowników, oprogramowania wbudowanego, dostępu</w:t>
      </w:r>
      <w:r w:rsidR="00176762">
        <w:t xml:space="preserve"> do </w:t>
      </w:r>
      <w:r>
        <w:t>kamer</w:t>
      </w:r>
      <w:r w:rsidR="00176762">
        <w:t xml:space="preserve"> i </w:t>
      </w:r>
      <w:r>
        <w:t>topologii sieci.</w:t>
      </w:r>
    </w:p>
    <w:p w:rsidR="00661DBE" w:rsidRDefault="00A56A6A">
      <w:pPr>
        <w:pStyle w:val="Tekstpodstawowy"/>
        <w:jc w:val="both"/>
      </w:pPr>
      <w:r>
        <w:t xml:space="preserve">W publicznych specyfikacjach dla rodziny G1 pojawia się zakres </w:t>
      </w:r>
      <w:r>
        <w:rPr>
          <w:b/>
          <w:bCs/>
        </w:rPr>
        <w:t>23–43 stopni swobody</w:t>
      </w:r>
      <w:r>
        <w:t>, zależny</w:t>
      </w:r>
      <w:r w:rsidR="00176762">
        <w:t xml:space="preserve"> od </w:t>
      </w:r>
      <w:r>
        <w:t>konfiguracji, oraz masa około 35 kg.</w:t>
      </w:r>
      <w:r w:rsidR="00176762">
        <w:t xml:space="preserve"> Te </w:t>
      </w:r>
      <w:r>
        <w:t>dane nie zastępują inwentaryzacji egzemplarza. Dostępne opcjonalnie dłonie Dex3-1 mają</w:t>
      </w:r>
      <w:r w:rsidR="00176762">
        <w:t xml:space="preserve"> po </w:t>
      </w:r>
      <w:r>
        <w:t>siedem stopni swobody</w:t>
      </w:r>
      <w:r w:rsidR="00176762">
        <w:t xml:space="preserve"> i </w:t>
      </w:r>
      <w:r>
        <w:t>mogą występować</w:t>
      </w:r>
      <w:r w:rsidR="00176762">
        <w:t xml:space="preserve"> w </w:t>
      </w:r>
      <w:r>
        <w:t>wersjach wyposażonych</w:t>
      </w:r>
      <w:r w:rsidR="00176762">
        <w:t xml:space="preserve"> w </w:t>
      </w:r>
      <w:r>
        <w:t>czujniki dotykowe. Manipulacja przedmiotami zależy</w:t>
      </w:r>
      <w:r w:rsidR="00176762">
        <w:t xml:space="preserve"> od </w:t>
      </w:r>
      <w:r>
        <w:t>tego, czy skonfigurowano właściwy wariant efektorów oraz czy API udostępnia odpowiednie tryby sterowania [7].</w:t>
      </w:r>
    </w:p>
    <w:p w:rsidR="00661DBE" w:rsidRDefault="00A56A6A">
      <w:pPr>
        <w:pStyle w:val="Nagwek3"/>
      </w:pPr>
      <w:bookmarkStart w:id="24" w:name="rozdzielenie-warstw-sterowania"/>
      <w:bookmarkEnd w:id="23"/>
      <w:r>
        <w:t>6.2. Rozdzielenie warstw sterowania</w:t>
      </w:r>
    </w:p>
    <w:p w:rsidR="00661DBE" w:rsidRDefault="00A56A6A">
      <w:pPr>
        <w:pStyle w:val="FirstParagraph"/>
        <w:jc w:val="both"/>
      </w:pPr>
      <w:r>
        <w:t>Architektura bezpiecznego systemu powinna oddzielać warstwę obliczeń wysokiego poziomu</w:t>
      </w:r>
      <w:r w:rsidR="00176762">
        <w:t xml:space="preserve"> od </w:t>
      </w:r>
      <w:r>
        <w:t>warstw stabilizacji</w:t>
      </w:r>
      <w:r w:rsidR="00176762">
        <w:t xml:space="preserve"> i </w:t>
      </w:r>
      <w:r>
        <w:t>sterowania napędami. Inferencja WMA/VLA</w:t>
      </w:r>
      <w:r w:rsidR="00176762">
        <w:t xml:space="preserve"> ma </w:t>
      </w:r>
      <w:r>
        <w:t>charakter niedeterministyczny czasowo; nie należy włączać jej</w:t>
      </w:r>
      <w:r w:rsidR="00176762">
        <w:t xml:space="preserve"> w </w:t>
      </w:r>
      <w:r>
        <w:t>bezpośrednią pętlę sterowania wymagającą twardego czasu rzeczywistego. Model może proponować ruch lub referencję zadania, ale weryfikacja stanu robota, nasycenie prędkości, ograniczenia kinematyczne</w:t>
      </w:r>
      <w:r w:rsidR="00176762">
        <w:t xml:space="preserve"> i </w:t>
      </w:r>
      <w:r>
        <w:t>procedura E-Stop muszą być wykonywane poza modelem.</w:t>
      </w:r>
    </w:p>
    <w:p w:rsidR="00661DBE" w:rsidRDefault="00A56A6A">
      <w:pPr>
        <w:pStyle w:val="Tekstpodstawowy"/>
        <w:jc w:val="both"/>
      </w:pPr>
      <w:r>
        <w:t>Nie należy przyjmować,</w:t>
      </w:r>
      <w:r w:rsidR="00176762">
        <w:t xml:space="preserve"> że </w:t>
      </w:r>
      <w:r>
        <w:t>istnieje jedna niezmienna nazwa lub pełna zgodność wysokopoziomowych interfejsów Unitree między wersjami firmware. Dostępność usług, formatów wiadomości</w:t>
      </w:r>
      <w:r w:rsidR="00176762">
        <w:t xml:space="preserve"> i </w:t>
      </w:r>
      <w:r>
        <w:t>predefiniowanych umiejętności wymaga testu odczytowego</w:t>
      </w:r>
      <w:r w:rsidR="00176762">
        <w:t xml:space="preserve"> na </w:t>
      </w:r>
      <w:r>
        <w:t>konkretnym stanowisku oraz porównania</w:t>
      </w:r>
      <w:r w:rsidR="00176762">
        <w:t xml:space="preserve"> z </w:t>
      </w:r>
      <w:r>
        <w:t>właściwą wersją SDK [8, 9].</w:t>
      </w:r>
    </w:p>
    <w:p w:rsidR="00661DBE" w:rsidRDefault="00A56A6A">
      <w:pPr>
        <w:pStyle w:val="Nagwek3"/>
      </w:pPr>
      <w:bookmarkStart w:id="25" w:name="profil-urządzeń-do-inferencji"/>
      <w:bookmarkEnd w:id="24"/>
      <w:r>
        <w:t>6.3. Profil urządzeń</w:t>
      </w:r>
      <w:r w:rsidR="00176762">
        <w:t xml:space="preserve"> do </w:t>
      </w:r>
      <w:r>
        <w:t>inferencji</w:t>
      </w:r>
    </w:p>
    <w:p w:rsidR="00661DBE" w:rsidRDefault="00A56A6A">
      <w:pPr>
        <w:pStyle w:val="FirstParagraph"/>
        <w:jc w:val="both"/>
      </w:pPr>
      <w:r>
        <w:t>Dla dużych checkpointów UnifoLM uzasadnione jest uruchomienie inferencji</w:t>
      </w:r>
      <w:r w:rsidR="00176762">
        <w:t xml:space="preserve"> na </w:t>
      </w:r>
      <w:r>
        <w:t>oddzielnym komputerze</w:t>
      </w:r>
      <w:r w:rsidR="00176762">
        <w:t xml:space="preserve"> ze </w:t>
      </w:r>
      <w:r>
        <w:t>sprzętową akceleracją,</w:t>
      </w:r>
      <w:r w:rsidR="00176762">
        <w:t xml:space="preserve"> a </w:t>
      </w:r>
      <w:r>
        <w:t>samego klienta sensoryczno-sterującego</w:t>
      </w:r>
      <w:r w:rsidR="00176762">
        <w:t xml:space="preserve"> na </w:t>
      </w:r>
      <w:r>
        <w:t>komputerze developerskim robota. Konfigurację referencyjną można rozdzielić na: G1 EDU</w:t>
      </w:r>
      <w:r w:rsidR="00176762">
        <w:t xml:space="preserve"> z </w:t>
      </w:r>
      <w:r>
        <w:t>SDK2/DDS, proces ROS 2</w:t>
      </w:r>
      <w:r w:rsidR="00176762">
        <w:t xml:space="preserve"> do </w:t>
      </w:r>
      <w:r>
        <w:t>normalizacji obserwacji, serwer GPU</w:t>
      </w:r>
      <w:r w:rsidR="00176762">
        <w:t xml:space="preserve"> z </w:t>
      </w:r>
      <w:r>
        <w:t>VLA/WMA oraz niezależny proces kontroli bezpieczeństwa. Wariant</w:t>
      </w:r>
      <w:r w:rsidR="00176762">
        <w:t xml:space="preserve"> w </w:t>
      </w:r>
      <w:r>
        <w:t>pełni pokładowy wymaga dodatkowej weryfikacji zużycia RAM/VRAM, opóźnienia</w:t>
      </w:r>
      <w:r w:rsidR="00176762">
        <w:t xml:space="preserve"> i </w:t>
      </w:r>
      <w:r>
        <w:t>termiki; rozmiar repozytorium</w:t>
      </w:r>
      <w:r w:rsidR="00176762">
        <w:t xml:space="preserve"> z </w:t>
      </w:r>
      <w:r>
        <w:t>modelem nie jest wystarczającym kryterium.</w:t>
      </w:r>
    </w:p>
    <w:p w:rsidR="00661DBE" w:rsidRDefault="00A56A6A">
      <w:pPr>
        <w:pStyle w:val="Nagwek2"/>
      </w:pPr>
      <w:bookmarkStart w:id="26" w:name="akwizycja-i-synchronizacja-multimodalna"/>
      <w:bookmarkEnd w:id="22"/>
      <w:bookmarkEnd w:id="25"/>
      <w:r>
        <w:t>7. Akwizycja</w:t>
      </w:r>
      <w:r w:rsidR="00176762">
        <w:t xml:space="preserve"> i </w:t>
      </w:r>
      <w:r>
        <w:t>synchronizacja multimodalna</w:t>
      </w:r>
    </w:p>
    <w:p w:rsidR="00661DBE" w:rsidRDefault="00A56A6A">
      <w:pPr>
        <w:pStyle w:val="Nagwek3"/>
      </w:pPr>
      <w:bookmarkStart w:id="27" w:name="kamery"/>
      <w:r>
        <w:t>7.1. Kamery</w:t>
      </w:r>
    </w:p>
    <w:p w:rsidR="00661DBE" w:rsidRDefault="00A56A6A">
      <w:pPr>
        <w:pStyle w:val="FirstParagraph"/>
        <w:jc w:val="both"/>
      </w:pPr>
      <w:r>
        <w:t>W zbiorach manipulacyjnych Unitree opisano konfigurację kamer obejmującą monokularne kamery przy nadgarstkach</w:t>
      </w:r>
      <w:r w:rsidR="00176762">
        <w:t xml:space="preserve"> i </w:t>
      </w:r>
      <w:r>
        <w:t xml:space="preserve">stereoskopową konfigurację kamer przy głowie. Przykładowe nagrania mają rozdzielczość </w:t>
      </w:r>
      <w:r>
        <w:rPr>
          <w:b/>
          <w:bCs/>
        </w:rPr>
        <w:t>640 × 480</w:t>
      </w:r>
      <w:r w:rsidR="00176762">
        <w:rPr>
          <w:b/>
          <w:bCs/>
        </w:rPr>
        <w:t xml:space="preserve"> px </w:t>
      </w:r>
      <w:r w:rsidR="00176762">
        <w:t>i </w:t>
      </w:r>
      <w:r>
        <w:t xml:space="preserve">częstotliwość </w:t>
      </w:r>
      <w:r>
        <w:rPr>
          <w:b/>
          <w:bCs/>
        </w:rPr>
        <w:t>30 Hz</w:t>
      </w:r>
      <w:r>
        <w:t>. Informacje</w:t>
      </w:r>
      <w:r w:rsidR="00176762">
        <w:t xml:space="preserve"> te </w:t>
      </w:r>
      <w:r>
        <w:t>stanowią punkt odniesienia dla projektowania akwizycji, nie</w:t>
      </w:r>
      <w:r w:rsidR="00176762">
        <w:t xml:space="preserve"> są </w:t>
      </w:r>
      <w:r>
        <w:t>natomiast potwierdzeniem sprzętowych możliwości wszystkich wariantów G1 EDU [1, 10].</w:t>
      </w:r>
    </w:p>
    <w:p w:rsidR="00661DBE" w:rsidRDefault="00A56A6A">
      <w:pPr>
        <w:pStyle w:val="Tekstpodstawowy"/>
        <w:jc w:val="both"/>
      </w:pPr>
      <w:r>
        <w:t>Dla każdego strumienia należy rejestrować: identyfikator urządzenia, stempel czasu akwizycji, stempel czasu odbioru, rozdzielczość, identyfikator kalibracji, parametry intrynsyczne oraz orientację kamery względem układu bazowego.</w:t>
      </w:r>
      <w:r w:rsidR="00176762">
        <w:t xml:space="preserve"> W </w:t>
      </w:r>
      <w:r>
        <w:t xml:space="preserve">okresie treningu transformacje </w:t>
      </w:r>
      <w:r>
        <w:rPr>
          <w:rStyle w:val="VerbatimChar"/>
        </w:rPr>
        <w:t>crop</w:t>
      </w:r>
      <w:r>
        <w:t xml:space="preserve">, </w:t>
      </w:r>
      <w:r>
        <w:rPr>
          <w:rStyle w:val="VerbatimChar"/>
        </w:rPr>
        <w:t>resize</w:t>
      </w:r>
      <w:r w:rsidR="00176762">
        <w:t xml:space="preserve"> i </w:t>
      </w:r>
      <w:r>
        <w:t>normalizacja obrazu muszą odpowiadać transformacjom używanym</w:t>
      </w:r>
      <w:r w:rsidR="00176762">
        <w:t xml:space="preserve"> w </w:t>
      </w:r>
      <w:r>
        <w:t>inferencji.</w:t>
      </w:r>
      <w:r w:rsidR="00176762">
        <w:t xml:space="preserve"> W </w:t>
      </w:r>
      <w:r>
        <w:t>przeciwnym razie zmiana skali</w:t>
      </w:r>
      <w:r w:rsidR="00176762">
        <w:t xml:space="preserve"> i </w:t>
      </w:r>
      <w:r>
        <w:t>pola widzenia powoduje przesunięcie rozkładu wejściowego.</w:t>
      </w:r>
    </w:p>
    <w:p w:rsidR="00661DBE" w:rsidRDefault="00A56A6A">
      <w:pPr>
        <w:pStyle w:val="Nagwek3"/>
      </w:pPr>
      <w:bookmarkStart w:id="28" w:name="imu-i-propriocepcja"/>
      <w:bookmarkEnd w:id="27"/>
      <w:r>
        <w:t>7.2. IMU</w:t>
      </w:r>
      <w:r w:rsidR="00176762">
        <w:t xml:space="preserve"> i </w:t>
      </w:r>
      <w:r>
        <w:t>propriocepcja</w:t>
      </w:r>
    </w:p>
    <w:p w:rsidR="00661DBE" w:rsidRDefault="00A56A6A">
      <w:pPr>
        <w:pStyle w:val="FirstParagraph"/>
        <w:jc w:val="both"/>
      </w:pPr>
      <w:r>
        <w:t>Warstwa stanu powinna integrować orientację tułowia, prędkości kątowe, położenia</w:t>
      </w:r>
      <w:r w:rsidR="00176762">
        <w:t xml:space="preserve"> i </w:t>
      </w:r>
      <w:r>
        <w:t>prędkości stawów oraz stan dłoni.</w:t>
      </w:r>
      <w:r w:rsidR="00176762">
        <w:t xml:space="preserve"> W </w:t>
      </w:r>
      <w:r>
        <w:t>ekosystemie Unitree SDK2</w:t>
      </w:r>
      <w:r w:rsidR="00176762">
        <w:t xml:space="preserve"> i </w:t>
      </w:r>
      <w:r>
        <w:rPr>
          <w:rStyle w:val="VerbatimChar"/>
        </w:rPr>
        <w:t>unitree_mujoco</w:t>
      </w:r>
      <w:r>
        <w:t xml:space="preserve"> pojawia się dedykowany temat </w:t>
      </w:r>
      <w:r>
        <w:rPr>
          <w:rStyle w:val="VerbatimChar"/>
        </w:rPr>
        <w:t>rt/secondary_imu</w:t>
      </w:r>
      <w:r>
        <w:t xml:space="preserve"> dla G1 oraz wiadomości stanu niskopoziomowego (</w:t>
      </w:r>
      <w:r>
        <w:rPr>
          <w:rStyle w:val="VerbatimChar"/>
        </w:rPr>
        <w:t>lowstate</w:t>
      </w:r>
      <w:r>
        <w:t>) [8, 11]. Należy odrębnie ustalić częstotliwość publikacji oraz to, które sygnały</w:t>
      </w:r>
      <w:r w:rsidR="00176762">
        <w:t xml:space="preserve"> są </w:t>
      </w:r>
      <w:r>
        <w:t>bezpieczne</w:t>
      </w:r>
      <w:r w:rsidR="00176762">
        <w:t xml:space="preserve"> do </w:t>
      </w:r>
      <w:r>
        <w:t>odczytu bez ingerowania</w:t>
      </w:r>
      <w:r w:rsidR="00176762">
        <w:t xml:space="preserve"> w </w:t>
      </w:r>
      <w:r>
        <w:t>zamknięte kontrolery robota.</w:t>
      </w:r>
    </w:p>
    <w:p w:rsidR="00661DBE" w:rsidRDefault="00A56A6A">
      <w:pPr>
        <w:pStyle w:val="Tekstpodstawowy"/>
        <w:jc w:val="both"/>
      </w:pPr>
      <w:r>
        <w:t>Synchronizacja danych stanowi warunek interpretowalności etykiet akcji. Obserwacja</w:t>
      </w:r>
      <w:r w:rsidR="00176762">
        <w:t xml:space="preserve"> z </w:t>
      </w:r>
      <w:r>
        <w:t>kamery sprzed kilkuset milisekund</w:t>
      </w:r>
      <w:r w:rsidR="00176762">
        <w:t xml:space="preserve"> i </w:t>
      </w:r>
      <w:r>
        <w:t>bieżące położenia stawów nie opisują tego samego stanu. Należy zastosować stałą referencję zegara</w:t>
      </w:r>
      <w:r w:rsidR="00176762">
        <w:t xml:space="preserve"> i </w:t>
      </w:r>
      <w:r>
        <w:t>zdefiniować maksymalny dopuszczalny wiek danych;</w:t>
      </w:r>
      <w:r w:rsidR="00176762">
        <w:t xml:space="preserve"> po </w:t>
      </w:r>
      <w:r>
        <w:t>jego przekroczeniu system powinien odrzucić obserwację</w:t>
      </w:r>
      <w:r w:rsidR="00176762">
        <w:t xml:space="preserve"> i </w:t>
      </w:r>
      <w:r>
        <w:t>wstrzymać nowy plan. Dla sterowania poprzez sieć potrzebne</w:t>
      </w:r>
      <w:r w:rsidR="00176762">
        <w:t xml:space="preserve"> są </w:t>
      </w:r>
      <w:r>
        <w:t>osobne metryki czasu akwizycji, preprocessingu, inferencji, transmisji</w:t>
      </w:r>
      <w:r w:rsidR="00176762">
        <w:t xml:space="preserve"> i </w:t>
      </w:r>
      <w:r>
        <w:t>wykonania.</w:t>
      </w:r>
    </w:p>
    <w:p w:rsidR="00661DBE" w:rsidRDefault="00A56A6A">
      <w:pPr>
        <w:pStyle w:val="Nagwek3"/>
      </w:pPr>
      <w:bookmarkStart w:id="29" w:name="rejestracja-semantyki-kontaktu"/>
      <w:bookmarkEnd w:id="28"/>
      <w:r>
        <w:t>7.3. Rejestracja semantyki kontaktu</w:t>
      </w:r>
    </w:p>
    <w:p w:rsidR="00661DBE" w:rsidRDefault="00A56A6A">
      <w:pPr>
        <w:pStyle w:val="FirstParagraph"/>
        <w:jc w:val="both"/>
      </w:pPr>
      <w:r>
        <w:t>Dla manipulacji celowe jest rejestrowanie punktów styku, siły chwytu lub dostępnego wskaźnika kontaktu, statusu chwytu, utraty obiektu</w:t>
      </w:r>
      <w:r w:rsidR="00176762">
        <w:t xml:space="preserve"> i </w:t>
      </w:r>
      <w:r>
        <w:t>błędów granicznych. Jeżeli sprzęt nie udostępnia czujników dotykowych, należy jawnie odnotować ten brak</w:t>
      </w:r>
      <w:r w:rsidR="00176762">
        <w:t xml:space="preserve"> i </w:t>
      </w:r>
      <w:r>
        <w:t>nie zastępować</w:t>
      </w:r>
      <w:r w:rsidR="00176762">
        <w:t xml:space="preserve"> go </w:t>
      </w:r>
      <w:r>
        <w:t>domniemaną informacją</w:t>
      </w:r>
      <w:r w:rsidR="00176762">
        <w:t xml:space="preserve"> z </w:t>
      </w:r>
      <w:r>
        <w:t>obrazu.</w:t>
      </w:r>
      <w:r w:rsidR="00176762">
        <w:t xml:space="preserve"> W </w:t>
      </w:r>
      <w:r>
        <w:t>raportowaniu badań trzeba rozróżnić wynik percepcji, oszacowanie stanu kontaktu</w:t>
      </w:r>
      <w:r w:rsidR="00176762">
        <w:t xml:space="preserve"> i </w:t>
      </w:r>
      <w:r>
        <w:t>rzeczywisty odczyt czujnikowy.</w:t>
      </w:r>
    </w:p>
    <w:p w:rsidR="00661DBE" w:rsidRDefault="00A56A6A">
      <w:pPr>
        <w:pStyle w:val="Nagwek3"/>
      </w:pPr>
      <w:bookmarkStart w:id="30" w:name="jakość-i-spójność-danych"/>
      <w:bookmarkEnd w:id="29"/>
      <w:r>
        <w:t>7.4. Jakość</w:t>
      </w:r>
      <w:r w:rsidR="00176762">
        <w:t xml:space="preserve"> i </w:t>
      </w:r>
      <w:r>
        <w:t>spójność danych</w:t>
      </w:r>
    </w:p>
    <w:p w:rsidR="00661DBE" w:rsidRDefault="00A56A6A">
      <w:pPr>
        <w:pStyle w:val="FirstParagraph"/>
        <w:jc w:val="both"/>
      </w:pPr>
      <w:r>
        <w:t>Proponowane kryteria kontroli jakości obejmują kompletność sekwencji, liczbę pominiętych klatek, błędy synchronizacji, zakresy dopuszczalnych wartości stawów, spójność układów współrzędnych oraz identyfikację zresetowanych sensorów. Eksperyment,</w:t>
      </w:r>
      <w:r w:rsidR="00176762">
        <w:t xml:space="preserve"> w </w:t>
      </w:r>
      <w:r>
        <w:t>którym obraz</w:t>
      </w:r>
      <w:r w:rsidR="00176762">
        <w:t xml:space="preserve"> i </w:t>
      </w:r>
      <w:r>
        <w:t>akcje zostały zestawione</w:t>
      </w:r>
      <w:r w:rsidR="00176762">
        <w:t xml:space="preserve"> z </w:t>
      </w:r>
      <w:r>
        <w:t>błędem synchronizacji, powinien być oznaczony jako wadliwy,</w:t>
      </w:r>
      <w:r w:rsidR="00176762">
        <w:t xml:space="preserve"> a </w:t>
      </w:r>
      <w:r>
        <w:t>nie wykorzystywany</w:t>
      </w:r>
      <w:r w:rsidR="00176762">
        <w:t xml:space="preserve"> do </w:t>
      </w:r>
      <w:r>
        <w:t>oceniania błędu modelu.</w:t>
      </w:r>
    </w:p>
    <w:p w:rsidR="00661DBE" w:rsidRDefault="00A56A6A">
      <w:pPr>
        <w:pStyle w:val="Nagwek2"/>
      </w:pPr>
      <w:bookmarkStart w:id="31" w:name="architektura-systemowa-dla-g1-edu"/>
      <w:bookmarkEnd w:id="26"/>
      <w:bookmarkEnd w:id="30"/>
      <w:r>
        <w:t>8. Architektura systemowa dla G1 EDU</w:t>
      </w:r>
    </w:p>
    <w:p w:rsidR="00661DBE" w:rsidRDefault="00A56A6A">
      <w:pPr>
        <w:pStyle w:val="CaptionedFigure"/>
        <w:keepLines/>
        <w:jc w:val="center"/>
      </w:pPr>
      <w:r>
        <w:rPr>
          <w:noProof/>
          <w:lang w:eastAsia="pl-PL"/>
        </w:rPr>
        <w:drawing>
          <wp:inline distT="0" distB="0" distL="0" distR="0">
            <wp:extent cx="5334000" cy="2222500"/>
            <wp:effectExtent l="0" t="0" r="0" b="0"/>
            <wp:docPr id="54" name="Picture" descr="Modułowa architektura integracji WMA i VLA z kontrolerami Unitree."/>
            <wp:cNvGraphicFramePr/>
            <a:graphic xmlns:a="http://schemas.openxmlformats.org/drawingml/2006/main">
              <a:graphicData uri="http://schemas.openxmlformats.org/drawingml/2006/picture">
                <pic:pic xmlns:pic="http://schemas.openxmlformats.org/drawingml/2006/picture">
                  <pic:nvPicPr>
                    <pic:cNvPr id="55" name="Picture" descr="/mnt/data/wma_vla_report_work/fig2_arch.png"/>
                    <pic:cNvPicPr>
                      <a:picLocks noChangeAspect="1" noChangeArrowheads="1"/>
                    </pic:cNvPicPr>
                  </pic:nvPicPr>
                  <pic:blipFill>
                    <a:blip r:embed="rId8"/>
                    <a:stretch>
                      <a:fillRect/>
                    </a:stretch>
                  </pic:blipFill>
                  <pic:spPr bwMode="auto">
                    <a:xfrm>
                      <a:off x="0" y="0"/>
                      <a:ext cx="5334000" cy="2222500"/>
                    </a:xfrm>
                    <a:prstGeom prst="rect">
                      <a:avLst/>
                    </a:prstGeom>
                    <a:noFill/>
                    <a:ln w="9525">
                      <a:noFill/>
                      <a:headEnd/>
                      <a:tailEnd/>
                    </a:ln>
                  </pic:spPr>
                </pic:pic>
              </a:graphicData>
            </a:graphic>
          </wp:inline>
        </w:drawing>
      </w:r>
    </w:p>
    <w:p w:rsidR="00661DBE" w:rsidRDefault="00A56A6A">
      <w:pPr>
        <w:pStyle w:val="ImageCaption"/>
      </w:pPr>
      <w:r>
        <w:t>Modułowa architektura integracji WMA</w:t>
      </w:r>
      <w:r w:rsidR="00176762">
        <w:t xml:space="preserve"> i </w:t>
      </w:r>
      <w:r>
        <w:t>VLA</w:t>
      </w:r>
      <w:r w:rsidR="00176762">
        <w:t xml:space="preserve"> z </w:t>
      </w:r>
      <w:r>
        <w:t>kontrolerami Unitree.</w:t>
      </w:r>
    </w:p>
    <w:p w:rsidR="00661DBE" w:rsidRDefault="00A56A6A">
      <w:pPr>
        <w:pStyle w:val="Tekstpodstawowy"/>
        <w:jc w:val="both"/>
      </w:pPr>
      <w:r>
        <w:rPr>
          <w:b/>
          <w:bCs/>
        </w:rPr>
        <w:t>Rysunek 2.</w:t>
      </w:r>
      <w:r>
        <w:t xml:space="preserve"> Architektura modułowa</w:t>
      </w:r>
      <w:r w:rsidR="00176762">
        <w:t xml:space="preserve"> z </w:t>
      </w:r>
      <w:r>
        <w:t>wydzieleniem percepcji, inferencji, Safety Gate</w:t>
      </w:r>
      <w:r w:rsidR="00176762">
        <w:t xml:space="preserve"> i </w:t>
      </w:r>
      <w:r>
        <w:t>deterministycznej warstwy wykonawczej.</w:t>
      </w:r>
    </w:p>
    <w:p w:rsidR="00661DBE" w:rsidRDefault="00A56A6A">
      <w:pPr>
        <w:pStyle w:val="Nagwek3"/>
      </w:pPr>
      <w:bookmarkStart w:id="32" w:name="warstwy-i-odpowiedzialności"/>
      <w:r>
        <w:t>8.1. Warstwy</w:t>
      </w:r>
      <w:r w:rsidR="00176762">
        <w:t xml:space="preserve"> i </w:t>
      </w:r>
      <w:r>
        <w:t>odpowiedzialności</w:t>
      </w:r>
    </w:p>
    <w:p w:rsidR="00661DBE" w:rsidRDefault="00A56A6A">
      <w:pPr>
        <w:pStyle w:val="FirstParagraph"/>
        <w:jc w:val="both"/>
      </w:pPr>
      <w:r>
        <w:rPr>
          <w:b/>
          <w:bCs/>
        </w:rPr>
        <w:t>Akwizycja.</w:t>
      </w:r>
      <w:r>
        <w:t xml:space="preserve"> Kamery, IMU</w:t>
      </w:r>
      <w:r w:rsidR="00176762">
        <w:t xml:space="preserve"> i </w:t>
      </w:r>
      <w:r>
        <w:t>stany przegubów</w:t>
      </w:r>
      <w:r w:rsidR="00176762">
        <w:t xml:space="preserve"> są </w:t>
      </w:r>
      <w:r>
        <w:t>zbierane</w:t>
      </w:r>
      <w:r w:rsidR="00176762">
        <w:t xml:space="preserve"> z </w:t>
      </w:r>
      <w:r>
        <w:t>oznaczeniem czasu</w:t>
      </w:r>
      <w:r w:rsidR="00176762">
        <w:t xml:space="preserve"> i </w:t>
      </w:r>
      <w:r>
        <w:t>identyfikatora konfiguracji. Węzeł nie wysyła poleceń ruchu; jego zadaniem jest zapewnienie wiarygodnych danych</w:t>
      </w:r>
      <w:r w:rsidR="00176762">
        <w:t xml:space="preserve"> i </w:t>
      </w:r>
      <w:r>
        <w:t>sygnalizowanie niekompletności obserwacji.</w:t>
      </w:r>
    </w:p>
    <w:p w:rsidR="00661DBE" w:rsidRDefault="00A56A6A">
      <w:pPr>
        <w:pStyle w:val="Tekstpodstawowy"/>
        <w:jc w:val="both"/>
      </w:pPr>
      <w:r>
        <w:rPr>
          <w:b/>
          <w:bCs/>
        </w:rPr>
        <w:t>Agregacja</w:t>
      </w:r>
      <w:r w:rsidR="00176762">
        <w:rPr>
          <w:b/>
          <w:bCs/>
        </w:rPr>
        <w:t xml:space="preserve"> i </w:t>
      </w:r>
      <w:r>
        <w:rPr>
          <w:b/>
          <w:bCs/>
        </w:rPr>
        <w:t>przygotowanie obserwacji.</w:t>
      </w:r>
      <w:r>
        <w:t xml:space="preserve"> Węzeł normalizuje obrazy, transformuje współrzędne, sprawdza zakresy</w:t>
      </w:r>
      <w:r w:rsidR="00176762">
        <w:t xml:space="preserve"> i </w:t>
      </w:r>
      <w:r>
        <w:t>buduje niezmienny pakiet obserwacji. Każdy pakiet</w:t>
      </w:r>
      <w:r w:rsidR="00176762">
        <w:t xml:space="preserve"> ma </w:t>
      </w:r>
      <w:r>
        <w:t>numer sekwencji</w:t>
      </w:r>
      <w:r w:rsidR="00176762">
        <w:t xml:space="preserve"> i </w:t>
      </w:r>
      <w:r>
        <w:t>czas ważności.</w:t>
      </w:r>
      <w:r w:rsidR="00176762">
        <w:t xml:space="preserve"> W </w:t>
      </w:r>
      <w:r>
        <w:t>ten sposób serwer inferencji otrzymuje jednoznaczny kontekst danego wywołania.</w:t>
      </w:r>
    </w:p>
    <w:p w:rsidR="00661DBE" w:rsidRDefault="00A56A6A">
      <w:pPr>
        <w:pStyle w:val="Tekstpodstawowy"/>
        <w:jc w:val="both"/>
      </w:pPr>
      <w:r>
        <w:rPr>
          <w:b/>
          <w:bCs/>
        </w:rPr>
        <w:t>Inferencja.</w:t>
      </w:r>
      <w:r>
        <w:t xml:space="preserve"> Serwer WMA/VLA otrzymuje wyłącznie dane niezbędne</w:t>
      </w:r>
      <w:r w:rsidR="00176762">
        <w:t xml:space="preserve"> do </w:t>
      </w:r>
      <w:r>
        <w:t>zadania. Dla VLA zwraca pakiet akcji; dla WMA może zwracać predykcje</w:t>
      </w:r>
      <w:r w:rsidR="00176762">
        <w:t xml:space="preserve"> i </w:t>
      </w:r>
      <w:r>
        <w:t>wariant działania. Interfejs jest typowany</w:t>
      </w:r>
      <w:r w:rsidR="00176762">
        <w:t xml:space="preserve"> i </w:t>
      </w:r>
      <w:r>
        <w:t>wersjonowany; odpowiedzi niezgodne</w:t>
      </w:r>
      <w:r w:rsidR="00176762">
        <w:t xml:space="preserve"> ze </w:t>
      </w:r>
      <w:r>
        <w:t>schematem</w:t>
      </w:r>
      <w:r w:rsidR="00176762">
        <w:t xml:space="preserve"> są </w:t>
      </w:r>
      <w:r>
        <w:t>odrzucane.</w:t>
      </w:r>
    </w:p>
    <w:p w:rsidR="00661DBE" w:rsidRDefault="00A56A6A">
      <w:pPr>
        <w:pStyle w:val="Tekstpodstawowy"/>
        <w:jc w:val="both"/>
      </w:pPr>
      <w:r>
        <w:rPr>
          <w:b/>
          <w:bCs/>
        </w:rPr>
        <w:t>Policy Gateway / Safety Gate.</w:t>
      </w:r>
      <w:r>
        <w:t xml:space="preserve"> Bramka waliduje typ działania, jego czas przydatności, ograniczenia przestrzeni pracy, strefy człowieka, limity ruchu</w:t>
      </w:r>
      <w:r w:rsidR="00176762">
        <w:t xml:space="preserve"> i </w:t>
      </w:r>
      <w:r>
        <w:t>stan stabilności robota. Zabezpieczenie musi działać nawet przy niedostępnym modelu, bez dostępu</w:t>
      </w:r>
      <w:r w:rsidR="00176762">
        <w:t xml:space="preserve"> do </w:t>
      </w:r>
      <w:r>
        <w:t>Internetu</w:t>
      </w:r>
      <w:r w:rsidR="00176762">
        <w:t xml:space="preserve"> i </w:t>
      </w:r>
      <w:r>
        <w:t>bez odpowiedzi serwera.</w:t>
      </w:r>
      <w:r w:rsidR="00176762">
        <w:t xml:space="preserve"> W </w:t>
      </w:r>
      <w:r>
        <w:t>szczególności nie wolno wykonywać kodu arbitralnego przekazanego</w:t>
      </w:r>
      <w:r w:rsidR="00176762">
        <w:t xml:space="preserve"> w </w:t>
      </w:r>
      <w:r>
        <w:t>odpowiedzi modelu.</w:t>
      </w:r>
    </w:p>
    <w:p w:rsidR="00661DBE" w:rsidRDefault="00A56A6A">
      <w:pPr>
        <w:pStyle w:val="Tekstpodstawowy"/>
        <w:jc w:val="both"/>
      </w:pPr>
      <w:r>
        <w:rPr>
          <w:b/>
          <w:bCs/>
        </w:rPr>
        <w:t>Skill Executor.</w:t>
      </w:r>
      <w:r>
        <w:t xml:space="preserve"> Wykonawca działań mapuje zatwierdzony plan</w:t>
      </w:r>
      <w:r w:rsidR="00176762">
        <w:t xml:space="preserve"> na </w:t>
      </w:r>
      <w:r>
        <w:t>wspierany interfejs robota. Utrzymuje watchdog potwierdzeń</w:t>
      </w:r>
      <w:r w:rsidR="00176762">
        <w:t xml:space="preserve"> i </w:t>
      </w:r>
      <w:r>
        <w:t>umożliwia natychmiastowe przejście</w:t>
      </w:r>
      <w:r w:rsidR="00176762">
        <w:t xml:space="preserve"> do </w:t>
      </w:r>
      <w:r>
        <w:t>stanu bezpiecznego. Odwrócenie mapowania wyjścia</w:t>
      </w:r>
      <w:r w:rsidR="00176762">
        <w:t xml:space="preserve"> z </w:t>
      </w:r>
      <w:r>
        <w:rPr>
          <w:rStyle w:val="VerbatimChar"/>
        </w:rPr>
        <w:t>action_dim=7</w:t>
      </w:r>
      <w:r w:rsidR="00176762">
        <w:t xml:space="preserve"> na </w:t>
      </w:r>
      <w:r>
        <w:t>komendy realnego efektora musi zostać przetestowane</w:t>
      </w:r>
      <w:r w:rsidR="00176762">
        <w:t xml:space="preserve"> na </w:t>
      </w:r>
      <w:r>
        <w:t>sucho przed pierwszym ruchem.</w:t>
      </w:r>
    </w:p>
    <w:p w:rsidR="00661DBE" w:rsidRDefault="00A56A6A">
      <w:pPr>
        <w:pStyle w:val="Nagwek3"/>
      </w:pPr>
      <w:bookmarkStart w:id="33" w:name="zalecany-kontrakt-wiadomości"/>
      <w:bookmarkEnd w:id="32"/>
      <w:r>
        <w:t>8.2. Zalecany kontrakt wiadomości</w:t>
      </w:r>
    </w:p>
    <w:p w:rsidR="00661DBE" w:rsidRDefault="00A56A6A">
      <w:pPr>
        <w:pStyle w:val="FirstParagraph"/>
        <w:jc w:val="both"/>
      </w:pPr>
      <w:r>
        <w:t xml:space="preserve">Poniższy schemat służy jako </w:t>
      </w:r>
      <w:r>
        <w:rPr>
          <w:b/>
          <w:bCs/>
        </w:rPr>
        <w:t>propozycja integracyjna</w:t>
      </w:r>
      <w:r w:rsidR="00176762">
        <w:t xml:space="preserve"> i </w:t>
      </w:r>
      <w:r>
        <w:t>nie jest natywną definicją komunikatów SDK2. Wersje serializacji mogą być zrealizowane jako wiadomości ROS 2, protobuf lub walidowany JSON, pod warunkiem zapewnienia typowania</w:t>
      </w:r>
      <w:r w:rsidR="00176762">
        <w:t xml:space="preserve"> i </w:t>
      </w:r>
      <w:r>
        <w:t>limitów rozmiarów.</w:t>
      </w:r>
    </w:p>
    <w:p w:rsidR="00661DBE" w:rsidRPr="004C79F7" w:rsidRDefault="00A56A6A">
      <w:pPr>
        <w:pStyle w:val="SourceCode"/>
        <w:ind w:left="142"/>
        <w:rPr>
          <w:sz w:val="12"/>
          <w:lang w:val="en-US"/>
        </w:rPr>
      </w:pPr>
      <w:r w:rsidRPr="004C79F7">
        <w:rPr>
          <w:rStyle w:val="FunctionTok"/>
          <w:sz w:val="18"/>
          <w:lang w:val="en-US"/>
        </w:rPr>
        <w:t>observation</w:t>
      </w:r>
      <w:r w:rsidRPr="004C79F7">
        <w:rPr>
          <w:rStyle w:val="KeywordTok"/>
          <w:sz w:val="18"/>
          <w:lang w:val="en-US"/>
        </w:rPr>
        <w:t>:</w:t>
      </w:r>
      <w:r w:rsidRPr="004C79F7">
        <w:rPr>
          <w:sz w:val="12"/>
          <w:lang w:val="en-US"/>
        </w:rPr>
        <w:br/>
      </w:r>
      <w:r w:rsidRPr="004C79F7">
        <w:rPr>
          <w:rStyle w:val="AttributeTok"/>
          <w:sz w:val="18"/>
          <w:lang w:val="en-US"/>
        </w:rPr>
        <w:t xml:space="preserve">  </w:t>
      </w:r>
      <w:r w:rsidRPr="004C79F7">
        <w:rPr>
          <w:rStyle w:val="FunctionTok"/>
          <w:sz w:val="18"/>
          <w:lang w:val="en-US"/>
        </w:rPr>
        <w:t>schema_version</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"1.0"</w:t>
      </w:r>
      <w:r w:rsidRPr="004C79F7">
        <w:rPr>
          <w:sz w:val="12"/>
          <w:lang w:val="en-US"/>
        </w:rPr>
        <w:br/>
      </w:r>
      <w:r w:rsidRPr="004C79F7">
        <w:rPr>
          <w:rStyle w:val="AttributeTok"/>
          <w:sz w:val="18"/>
          <w:lang w:val="en-US"/>
        </w:rPr>
        <w:t xml:space="preserve">  </w:t>
      </w:r>
      <w:r w:rsidRPr="004C79F7">
        <w:rPr>
          <w:rStyle w:val="FunctionTok"/>
          <w:sz w:val="18"/>
          <w:lang w:val="en-US"/>
        </w:rPr>
        <w:t>robot_id</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"g1-edu-lab"</w:t>
      </w:r>
      <w:r w:rsidRPr="004C79F7">
        <w:rPr>
          <w:sz w:val="12"/>
          <w:lang w:val="en-US"/>
        </w:rPr>
        <w:br/>
      </w:r>
      <w:r w:rsidRPr="004C79F7">
        <w:rPr>
          <w:rStyle w:val="AttributeTok"/>
          <w:sz w:val="18"/>
          <w:lang w:val="en-US"/>
        </w:rPr>
        <w:t xml:space="preserve">  </w:t>
      </w:r>
      <w:r w:rsidRPr="004C79F7">
        <w:rPr>
          <w:rStyle w:val="FunctionTok"/>
          <w:sz w:val="18"/>
          <w:lang w:val="en-US"/>
        </w:rPr>
        <w:t>sequence_id</w:t>
      </w:r>
      <w:r w:rsidRPr="004C79F7">
        <w:rPr>
          <w:rStyle w:val="KeywordTok"/>
          <w:sz w:val="18"/>
          <w:lang w:val="en-US"/>
        </w:rPr>
        <w:t>:</w:t>
      </w:r>
      <w:r w:rsidRPr="004C79F7">
        <w:rPr>
          <w:rStyle w:val="AttributeTok"/>
          <w:sz w:val="18"/>
          <w:lang w:val="en-US"/>
        </w:rPr>
        <w:t xml:space="preserve"> </w:t>
      </w:r>
      <w:r w:rsidRPr="004C79F7">
        <w:rPr>
          <w:rStyle w:val="DecValTok"/>
          <w:sz w:val="18"/>
          <w:lang w:val="en-US"/>
        </w:rPr>
        <w:t>1042</w:t>
      </w:r>
      <w:r w:rsidRPr="004C79F7">
        <w:rPr>
          <w:sz w:val="12"/>
          <w:lang w:val="en-US"/>
        </w:rPr>
        <w:br/>
      </w:r>
      <w:r w:rsidRPr="004C79F7">
        <w:rPr>
          <w:rStyle w:val="AttributeTok"/>
          <w:sz w:val="18"/>
          <w:lang w:val="en-US"/>
        </w:rPr>
        <w:t xml:space="preserve">  </w:t>
      </w:r>
      <w:r w:rsidRPr="004C79F7">
        <w:rPr>
          <w:rStyle w:val="FunctionTok"/>
          <w:sz w:val="18"/>
          <w:lang w:val="en-US"/>
        </w:rPr>
        <w:t>acquired_at_ns</w:t>
      </w:r>
      <w:r w:rsidRPr="004C79F7">
        <w:rPr>
          <w:rStyle w:val="KeywordTok"/>
          <w:sz w:val="18"/>
          <w:lang w:val="en-US"/>
        </w:rPr>
        <w:t>:</w:t>
      </w:r>
      <w:r w:rsidRPr="004C79F7">
        <w:rPr>
          <w:rStyle w:val="AttributeTok"/>
          <w:sz w:val="18"/>
          <w:lang w:val="en-US"/>
        </w:rPr>
        <w:t xml:space="preserve"> </w:t>
      </w:r>
      <w:r w:rsidRPr="004C79F7">
        <w:rPr>
          <w:rStyle w:val="DecValTok"/>
          <w:sz w:val="18"/>
          <w:lang w:val="en-US"/>
        </w:rPr>
        <w:t>0</w:t>
      </w:r>
      <w:r w:rsidRPr="004C79F7">
        <w:rPr>
          <w:rStyle w:val="CommentTok"/>
          <w:sz w:val="18"/>
          <w:lang w:val="en-US"/>
        </w:rPr>
        <w:t xml:space="preserve">         #</w:t>
      </w:r>
      <w:r w:rsidR="00176762">
        <w:rPr>
          <w:rStyle w:val="CommentTok"/>
          <w:sz w:val="18"/>
          <w:lang w:val="en-US"/>
        </w:rPr>
        <w:t xml:space="preserve"> </w:t>
      </w:r>
      <w:r w:rsidR="00176762" w:rsidRPr="004C79F7">
        <w:rPr>
          <w:rStyle w:val="CommentTok"/>
          <w:sz w:val="18"/>
          <w:lang w:val="en-US"/>
        </w:rPr>
        <w:t>w</w:t>
      </w:r>
      <w:r w:rsidR="00176762">
        <w:rPr>
          <w:rStyle w:val="CommentTok"/>
          <w:sz w:val="18"/>
          <w:lang w:val="en-US"/>
        </w:rPr>
        <w:t> </w:t>
      </w:r>
      <w:r w:rsidRPr="004C79F7">
        <w:rPr>
          <w:rStyle w:val="CommentTok"/>
          <w:sz w:val="18"/>
          <w:lang w:val="en-US"/>
        </w:rPr>
        <w:t>produkcji: rzeczywisty znacznik czasu</w:t>
      </w:r>
      <w:r w:rsidRPr="004C79F7">
        <w:rPr>
          <w:sz w:val="12"/>
          <w:lang w:val="en-US"/>
        </w:rPr>
        <w:br/>
      </w:r>
      <w:r w:rsidRPr="004C79F7">
        <w:rPr>
          <w:rStyle w:val="AttributeTok"/>
          <w:sz w:val="18"/>
          <w:lang w:val="en-US"/>
        </w:rPr>
        <w:t xml:space="preserve">  </w:t>
      </w:r>
      <w:r w:rsidRPr="004C79F7">
        <w:rPr>
          <w:rStyle w:val="FunctionTok"/>
          <w:sz w:val="18"/>
          <w:lang w:val="en-US"/>
        </w:rPr>
        <w:t>calibration_id</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"cam-calib-v1"</w:t>
      </w:r>
      <w:r w:rsidRPr="004C79F7">
        <w:rPr>
          <w:sz w:val="12"/>
          <w:lang w:val="en-US"/>
        </w:rPr>
        <w:br/>
      </w:r>
      <w:r w:rsidRPr="004C79F7">
        <w:rPr>
          <w:rStyle w:val="AttributeTok"/>
          <w:sz w:val="18"/>
          <w:lang w:val="en-US"/>
        </w:rPr>
        <w:t xml:space="preserve">  </w:t>
      </w:r>
      <w:r w:rsidRPr="004C79F7">
        <w:rPr>
          <w:rStyle w:val="FunctionTok"/>
          <w:sz w:val="18"/>
          <w:lang w:val="en-US"/>
        </w:rPr>
        <w:t>frames</w:t>
      </w:r>
      <w:r w:rsidRPr="004C79F7">
        <w:rPr>
          <w:rStyle w:val="KeywordTok"/>
          <w:sz w:val="18"/>
          <w:lang w:val="en-US"/>
        </w:rPr>
        <w:t>:</w:t>
      </w:r>
      <w:r w:rsidRPr="004C79F7">
        <w:rPr>
          <w:rStyle w:val="AttributeTok"/>
          <w:sz w:val="18"/>
          <w:lang w:val="en-US"/>
        </w:rPr>
        <w:t xml:space="preserve"> </w:t>
      </w:r>
      <w:r w:rsidRPr="004C79F7">
        <w:rPr>
          <w:rStyle w:val="KeywordTok"/>
          <w:sz w:val="18"/>
          <w:lang w:val="en-US"/>
        </w:rPr>
        <w:t>[</w:t>
      </w:r>
      <w:r w:rsidRPr="004C79F7">
        <w:rPr>
          <w:rStyle w:val="AttributeTok"/>
          <w:sz w:val="18"/>
          <w:lang w:val="en-US"/>
        </w:rPr>
        <w:t>head_left</w:t>
      </w:r>
      <w:r w:rsidRPr="004C79F7">
        <w:rPr>
          <w:rStyle w:val="KeywordTok"/>
          <w:sz w:val="18"/>
          <w:lang w:val="en-US"/>
        </w:rPr>
        <w:t>,</w:t>
      </w:r>
      <w:r w:rsidRPr="004C79F7">
        <w:rPr>
          <w:rStyle w:val="AttributeTok"/>
          <w:sz w:val="18"/>
          <w:lang w:val="en-US"/>
        </w:rPr>
        <w:t xml:space="preserve"> head_right</w:t>
      </w:r>
      <w:r w:rsidRPr="004C79F7">
        <w:rPr>
          <w:rStyle w:val="KeywordTok"/>
          <w:sz w:val="18"/>
          <w:lang w:val="en-US"/>
        </w:rPr>
        <w:t>,</w:t>
      </w:r>
      <w:r w:rsidRPr="004C79F7">
        <w:rPr>
          <w:rStyle w:val="AttributeTok"/>
          <w:sz w:val="18"/>
          <w:lang w:val="en-US"/>
        </w:rPr>
        <w:t xml:space="preserve"> wrist_left</w:t>
      </w:r>
      <w:r w:rsidRPr="004C79F7">
        <w:rPr>
          <w:rStyle w:val="KeywordTok"/>
          <w:sz w:val="18"/>
          <w:lang w:val="en-US"/>
        </w:rPr>
        <w:t>,</w:t>
      </w:r>
      <w:r w:rsidRPr="004C79F7">
        <w:rPr>
          <w:rStyle w:val="AttributeTok"/>
          <w:sz w:val="18"/>
          <w:lang w:val="en-US"/>
        </w:rPr>
        <w:t xml:space="preserve"> wrist_right</w:t>
      </w:r>
      <w:r w:rsidRPr="004C79F7">
        <w:rPr>
          <w:rStyle w:val="KeywordTok"/>
          <w:sz w:val="18"/>
          <w:lang w:val="en-US"/>
        </w:rPr>
        <w:t>]</w:t>
      </w:r>
      <w:r w:rsidRPr="004C79F7">
        <w:rPr>
          <w:sz w:val="12"/>
          <w:lang w:val="en-US"/>
        </w:rPr>
        <w:br/>
      </w:r>
      <w:r w:rsidRPr="004C79F7">
        <w:rPr>
          <w:rStyle w:val="AttributeTok"/>
          <w:sz w:val="18"/>
          <w:lang w:val="en-US"/>
        </w:rPr>
        <w:t xml:space="preserve">  </w:t>
      </w:r>
      <w:r w:rsidRPr="004C79F7">
        <w:rPr>
          <w:rStyle w:val="FunctionTok"/>
          <w:sz w:val="18"/>
          <w:lang w:val="en-US"/>
        </w:rPr>
        <w:t>proprio</w:t>
      </w:r>
      <w:r w:rsidRPr="004C79F7">
        <w:rPr>
          <w:rStyle w:val="KeywordTok"/>
          <w:sz w:val="18"/>
          <w:lang w:val="en-US"/>
        </w:rPr>
        <w:t>:</w:t>
      </w:r>
      <w:r w:rsidRPr="004C79F7">
        <w:rPr>
          <w:rStyle w:val="AttributeTok"/>
          <w:sz w:val="18"/>
          <w:lang w:val="en-US"/>
        </w:rPr>
        <w:t xml:space="preserve"> </w:t>
      </w:r>
      <w:r w:rsidRPr="004C79F7">
        <w:rPr>
          <w:rStyle w:val="KeywordTok"/>
          <w:sz w:val="18"/>
          <w:lang w:val="en-US"/>
        </w:rPr>
        <w:t>[</w:t>
      </w:r>
      <w:r w:rsidRPr="004C79F7">
        <w:rPr>
          <w:rStyle w:val="AttributeTok"/>
          <w:sz w:val="18"/>
          <w:lang w:val="en-US"/>
        </w:rPr>
        <w:t>joint_positions</w:t>
      </w:r>
      <w:r w:rsidRPr="004C79F7">
        <w:rPr>
          <w:rStyle w:val="KeywordTok"/>
          <w:sz w:val="18"/>
          <w:lang w:val="en-US"/>
        </w:rPr>
        <w:t>,</w:t>
      </w:r>
      <w:r w:rsidRPr="004C79F7">
        <w:rPr>
          <w:rStyle w:val="AttributeTok"/>
          <w:sz w:val="18"/>
          <w:lang w:val="en-US"/>
        </w:rPr>
        <w:t xml:space="preserve"> joint_velocities</w:t>
      </w:r>
      <w:r w:rsidRPr="004C79F7">
        <w:rPr>
          <w:rStyle w:val="KeywordTok"/>
          <w:sz w:val="18"/>
          <w:lang w:val="en-US"/>
        </w:rPr>
        <w:t>,</w:t>
      </w:r>
      <w:r w:rsidRPr="004C79F7">
        <w:rPr>
          <w:rStyle w:val="AttributeTok"/>
          <w:sz w:val="18"/>
          <w:lang w:val="en-US"/>
        </w:rPr>
        <w:t xml:space="preserve"> imu</w:t>
      </w:r>
      <w:r w:rsidRPr="004C79F7">
        <w:rPr>
          <w:rStyle w:val="KeywordTok"/>
          <w:sz w:val="18"/>
          <w:lang w:val="en-US"/>
        </w:rPr>
        <w:t>]</w:t>
      </w:r>
      <w:r w:rsidRPr="004C79F7">
        <w:rPr>
          <w:sz w:val="12"/>
          <w:lang w:val="en-US"/>
        </w:rPr>
        <w:br/>
      </w:r>
      <w:r w:rsidRPr="004C79F7">
        <w:rPr>
          <w:rStyle w:val="AttributeTok"/>
          <w:sz w:val="18"/>
          <w:lang w:val="en-US"/>
        </w:rPr>
        <w:t xml:space="preserve">  </w:t>
      </w:r>
      <w:r w:rsidRPr="004C79F7">
        <w:rPr>
          <w:rStyle w:val="FunctionTok"/>
          <w:sz w:val="18"/>
          <w:lang w:val="en-US"/>
        </w:rPr>
        <w:t>instruction</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"przesuń miękki obiekt</w:t>
      </w:r>
      <w:r w:rsidR="00176762">
        <w:rPr>
          <w:rStyle w:val="StringTok"/>
          <w:sz w:val="18"/>
          <w:lang w:val="en-US"/>
        </w:rPr>
        <w:t xml:space="preserve"> </w:t>
      </w:r>
      <w:r w:rsidR="00176762" w:rsidRPr="004C79F7">
        <w:rPr>
          <w:rStyle w:val="StringTok"/>
          <w:sz w:val="18"/>
          <w:lang w:val="en-US"/>
        </w:rPr>
        <w:t>do</w:t>
      </w:r>
      <w:r w:rsidR="00176762">
        <w:rPr>
          <w:rStyle w:val="StringTok"/>
          <w:sz w:val="18"/>
          <w:lang w:val="en-US"/>
        </w:rPr>
        <w:t> </w:t>
      </w:r>
      <w:r w:rsidRPr="004C79F7">
        <w:rPr>
          <w:rStyle w:val="StringTok"/>
          <w:sz w:val="18"/>
          <w:lang w:val="en-US"/>
        </w:rPr>
        <w:t>strefy A"</w:t>
      </w:r>
      <w:r w:rsidRPr="004C79F7">
        <w:rPr>
          <w:sz w:val="12"/>
          <w:lang w:val="en-US"/>
        </w:rPr>
        <w:br/>
      </w:r>
      <w:r w:rsidRPr="004C79F7">
        <w:rPr>
          <w:rStyle w:val="AttributeTok"/>
          <w:sz w:val="18"/>
          <w:lang w:val="en-US"/>
        </w:rPr>
        <w:t xml:space="preserve">  </w:t>
      </w:r>
      <w:r w:rsidRPr="004C79F7">
        <w:rPr>
          <w:rStyle w:val="FunctionTok"/>
          <w:sz w:val="18"/>
          <w:lang w:val="en-US"/>
        </w:rPr>
        <w:t>quality</w:t>
      </w:r>
      <w:r w:rsidRPr="004C79F7">
        <w:rPr>
          <w:rStyle w:val="KeywordTok"/>
          <w:sz w:val="18"/>
          <w:lang w:val="en-US"/>
        </w:rPr>
        <w:t>:</w:t>
      </w:r>
      <w:r w:rsidRPr="004C79F7">
        <w:rPr>
          <w:sz w:val="12"/>
          <w:lang w:val="en-US"/>
        </w:rPr>
        <w:br/>
      </w:r>
      <w:r w:rsidRPr="004C79F7">
        <w:rPr>
          <w:rStyle w:val="AttributeTok"/>
          <w:sz w:val="18"/>
          <w:lang w:val="en-US"/>
        </w:rPr>
        <w:t xml:space="preserve">    </w:t>
      </w:r>
      <w:r w:rsidRPr="004C79F7">
        <w:rPr>
          <w:rStyle w:val="FunctionTok"/>
          <w:sz w:val="18"/>
          <w:lang w:val="en-US"/>
        </w:rPr>
        <w:t>synchronized</w:t>
      </w:r>
      <w:r w:rsidRPr="004C79F7">
        <w:rPr>
          <w:rStyle w:val="KeywordTok"/>
          <w:sz w:val="18"/>
          <w:lang w:val="en-US"/>
        </w:rPr>
        <w:t>:</w:t>
      </w:r>
      <w:r w:rsidRPr="004C79F7">
        <w:rPr>
          <w:rStyle w:val="AttributeTok"/>
          <w:sz w:val="18"/>
          <w:lang w:val="en-US"/>
        </w:rPr>
        <w:t xml:space="preserve"> </w:t>
      </w:r>
      <w:r w:rsidRPr="004C79F7">
        <w:rPr>
          <w:rStyle w:val="CharTok"/>
          <w:sz w:val="18"/>
          <w:lang w:val="en-US"/>
        </w:rPr>
        <w:t>true</w:t>
      </w:r>
      <w:r w:rsidRPr="004C79F7">
        <w:rPr>
          <w:sz w:val="12"/>
          <w:lang w:val="en-US"/>
        </w:rPr>
        <w:br/>
      </w:r>
      <w:r w:rsidRPr="004C79F7">
        <w:rPr>
          <w:rStyle w:val="AttributeTok"/>
          <w:sz w:val="18"/>
          <w:lang w:val="en-US"/>
        </w:rPr>
        <w:t xml:space="preserve">    </w:t>
      </w:r>
      <w:r w:rsidRPr="004C79F7">
        <w:rPr>
          <w:rStyle w:val="FunctionTok"/>
          <w:sz w:val="18"/>
          <w:lang w:val="en-US"/>
        </w:rPr>
        <w:t>missing_frames</w:t>
      </w:r>
      <w:r w:rsidRPr="004C79F7">
        <w:rPr>
          <w:rStyle w:val="KeywordTok"/>
          <w:sz w:val="18"/>
          <w:lang w:val="en-US"/>
        </w:rPr>
        <w:t>:</w:t>
      </w:r>
      <w:r w:rsidRPr="004C79F7">
        <w:rPr>
          <w:rStyle w:val="AttributeTok"/>
          <w:sz w:val="18"/>
          <w:lang w:val="en-US"/>
        </w:rPr>
        <w:t xml:space="preserve"> </w:t>
      </w:r>
      <w:r w:rsidRPr="004C79F7">
        <w:rPr>
          <w:rStyle w:val="DecValTok"/>
          <w:sz w:val="18"/>
          <w:lang w:val="en-US"/>
        </w:rPr>
        <w:t>0</w:t>
      </w:r>
      <w:r w:rsidRPr="004C79F7">
        <w:rPr>
          <w:sz w:val="12"/>
          <w:lang w:val="en-US"/>
        </w:rPr>
        <w:br/>
      </w:r>
      <w:r w:rsidRPr="004C79F7">
        <w:rPr>
          <w:sz w:val="12"/>
          <w:lang w:val="en-US"/>
        </w:rPr>
        <w:br/>
      </w:r>
      <w:r w:rsidRPr="004C79F7">
        <w:rPr>
          <w:rStyle w:val="FunctionTok"/>
          <w:sz w:val="18"/>
          <w:lang w:val="en-US"/>
        </w:rPr>
        <w:t>policy_response</w:t>
      </w:r>
      <w:r w:rsidRPr="004C79F7">
        <w:rPr>
          <w:rStyle w:val="KeywordTok"/>
          <w:sz w:val="18"/>
          <w:lang w:val="en-US"/>
        </w:rPr>
        <w:t>:</w:t>
      </w:r>
      <w:r w:rsidRPr="004C79F7">
        <w:rPr>
          <w:sz w:val="12"/>
          <w:lang w:val="en-US"/>
        </w:rPr>
        <w:br/>
      </w:r>
      <w:r w:rsidRPr="004C79F7">
        <w:rPr>
          <w:rStyle w:val="AttributeTok"/>
          <w:sz w:val="18"/>
          <w:lang w:val="en-US"/>
        </w:rPr>
        <w:t xml:space="preserve">  </w:t>
      </w:r>
      <w:r w:rsidRPr="004C79F7">
        <w:rPr>
          <w:rStyle w:val="FunctionTok"/>
          <w:sz w:val="18"/>
          <w:lang w:val="en-US"/>
        </w:rPr>
        <w:t>schema_version</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"1.0"</w:t>
      </w:r>
      <w:r w:rsidRPr="004C79F7">
        <w:rPr>
          <w:sz w:val="12"/>
          <w:lang w:val="en-US"/>
        </w:rPr>
        <w:br/>
      </w:r>
      <w:r w:rsidRPr="004C79F7">
        <w:rPr>
          <w:rStyle w:val="AttributeTok"/>
          <w:sz w:val="18"/>
          <w:lang w:val="en-US"/>
        </w:rPr>
        <w:t xml:space="preserve">  </w:t>
      </w:r>
      <w:r w:rsidRPr="004C79F7">
        <w:rPr>
          <w:rStyle w:val="FunctionTok"/>
          <w:sz w:val="18"/>
          <w:lang w:val="en-US"/>
        </w:rPr>
        <w:t>source_sequence_id</w:t>
      </w:r>
      <w:r w:rsidRPr="004C79F7">
        <w:rPr>
          <w:rStyle w:val="KeywordTok"/>
          <w:sz w:val="18"/>
          <w:lang w:val="en-US"/>
        </w:rPr>
        <w:t>:</w:t>
      </w:r>
      <w:r w:rsidRPr="004C79F7">
        <w:rPr>
          <w:rStyle w:val="AttributeTok"/>
          <w:sz w:val="18"/>
          <w:lang w:val="en-US"/>
        </w:rPr>
        <w:t xml:space="preserve"> </w:t>
      </w:r>
      <w:r w:rsidRPr="004C79F7">
        <w:rPr>
          <w:rStyle w:val="DecValTok"/>
          <w:sz w:val="18"/>
          <w:lang w:val="en-US"/>
        </w:rPr>
        <w:t>1042</w:t>
      </w:r>
      <w:r w:rsidRPr="004C79F7">
        <w:rPr>
          <w:sz w:val="12"/>
          <w:lang w:val="en-US"/>
        </w:rPr>
        <w:br/>
      </w:r>
      <w:r w:rsidRPr="004C79F7">
        <w:rPr>
          <w:rStyle w:val="AttributeTok"/>
          <w:sz w:val="18"/>
          <w:lang w:val="en-US"/>
        </w:rPr>
        <w:t xml:space="preserve">  </w:t>
      </w:r>
      <w:r w:rsidRPr="004C79F7">
        <w:rPr>
          <w:rStyle w:val="FunctionTok"/>
          <w:sz w:val="18"/>
          <w:lang w:val="en-US"/>
        </w:rPr>
        <w:t>action_space</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"arm_ee_delta_v1"</w:t>
      </w:r>
      <w:r w:rsidRPr="004C79F7">
        <w:rPr>
          <w:sz w:val="12"/>
          <w:lang w:val="en-US"/>
        </w:rPr>
        <w:br/>
      </w:r>
      <w:r w:rsidRPr="004C79F7">
        <w:rPr>
          <w:rStyle w:val="AttributeTok"/>
          <w:sz w:val="18"/>
          <w:lang w:val="en-US"/>
        </w:rPr>
        <w:t xml:space="preserve">  </w:t>
      </w:r>
      <w:r w:rsidRPr="004C79F7">
        <w:rPr>
          <w:rStyle w:val="FunctionTok"/>
          <w:sz w:val="18"/>
          <w:lang w:val="en-US"/>
        </w:rPr>
        <w:t>horizon</w:t>
      </w:r>
      <w:r w:rsidRPr="004C79F7">
        <w:rPr>
          <w:rStyle w:val="KeywordTok"/>
          <w:sz w:val="18"/>
          <w:lang w:val="en-US"/>
        </w:rPr>
        <w:t>:</w:t>
      </w:r>
      <w:r w:rsidRPr="004C79F7">
        <w:rPr>
          <w:rStyle w:val="AttributeTok"/>
          <w:sz w:val="18"/>
          <w:lang w:val="en-US"/>
        </w:rPr>
        <w:t xml:space="preserve"> </w:t>
      </w:r>
      <w:r w:rsidRPr="004C79F7">
        <w:rPr>
          <w:rStyle w:val="DecValTok"/>
          <w:sz w:val="18"/>
          <w:lang w:val="en-US"/>
        </w:rPr>
        <w:t>16</w:t>
      </w:r>
      <w:r w:rsidRPr="004C79F7">
        <w:rPr>
          <w:sz w:val="12"/>
          <w:lang w:val="en-US"/>
        </w:rPr>
        <w:br/>
      </w:r>
      <w:r w:rsidRPr="004C79F7">
        <w:rPr>
          <w:rStyle w:val="AttributeTok"/>
          <w:sz w:val="18"/>
          <w:lang w:val="en-US"/>
        </w:rPr>
        <w:t xml:space="preserve">  </w:t>
      </w:r>
      <w:r w:rsidRPr="004C79F7">
        <w:rPr>
          <w:rStyle w:val="FunctionTok"/>
          <w:sz w:val="18"/>
          <w:lang w:val="en-US"/>
        </w:rPr>
        <w:t>model_version</w:t>
      </w:r>
      <w:r w:rsidRPr="004C79F7">
        <w:rPr>
          <w:rStyle w:val="KeywordTok"/>
          <w:sz w:val="18"/>
          <w:lang w:val="en-US"/>
        </w:rPr>
        <w:t>:</w:t>
      </w:r>
      <w:r w:rsidRPr="004C79F7">
        <w:rPr>
          <w:rStyle w:val="AttributeTok"/>
          <w:sz w:val="18"/>
          <w:lang w:val="en-US"/>
        </w:rPr>
        <w:t xml:space="preserve"> </w:t>
      </w:r>
      <w:r w:rsidRPr="004C79F7">
        <w:rPr>
          <w:rStyle w:val="StringTok"/>
          <w:sz w:val="18"/>
          <w:lang w:val="en-US"/>
        </w:rPr>
        <w:t>"checkpoint-sha256"</w:t>
      </w:r>
      <w:r w:rsidRPr="004C79F7">
        <w:rPr>
          <w:sz w:val="12"/>
          <w:lang w:val="en-US"/>
        </w:rPr>
        <w:br/>
      </w:r>
      <w:r w:rsidRPr="004C79F7">
        <w:rPr>
          <w:rStyle w:val="AttributeTok"/>
          <w:sz w:val="18"/>
          <w:lang w:val="en-US"/>
        </w:rPr>
        <w:t xml:space="preserve">  </w:t>
      </w:r>
      <w:r w:rsidRPr="004C79F7">
        <w:rPr>
          <w:rStyle w:val="FunctionTok"/>
          <w:sz w:val="18"/>
          <w:lang w:val="en-US"/>
        </w:rPr>
        <w:t>expires_after_ms</w:t>
      </w:r>
      <w:r w:rsidRPr="004C79F7">
        <w:rPr>
          <w:rStyle w:val="KeywordTok"/>
          <w:sz w:val="18"/>
          <w:lang w:val="en-US"/>
        </w:rPr>
        <w:t>:</w:t>
      </w:r>
      <w:r w:rsidRPr="004C79F7">
        <w:rPr>
          <w:rStyle w:val="AttributeTok"/>
          <w:sz w:val="18"/>
          <w:lang w:val="en-US"/>
        </w:rPr>
        <w:t xml:space="preserve"> </w:t>
      </w:r>
      <w:r w:rsidRPr="004C79F7">
        <w:rPr>
          <w:rStyle w:val="DecValTok"/>
          <w:sz w:val="18"/>
          <w:lang w:val="en-US"/>
        </w:rPr>
        <w:t>200</w:t>
      </w:r>
      <w:r w:rsidRPr="004C79F7">
        <w:rPr>
          <w:rStyle w:val="CommentTok"/>
          <w:sz w:val="18"/>
          <w:lang w:val="en-US"/>
        </w:rPr>
        <w:t xml:space="preserve">     # PRZYKŁADOWA wartość projektowa</w:t>
      </w:r>
      <w:r w:rsidRPr="004C79F7">
        <w:rPr>
          <w:sz w:val="12"/>
          <w:lang w:val="en-US"/>
        </w:rPr>
        <w:br/>
      </w:r>
      <w:r w:rsidRPr="004C79F7">
        <w:rPr>
          <w:rStyle w:val="AttributeTok"/>
          <w:sz w:val="18"/>
          <w:lang w:val="en-US"/>
        </w:rPr>
        <w:t xml:space="preserve">  </w:t>
      </w:r>
      <w:r w:rsidRPr="004C79F7">
        <w:rPr>
          <w:rStyle w:val="FunctionTok"/>
          <w:sz w:val="18"/>
          <w:lang w:val="en-US"/>
        </w:rPr>
        <w:t>actions</w:t>
      </w:r>
      <w:r w:rsidRPr="004C79F7">
        <w:rPr>
          <w:rStyle w:val="KeywordTok"/>
          <w:sz w:val="18"/>
          <w:lang w:val="en-US"/>
        </w:rPr>
        <w:t>:</w:t>
      </w:r>
      <w:r w:rsidRPr="004C79F7">
        <w:rPr>
          <w:rStyle w:val="AttributeTok"/>
          <w:sz w:val="18"/>
          <w:lang w:val="en-US"/>
        </w:rPr>
        <w:t xml:space="preserve"> </w:t>
      </w:r>
      <w:r w:rsidRPr="004C79F7">
        <w:rPr>
          <w:rStyle w:val="KeywordTok"/>
          <w:sz w:val="18"/>
          <w:lang w:val="en-US"/>
        </w:rPr>
        <w:t>[]</w:t>
      </w:r>
      <w:r w:rsidRPr="004C79F7">
        <w:rPr>
          <w:rStyle w:val="CommentTok"/>
          <w:sz w:val="18"/>
          <w:lang w:val="en-US"/>
        </w:rPr>
        <w:t xml:space="preserve">              # pełny blok wartości numerycznych</w:t>
      </w:r>
    </w:p>
    <w:p w:rsidR="00661DBE" w:rsidRDefault="00A56A6A">
      <w:pPr>
        <w:pStyle w:val="FirstParagraph"/>
        <w:jc w:val="both"/>
      </w:pPr>
      <w:r>
        <w:t xml:space="preserve">Wartość </w:t>
      </w:r>
      <w:r>
        <w:rPr>
          <w:rStyle w:val="VerbatimChar"/>
        </w:rPr>
        <w:t>expires_after_ms</w:t>
      </w:r>
      <w:r>
        <w:t xml:space="preserve"> jest przykładem elementu kontraktu,</w:t>
      </w:r>
      <w:r w:rsidR="00176762">
        <w:t xml:space="preserve"> a </w:t>
      </w:r>
      <w:r>
        <w:t>nie parametrem zweryfikowanym dla UnifoLM. Produkcyjny próg ważności należy dobrać</w:t>
      </w:r>
      <w:r w:rsidR="00176762">
        <w:t xml:space="preserve"> na </w:t>
      </w:r>
      <w:r>
        <w:t>podstawie pomiaru opóźnień, charakterystyki kontrolera</w:t>
      </w:r>
      <w:r w:rsidR="00176762">
        <w:t xml:space="preserve"> i </w:t>
      </w:r>
      <w:r>
        <w:t>ryzyka zadania.</w:t>
      </w:r>
      <w:r w:rsidR="00176762">
        <w:t xml:space="preserve"> W </w:t>
      </w:r>
      <w:r>
        <w:t>systemach kontaktowych może być konieczne jeszcze krótsze okno oraz potwierdzanie stanu przed każdą akcją.</w:t>
      </w:r>
    </w:p>
    <w:p w:rsidR="00661DBE" w:rsidRDefault="00A56A6A">
      <w:pPr>
        <w:pStyle w:val="Nagwek3"/>
      </w:pPr>
      <w:bookmarkStart w:id="34" w:name="automat-stanów-bezpieczeństwa"/>
      <w:bookmarkEnd w:id="33"/>
      <w:r>
        <w:t>8.3. Automat stanów bezpieczeństwa</w:t>
      </w:r>
    </w:p>
    <w:p w:rsidR="00661DBE" w:rsidRDefault="00A56A6A">
      <w:pPr>
        <w:pStyle w:val="FirstParagraph"/>
        <w:jc w:val="both"/>
      </w:pPr>
      <w:r>
        <w:t xml:space="preserve">Rekomendowany automat wykonawczy przyjmuje stany </w:t>
      </w:r>
      <w:r>
        <w:rPr>
          <w:rStyle w:val="VerbatimChar"/>
        </w:rPr>
        <w:t>DISARMED</w:t>
      </w:r>
      <w:r>
        <w:t xml:space="preserve">, </w:t>
      </w:r>
      <w:r>
        <w:rPr>
          <w:rStyle w:val="VerbatimChar"/>
        </w:rPr>
        <w:t>READY</w:t>
      </w:r>
      <w:r>
        <w:t xml:space="preserve">, </w:t>
      </w:r>
      <w:r>
        <w:rPr>
          <w:rStyle w:val="VerbatimChar"/>
        </w:rPr>
        <w:t>INFERENCE_PENDING</w:t>
      </w:r>
      <w:r>
        <w:t xml:space="preserve">, </w:t>
      </w:r>
      <w:r>
        <w:rPr>
          <w:rStyle w:val="VerbatimChar"/>
        </w:rPr>
        <w:t>ACTION_VALIDATED</w:t>
      </w:r>
      <w:r>
        <w:t xml:space="preserve">, </w:t>
      </w:r>
      <w:r>
        <w:rPr>
          <w:rStyle w:val="VerbatimChar"/>
        </w:rPr>
        <w:t>EXECUTING</w:t>
      </w:r>
      <w:r>
        <w:t xml:space="preserve">, </w:t>
      </w:r>
      <w:r>
        <w:rPr>
          <w:rStyle w:val="VerbatimChar"/>
        </w:rPr>
        <w:t>HOLD</w:t>
      </w:r>
      <w:r w:rsidR="00176762">
        <w:t xml:space="preserve"> i </w:t>
      </w:r>
      <w:r>
        <w:rPr>
          <w:rStyle w:val="VerbatimChar"/>
        </w:rPr>
        <w:t>FAULT</w:t>
      </w:r>
      <w:r>
        <w:t>. Przejście</w:t>
      </w:r>
      <w:r w:rsidR="00176762">
        <w:t xml:space="preserve"> do </w:t>
      </w:r>
      <w:r>
        <w:rPr>
          <w:rStyle w:val="VerbatimChar"/>
        </w:rPr>
        <w:t>EXECUTING</w:t>
      </w:r>
      <w:r>
        <w:t xml:space="preserve"> wymaga aktualnego potwierdzenia operatora, spójnego stanu sensorycznego oraz pozytywnej walidacji granic. Niewystarczająco świeża obserwacja, nieprawidłowa liczba elementów akcji, brak potwierdzenia kontrolera, utrata synchronizacji lub wykrycie niebezpiecznej konfiguracji powodują odrzucenie działania. Urządzenie powinno posiadać odrębny, niezależny</w:t>
      </w:r>
      <w:r w:rsidR="00176762">
        <w:t xml:space="preserve"> od </w:t>
      </w:r>
      <w:r>
        <w:t>procesu</w:t>
      </w:r>
      <w:r w:rsidR="00176762">
        <w:t xml:space="preserve"> AI </w:t>
      </w:r>
      <w:r>
        <w:t>mechanizm zatrzymania awaryjnego.</w:t>
      </w:r>
    </w:p>
    <w:p w:rsidR="00661DBE" w:rsidRDefault="00A56A6A">
      <w:pPr>
        <w:pStyle w:val="Nagwek2"/>
      </w:pPr>
      <w:bookmarkStart w:id="35" w:name="wymagania-sprzętowe-i-programowe"/>
      <w:bookmarkEnd w:id="31"/>
      <w:bookmarkEnd w:id="34"/>
      <w:r>
        <w:t>9. Wymagania sprzętowe</w:t>
      </w:r>
      <w:r w:rsidR="00176762">
        <w:t xml:space="preserve"> i </w:t>
      </w:r>
      <w:r>
        <w:t>programowe</w:t>
      </w:r>
    </w:p>
    <w:p w:rsidR="00661DBE" w:rsidRDefault="00A56A6A">
      <w:pPr>
        <w:pStyle w:val="Nagwek3"/>
      </w:pPr>
      <w:bookmarkStart w:id="36" w:name="macierz-wdrożeniowa"/>
      <w:r>
        <w:t>9.1. Macierz wdrożeniowa</w:t>
      </w:r>
    </w:p>
    <w:tbl>
      <w:tblPr>
        <w:tblStyle w:val="Table"/>
        <w:tblW w:w="4209" w:type="pct"/>
        <w:jc w:val="center"/>
        <w:tblLayout w:type="fixed"/>
        <w:tblLook w:val="0020" w:firstRow="1" w:lastRow="0" w:firstColumn="0" w:lastColumn="0" w:noHBand="0" w:noVBand="0"/>
      </w:tblPr>
      <w:tblGrid>
        <w:gridCol w:w="1701"/>
        <w:gridCol w:w="3238"/>
        <w:gridCol w:w="3238"/>
      </w:tblGrid>
      <w:tr w:rsidR="00661DBE" w:rsidTr="004C79F7">
        <w:trPr>
          <w:cnfStyle w:val="100000000000" w:firstRow="1" w:lastRow="0" w:firstColumn="0" w:lastColumn="0" w:oddVBand="0" w:evenVBand="0" w:oddHBand="0" w:evenHBand="0" w:firstRowFirstColumn="0" w:firstRowLastColumn="0" w:lastRowFirstColumn="0" w:lastRowLastColumn="0"/>
          <w:tblHeader/>
          <w:jc w:val="center"/>
        </w:trPr>
        <w:tc>
          <w:tcPr>
            <w:tcW w:w="1701"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Komponent</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Wymaganie / środowisko referencyjne</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Status</w:t>
            </w:r>
            <w:r w:rsidR="00176762">
              <w:rPr>
                <w:b/>
                <w:color w:val="FFFFFF"/>
                <w:sz w:val="16"/>
              </w:rPr>
              <w:t xml:space="preserve"> i </w:t>
            </w:r>
            <w:r>
              <w:rPr>
                <w:b/>
                <w:color w:val="FFFFFF"/>
                <w:sz w:val="16"/>
              </w:rPr>
              <w:t>ograniczenia</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Robot</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Unitree G1 EDU, właściwy zestaw efektorów</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Potwierdzić numer wariantu</w:t>
            </w:r>
            <w:r w:rsidR="00176762">
              <w:rPr>
                <w:sz w:val="16"/>
              </w:rPr>
              <w:t xml:space="preserve"> i </w:t>
            </w:r>
            <w:r>
              <w:rPr>
                <w:sz w:val="16"/>
              </w:rPr>
              <w:t>zakres API</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SDK2</w:t>
            </w:r>
          </w:p>
        </w:tc>
        <w:tc>
          <w:tcPr>
            <w:tcW w:w="3238" w:type="dxa"/>
            <w:shd w:val="clear" w:color="auto" w:fill="F3F6FA"/>
            <w:tcMar>
              <w:top w:w="75" w:type="dxa"/>
              <w:left w:w="95" w:type="dxa"/>
              <w:bottom w:w="75" w:type="dxa"/>
              <w:right w:w="95" w:type="dxa"/>
            </w:tcMar>
            <w:vAlign w:val="center"/>
          </w:tcPr>
          <w:p w:rsidR="00661DBE" w:rsidRPr="004C79F7" w:rsidRDefault="00A56A6A">
            <w:pPr>
              <w:pStyle w:val="Compact"/>
              <w:spacing w:before="0" w:after="0" w:line="254" w:lineRule="auto"/>
              <w:rPr>
                <w:lang w:val="en-US"/>
              </w:rPr>
            </w:pPr>
            <w:r w:rsidRPr="004C79F7">
              <w:rPr>
                <w:rStyle w:val="VerbatimChar"/>
                <w:rFonts w:ascii="Aptos" w:hAnsi="Aptos"/>
                <w:sz w:val="16"/>
                <w:lang w:val="en-US"/>
              </w:rPr>
              <w:t>unitree_sdk2</w:t>
            </w:r>
            <w:r w:rsidRPr="004C79F7">
              <w:rPr>
                <w:sz w:val="16"/>
                <w:lang w:val="en-US"/>
              </w:rPr>
              <w:t xml:space="preserve"> / </w:t>
            </w:r>
            <w:r w:rsidRPr="004C79F7">
              <w:rPr>
                <w:rStyle w:val="VerbatimChar"/>
                <w:rFonts w:ascii="Aptos" w:hAnsi="Aptos"/>
                <w:sz w:val="16"/>
                <w:lang w:val="en-US"/>
              </w:rPr>
              <w:t>unitree_sdk2_python</w:t>
            </w:r>
            <w:r w:rsidRPr="004C79F7">
              <w:rPr>
                <w:sz w:val="16"/>
                <w:lang w:val="en-US"/>
              </w:rPr>
              <w:t>, DDS</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Test wersji biblioteki</w:t>
            </w:r>
            <w:r w:rsidR="00176762">
              <w:rPr>
                <w:sz w:val="16"/>
              </w:rPr>
              <w:t xml:space="preserve"> i </w:t>
            </w:r>
            <w:r>
              <w:rPr>
                <w:sz w:val="16"/>
              </w:rPr>
              <w:t>obsługiwanych usług</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ROS 2</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Ubuntu 22.04 + Humble jako znana konfiguracja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Dobór dystrybucji</w:t>
            </w:r>
            <w:r w:rsidR="00176762">
              <w:rPr>
                <w:sz w:val="16"/>
              </w:rPr>
              <w:t xml:space="preserve"> do </w:t>
            </w:r>
            <w:r>
              <w:rPr>
                <w:sz w:val="16"/>
              </w:rPr>
              <w:t>BSP</w:t>
            </w:r>
            <w:r w:rsidR="00176762">
              <w:rPr>
                <w:sz w:val="16"/>
              </w:rPr>
              <w:t xml:space="preserve"> i </w:t>
            </w:r>
            <w:r>
              <w:rPr>
                <w:sz w:val="16"/>
              </w:rPr>
              <w:t>sterowników</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Python WMA</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3.10.18</w:t>
            </w:r>
            <w:r w:rsidR="00176762">
              <w:rPr>
                <w:sz w:val="16"/>
              </w:rPr>
              <w:t xml:space="preserve"> w </w:t>
            </w:r>
            <w:r>
              <w:rPr>
                <w:sz w:val="16"/>
              </w:rPr>
              <w:t>środowisku conda</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Wskazany przez repo WMA</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Pinocchio WMA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3.2.0</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Zgodność</w:t>
            </w:r>
            <w:r w:rsidR="00176762">
              <w:rPr>
                <w:sz w:val="16"/>
              </w:rPr>
              <w:t xml:space="preserve"> z </w:t>
            </w:r>
            <w:r>
              <w:rPr>
                <w:sz w:val="16"/>
              </w:rPr>
              <w:t>konfiguracją środowiska</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FFmpeg WMA</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7.1.1</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Przetwarzanie sekwencji danych</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VLA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CUDA 12.4, FlashAttention 2.5.6</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Wymagania repo bazowego; sprawdzić sterownik</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LeRobot</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Rewizja zależna</w:t>
            </w:r>
            <w:r w:rsidR="00176762">
              <w:rPr>
                <w:sz w:val="16"/>
              </w:rPr>
              <w:t xml:space="preserve"> od </w:t>
            </w:r>
            <w:r>
              <w:rPr>
                <w:sz w:val="16"/>
              </w:rPr>
              <w:t>implementacji;</w:t>
            </w:r>
            <w:r w:rsidR="00176762">
              <w:rPr>
                <w:sz w:val="16"/>
              </w:rPr>
              <w:t xml:space="preserve"> w </w:t>
            </w:r>
            <w:r>
              <w:rPr>
                <w:sz w:val="16"/>
              </w:rPr>
              <w:t xml:space="preserve">VLA wskazana </w:t>
            </w:r>
            <w:r>
              <w:rPr>
                <w:rStyle w:val="VerbatimChar"/>
                <w:rFonts w:ascii="Aptos" w:hAnsi="Aptos"/>
                <w:sz w:val="16"/>
              </w:rPr>
              <w:t>0878c68</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Nie utożsamiać bez testów</w:t>
            </w:r>
            <w:r w:rsidR="00176762">
              <w:rPr>
                <w:sz w:val="16"/>
              </w:rPr>
              <w:t xml:space="preserve"> z </w:t>
            </w:r>
            <w:r>
              <w:rPr>
                <w:sz w:val="16"/>
              </w:rPr>
              <w:t>najnowszą wersją</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Serwer inferencji</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x86-64</w:t>
            </w:r>
            <w:r w:rsidR="00176762">
              <w:rPr>
                <w:sz w:val="16"/>
              </w:rPr>
              <w:t xml:space="preserve"> z </w:t>
            </w:r>
            <w:r>
              <w:rPr>
                <w:sz w:val="16"/>
              </w:rPr>
              <w:t>akceleracją GPU</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Dokładne VRAM/RAM ustalić pomiarem</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Zbiór danych WMA</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LeRobot v2.1 dla opisanej ścieżki WMA</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Wersjonować konwersję</w:t>
            </w:r>
            <w:r w:rsidR="00176762">
              <w:rPr>
                <w:sz w:val="16"/>
              </w:rPr>
              <w:t xml:space="preserve"> z </w:t>
            </w:r>
            <w:r>
              <w:rPr>
                <w:sz w:val="16"/>
              </w:rPr>
              <w:t>v3.0</w:t>
            </w:r>
          </w:p>
        </w:tc>
      </w:tr>
    </w:tbl>
    <w:p w:rsidR="00661DBE" w:rsidRDefault="00A56A6A">
      <w:pPr>
        <w:pStyle w:val="Tekstpodstawowy"/>
        <w:jc w:val="both"/>
      </w:pPr>
      <w:r>
        <w:t xml:space="preserve">Repozytorium </w:t>
      </w:r>
      <w:r>
        <w:rPr>
          <w:rStyle w:val="VerbatimChar"/>
        </w:rPr>
        <w:t>unifolm-vla</w:t>
      </w:r>
      <w:r>
        <w:t xml:space="preserve"> rekomenduje CUDA 12.4, Python 3.10.18 oraz </w:t>
      </w:r>
      <w:r>
        <w:rPr>
          <w:rStyle w:val="VerbatimChar"/>
        </w:rPr>
        <w:t>flash-attn==2.5.6</w:t>
      </w:r>
      <w:r>
        <w:t xml:space="preserve">; repo </w:t>
      </w:r>
      <w:r>
        <w:rPr>
          <w:rStyle w:val="VerbatimChar"/>
        </w:rPr>
        <w:t>unifolm-world-model-action</w:t>
      </w:r>
      <w:r>
        <w:t xml:space="preserve"> podaje zestaw zależności obejmujący </w:t>
      </w:r>
      <w:r>
        <w:rPr>
          <w:rStyle w:val="VerbatimChar"/>
        </w:rPr>
        <w:t>pinocchio=3.2.0</w:t>
      </w:r>
      <w:r w:rsidR="00176762">
        <w:t xml:space="preserve"> i </w:t>
      </w:r>
      <w:r>
        <w:rPr>
          <w:rStyle w:val="VerbatimChar"/>
        </w:rPr>
        <w:t>ffmpeg=7.1.1</w:t>
      </w:r>
      <w:r>
        <w:t xml:space="preserve"> [1, 2]. Takie powiązanie wersji jest ważniejsze dla powtarzalności niż instalowanie najnowszych pakietów bez ograniczeń.</w:t>
      </w:r>
    </w:p>
    <w:p w:rsidR="00661DBE" w:rsidRDefault="00A56A6A">
      <w:pPr>
        <w:pStyle w:val="Nagwek3"/>
      </w:pPr>
      <w:bookmarkStart w:id="37" w:name="rozmiar-checkpointu-i-budżet-pamięci"/>
      <w:bookmarkEnd w:id="36"/>
      <w:r>
        <w:t>9.2. Rozmiar checkpointu</w:t>
      </w:r>
      <w:r w:rsidR="00176762">
        <w:t xml:space="preserve"> i </w:t>
      </w:r>
      <w:r>
        <w:t>budżet pamięci</w:t>
      </w:r>
    </w:p>
    <w:p w:rsidR="00661DBE" w:rsidRDefault="00A56A6A">
      <w:pPr>
        <w:pStyle w:val="FirstParagraph"/>
        <w:jc w:val="both"/>
      </w:pPr>
      <w:r>
        <w:t xml:space="preserve">Przykładowa karta </w:t>
      </w:r>
      <w:r>
        <w:rPr>
          <w:rStyle w:val="VerbatimChar"/>
        </w:rPr>
        <w:t>UnifoLM-VLA-Base</w:t>
      </w:r>
      <w:r>
        <w:t xml:space="preserve"> wskazuje repozytorium około 19 GB, natomiast checkpoint WMA-Base</w:t>
      </w:r>
      <w:r w:rsidR="00176762">
        <w:t xml:space="preserve"> to </w:t>
      </w:r>
      <w:r>
        <w:t>plik rzędu 10</w:t>
      </w:r>
      <w:r w:rsidR="00176762">
        <w:t xml:space="preserve"> GB </w:t>
      </w:r>
      <w:r>
        <w:t>[4, 6]. Wymagania wykonawcze mogą być większe niż masa samych wag</w:t>
      </w:r>
      <w:r w:rsidR="00176762">
        <w:t xml:space="preserve"> z </w:t>
      </w:r>
      <w:r>
        <w:t>powodu aktywacji, buforów, pamięci uwagi</w:t>
      </w:r>
      <w:r w:rsidR="00176762">
        <w:t xml:space="preserve"> i </w:t>
      </w:r>
      <w:r>
        <w:t>współbieżnych procesów. Nie należy ustalać „minimum 24</w:t>
      </w:r>
      <w:r w:rsidR="00176762">
        <w:t xml:space="preserve"> GB </w:t>
      </w:r>
      <w:r>
        <w:t>VRAM” jako wymogu producenta bez benchmarku. Ocena zasobów powinna rozróżniać: rozmiar</w:t>
      </w:r>
      <w:r w:rsidR="00176762">
        <w:t xml:space="preserve"> na </w:t>
      </w:r>
      <w:r>
        <w:t>dysku, szczytowe zużycie pamięci GPU, RAM systemowy, czas inicjalizacji, koszt inferencji jednego pakietu oraz pobór mocy</w:t>
      </w:r>
      <w:r w:rsidR="00176762">
        <w:t xml:space="preserve"> i </w:t>
      </w:r>
      <w:r>
        <w:t>temperaturę pod obciążeniem.</w:t>
      </w:r>
    </w:p>
    <w:p w:rsidR="00661DBE" w:rsidRDefault="00A56A6A">
      <w:pPr>
        <w:pStyle w:val="Nagwek3"/>
      </w:pPr>
      <w:bookmarkStart w:id="38" w:name="topologia-sieci-i-separacja-środowisk"/>
      <w:bookmarkEnd w:id="37"/>
      <w:r>
        <w:t>9.3. Topologia sieci</w:t>
      </w:r>
      <w:r w:rsidR="00176762">
        <w:t xml:space="preserve"> i </w:t>
      </w:r>
      <w:r>
        <w:t>separacja środowisk</w:t>
      </w:r>
    </w:p>
    <w:p w:rsidR="00661DBE" w:rsidRDefault="00A56A6A">
      <w:pPr>
        <w:pStyle w:val="FirstParagraph"/>
        <w:jc w:val="both"/>
      </w:pPr>
      <w:r>
        <w:t>Sieć robota</w:t>
      </w:r>
      <w:r w:rsidR="00176762">
        <w:t xml:space="preserve"> i </w:t>
      </w:r>
      <w:r>
        <w:t>serwera powinna ograniczać ruch tylko</w:t>
      </w:r>
      <w:r w:rsidR="00176762">
        <w:t xml:space="preserve"> do </w:t>
      </w:r>
      <w:r>
        <w:t>niezbędnych portów. Tunel SSH</w:t>
      </w:r>
      <w:r w:rsidR="00176762">
        <w:t xml:space="preserve"> w </w:t>
      </w:r>
      <w:r>
        <w:t>przykładzie WMA służy</w:t>
      </w:r>
      <w:r w:rsidR="00176762">
        <w:t xml:space="preserve"> do </w:t>
      </w:r>
      <w:r>
        <w:t>połączenia</w:t>
      </w:r>
      <w:r w:rsidR="00176762">
        <w:t xml:space="preserve"> z </w:t>
      </w:r>
      <w:r>
        <w:t>usługą inferencji, lecz nie zabezpiecza automatycznie całego łańcucha sterowania. Dostęp zdalny nie może umożliwiać obejścia Safety Gate; narzędzia debugowania oraz tryby niskopoziomowego sterowania trzeba oddzielić</w:t>
      </w:r>
      <w:r w:rsidR="00176762">
        <w:t xml:space="preserve"> od </w:t>
      </w:r>
      <w:r>
        <w:t>procesów eksperymentalnych. Dla testów modelu początkowo należy używać symulatora</w:t>
      </w:r>
      <w:r w:rsidR="00176762">
        <w:t xml:space="preserve"> i </w:t>
      </w:r>
      <w:r>
        <w:t>atrap usług sterowania, nie fizycznego robota.</w:t>
      </w:r>
    </w:p>
    <w:p w:rsidR="00661DBE" w:rsidRDefault="00A56A6A">
      <w:pPr>
        <w:pStyle w:val="Nagwek2"/>
      </w:pPr>
      <w:bookmarkStart w:id="39" w:name="X16078d662bde0dcf97eae37726893a87b2d5d7b"/>
      <w:bookmarkEnd w:id="35"/>
      <w:bookmarkEnd w:id="38"/>
      <w:r>
        <w:t>10. Instalacja</w:t>
      </w:r>
      <w:r w:rsidR="00176762">
        <w:t xml:space="preserve"> i </w:t>
      </w:r>
      <w:r>
        <w:t>uruchomienie środowiska badawczego</w:t>
      </w:r>
    </w:p>
    <w:p w:rsidR="00661DBE" w:rsidRDefault="00A56A6A">
      <w:pPr>
        <w:pStyle w:val="Nagwek3"/>
      </w:pPr>
      <w:bookmarkStart w:id="40" w:name="konfiguracja-wma"/>
      <w:r>
        <w:t>10.1. Konfiguracja WMA</w:t>
      </w:r>
    </w:p>
    <w:p w:rsidR="00661DBE" w:rsidRPr="004C79F7" w:rsidRDefault="00A56A6A">
      <w:pPr>
        <w:pStyle w:val="FirstParagraph"/>
        <w:jc w:val="both"/>
        <w:rPr>
          <w:lang w:val="en-US"/>
        </w:rPr>
      </w:pPr>
      <w:r>
        <w:t>Poniższa sekwencja przedstawia instalację opisaną przez repozytorium WMA. Konkretne wersje pakietów</w:t>
      </w:r>
      <w:r w:rsidR="00176762">
        <w:t xml:space="preserve"> i </w:t>
      </w:r>
      <w:r>
        <w:t>ścieżki należy zamrozić</w:t>
      </w:r>
      <w:r w:rsidR="00176762">
        <w:t xml:space="preserve"> w </w:t>
      </w:r>
      <w:r>
        <w:t xml:space="preserve">pliku środowiska. </w:t>
      </w:r>
      <w:r w:rsidRPr="004C79F7">
        <w:rPr>
          <w:lang w:val="en-US"/>
        </w:rPr>
        <w:t>Komendy instalacyjne nie wykonują ruchu fizycznego robota [2].</w:t>
      </w:r>
    </w:p>
    <w:p w:rsidR="00661DBE" w:rsidRPr="004C79F7" w:rsidRDefault="00A56A6A">
      <w:pPr>
        <w:pStyle w:val="SourceCode"/>
        <w:ind w:left="142"/>
        <w:rPr>
          <w:sz w:val="14"/>
          <w:lang w:val="en-US"/>
        </w:rPr>
      </w:pPr>
      <w:r w:rsidRPr="004C79F7">
        <w:rPr>
          <w:rStyle w:val="ExtensionTok"/>
          <w:sz w:val="20"/>
          <w:lang w:val="en-US"/>
        </w:rPr>
        <w:t>conda</w:t>
      </w:r>
      <w:r w:rsidRPr="004C79F7">
        <w:rPr>
          <w:rStyle w:val="NormalTok"/>
          <w:sz w:val="20"/>
          <w:lang w:val="en-US"/>
        </w:rPr>
        <w:t xml:space="preserve"> create </w:t>
      </w:r>
      <w:r w:rsidRPr="004C79F7">
        <w:rPr>
          <w:rStyle w:val="AttributeTok"/>
          <w:sz w:val="20"/>
          <w:lang w:val="en-US"/>
        </w:rPr>
        <w:t>-n</w:t>
      </w:r>
      <w:r w:rsidRPr="004C79F7">
        <w:rPr>
          <w:rStyle w:val="NormalTok"/>
          <w:sz w:val="20"/>
          <w:lang w:val="en-US"/>
        </w:rPr>
        <w:t xml:space="preserve"> unifolm-wma python==3.10.18</w:t>
      </w:r>
      <w:r w:rsidRPr="004C79F7">
        <w:rPr>
          <w:sz w:val="14"/>
          <w:lang w:val="en-US"/>
        </w:rPr>
        <w:br/>
      </w:r>
      <w:r w:rsidRPr="004C79F7">
        <w:rPr>
          <w:rStyle w:val="ExtensionTok"/>
          <w:sz w:val="20"/>
          <w:lang w:val="en-US"/>
        </w:rPr>
        <w:t>conda</w:t>
      </w:r>
      <w:r w:rsidRPr="004C79F7">
        <w:rPr>
          <w:rStyle w:val="NormalTok"/>
          <w:sz w:val="20"/>
          <w:lang w:val="en-US"/>
        </w:rPr>
        <w:t xml:space="preserve"> activate unifolm-wma</w:t>
      </w:r>
      <w:r w:rsidRPr="004C79F7">
        <w:rPr>
          <w:sz w:val="14"/>
          <w:lang w:val="en-US"/>
        </w:rPr>
        <w:br/>
      </w:r>
      <w:r w:rsidRPr="004C79F7">
        <w:rPr>
          <w:rStyle w:val="ExtensionTok"/>
          <w:sz w:val="20"/>
          <w:lang w:val="en-US"/>
        </w:rPr>
        <w:t>conda</w:t>
      </w:r>
      <w:r w:rsidRPr="004C79F7">
        <w:rPr>
          <w:rStyle w:val="NormalTok"/>
          <w:sz w:val="20"/>
          <w:lang w:val="en-US"/>
        </w:rPr>
        <w:t xml:space="preserve"> install pinocchio=3.2.0 </w:t>
      </w:r>
      <w:r w:rsidRPr="004C79F7">
        <w:rPr>
          <w:rStyle w:val="AttributeTok"/>
          <w:sz w:val="20"/>
          <w:lang w:val="en-US"/>
        </w:rPr>
        <w:t>-c</w:t>
      </w:r>
      <w:r w:rsidRPr="004C79F7">
        <w:rPr>
          <w:rStyle w:val="NormalTok"/>
          <w:sz w:val="20"/>
          <w:lang w:val="en-US"/>
        </w:rPr>
        <w:t xml:space="preserve"> conda-forge </w:t>
      </w:r>
      <w:r w:rsidRPr="004C79F7">
        <w:rPr>
          <w:rStyle w:val="AttributeTok"/>
          <w:sz w:val="20"/>
          <w:lang w:val="en-US"/>
        </w:rPr>
        <w:t>-y</w:t>
      </w:r>
      <w:r w:rsidRPr="004C79F7">
        <w:rPr>
          <w:sz w:val="14"/>
          <w:lang w:val="en-US"/>
        </w:rPr>
        <w:br/>
      </w:r>
      <w:r w:rsidRPr="004C79F7">
        <w:rPr>
          <w:rStyle w:val="ExtensionTok"/>
          <w:sz w:val="20"/>
          <w:lang w:val="en-US"/>
        </w:rPr>
        <w:t>conda</w:t>
      </w:r>
      <w:r w:rsidRPr="004C79F7">
        <w:rPr>
          <w:rStyle w:val="NormalTok"/>
          <w:sz w:val="20"/>
          <w:lang w:val="en-US"/>
        </w:rPr>
        <w:t xml:space="preserve"> install ffmpeg=7.1.1 </w:t>
      </w:r>
      <w:r w:rsidRPr="004C79F7">
        <w:rPr>
          <w:rStyle w:val="AttributeTok"/>
          <w:sz w:val="20"/>
          <w:lang w:val="en-US"/>
        </w:rPr>
        <w:t>-c</w:t>
      </w:r>
      <w:r w:rsidRPr="004C79F7">
        <w:rPr>
          <w:rStyle w:val="NormalTok"/>
          <w:sz w:val="20"/>
          <w:lang w:val="en-US"/>
        </w:rPr>
        <w:t xml:space="preserve"> conda-forge</w:t>
      </w:r>
      <w:r w:rsidRPr="004C79F7">
        <w:rPr>
          <w:sz w:val="14"/>
          <w:lang w:val="en-US"/>
        </w:rPr>
        <w:br/>
      </w:r>
      <w:r w:rsidRPr="004C79F7">
        <w:rPr>
          <w:sz w:val="14"/>
          <w:lang w:val="en-US"/>
        </w:rPr>
        <w:br/>
      </w:r>
      <w:r w:rsidRPr="004C79F7">
        <w:rPr>
          <w:rStyle w:val="FunctionTok"/>
          <w:sz w:val="20"/>
          <w:lang w:val="en-US"/>
        </w:rPr>
        <w:t>git</w:t>
      </w:r>
      <w:r w:rsidRPr="004C79F7">
        <w:rPr>
          <w:rStyle w:val="NormalTok"/>
          <w:sz w:val="20"/>
          <w:lang w:val="en-US"/>
        </w:rPr>
        <w:t xml:space="preserve"> clone </w:t>
      </w:r>
      <w:r w:rsidRPr="004C79F7">
        <w:rPr>
          <w:rStyle w:val="AttributeTok"/>
          <w:sz w:val="20"/>
          <w:lang w:val="en-US"/>
        </w:rPr>
        <w:t>--recurse-submodules</w:t>
      </w:r>
      <w:r w:rsidRPr="004C79F7">
        <w:rPr>
          <w:rStyle w:val="NormalTok"/>
          <w:sz w:val="20"/>
          <w:lang w:val="en-US"/>
        </w:rPr>
        <w:t xml:space="preserve"> </w:t>
      </w:r>
      <w:r w:rsidRPr="004C79F7">
        <w:rPr>
          <w:rStyle w:val="DataTypeTok"/>
          <w:sz w:val="20"/>
          <w:lang w:val="en-US"/>
        </w:rPr>
        <w:t>\</w:t>
      </w:r>
      <w:r w:rsidRPr="004C79F7">
        <w:rPr>
          <w:sz w:val="14"/>
          <w:lang w:val="en-US"/>
        </w:rPr>
        <w:br/>
      </w:r>
      <w:r w:rsidRPr="004C79F7">
        <w:rPr>
          <w:rStyle w:val="NormalTok"/>
          <w:sz w:val="20"/>
          <w:lang w:val="en-US"/>
        </w:rPr>
        <w:t xml:space="preserve">  https://github.com/unitreerobotics/unifolm-world-model-action.git</w:t>
      </w:r>
      <w:r w:rsidRPr="004C79F7">
        <w:rPr>
          <w:sz w:val="14"/>
          <w:lang w:val="en-US"/>
        </w:rPr>
        <w:br/>
      </w:r>
      <w:r w:rsidRPr="004C79F7">
        <w:rPr>
          <w:rStyle w:val="BuiltInTok"/>
          <w:sz w:val="20"/>
          <w:lang w:val="en-US"/>
        </w:rPr>
        <w:t>cd</w:t>
      </w:r>
      <w:r w:rsidRPr="004C79F7">
        <w:rPr>
          <w:rStyle w:val="NormalTok"/>
          <w:sz w:val="20"/>
          <w:lang w:val="en-US"/>
        </w:rPr>
        <w:t xml:space="preserve"> unifolm-world-model-action</w:t>
      </w:r>
      <w:r w:rsidRPr="004C79F7">
        <w:rPr>
          <w:sz w:val="14"/>
          <w:lang w:val="en-US"/>
        </w:rPr>
        <w:br/>
      </w:r>
      <w:r w:rsidRPr="004C79F7">
        <w:rPr>
          <w:rStyle w:val="ExtensionTok"/>
          <w:sz w:val="20"/>
          <w:lang w:val="en-US"/>
        </w:rPr>
        <w:t>pip</w:t>
      </w:r>
      <w:r w:rsidRPr="004C79F7">
        <w:rPr>
          <w:rStyle w:val="NormalTok"/>
          <w:sz w:val="20"/>
          <w:lang w:val="en-US"/>
        </w:rPr>
        <w:t xml:space="preserve"> install </w:t>
      </w:r>
      <w:r w:rsidRPr="004C79F7">
        <w:rPr>
          <w:rStyle w:val="AttributeTok"/>
          <w:sz w:val="20"/>
          <w:lang w:val="en-US"/>
        </w:rPr>
        <w:t>-e</w:t>
      </w:r>
      <w:r w:rsidRPr="004C79F7">
        <w:rPr>
          <w:rStyle w:val="NormalTok"/>
          <w:sz w:val="20"/>
          <w:lang w:val="en-US"/>
        </w:rPr>
        <w:t xml:space="preserve"> .</w:t>
      </w:r>
      <w:r w:rsidRPr="004C79F7">
        <w:rPr>
          <w:sz w:val="14"/>
          <w:lang w:val="en-US"/>
        </w:rPr>
        <w:br/>
      </w:r>
      <w:r w:rsidRPr="004C79F7">
        <w:rPr>
          <w:rStyle w:val="BuiltInTok"/>
          <w:sz w:val="20"/>
          <w:lang w:val="en-US"/>
        </w:rPr>
        <w:t>cd</w:t>
      </w:r>
      <w:r w:rsidRPr="004C79F7">
        <w:rPr>
          <w:rStyle w:val="NormalTok"/>
          <w:sz w:val="20"/>
          <w:lang w:val="en-US"/>
        </w:rPr>
        <w:t xml:space="preserve"> external/dlimp</w:t>
      </w:r>
      <w:r w:rsidRPr="004C79F7">
        <w:rPr>
          <w:sz w:val="14"/>
          <w:lang w:val="en-US"/>
        </w:rPr>
        <w:br/>
      </w:r>
      <w:r w:rsidRPr="004C79F7">
        <w:rPr>
          <w:rStyle w:val="ExtensionTok"/>
          <w:sz w:val="20"/>
          <w:lang w:val="en-US"/>
        </w:rPr>
        <w:t>pip</w:t>
      </w:r>
      <w:r w:rsidRPr="004C79F7">
        <w:rPr>
          <w:rStyle w:val="NormalTok"/>
          <w:sz w:val="20"/>
          <w:lang w:val="en-US"/>
        </w:rPr>
        <w:t xml:space="preserve"> install </w:t>
      </w:r>
      <w:r w:rsidRPr="004C79F7">
        <w:rPr>
          <w:rStyle w:val="AttributeTok"/>
          <w:sz w:val="20"/>
          <w:lang w:val="en-US"/>
        </w:rPr>
        <w:t>-e</w:t>
      </w:r>
      <w:r w:rsidRPr="004C79F7">
        <w:rPr>
          <w:rStyle w:val="NormalTok"/>
          <w:sz w:val="20"/>
          <w:lang w:val="en-US"/>
        </w:rPr>
        <w:t xml:space="preserve"> .</w:t>
      </w:r>
    </w:p>
    <w:p w:rsidR="00661DBE" w:rsidRDefault="00A56A6A">
      <w:pPr>
        <w:pStyle w:val="FirstParagraph"/>
        <w:jc w:val="both"/>
      </w:pPr>
      <w:r>
        <w:t>Po instalacji należy wykonać test importów bez dostępu</w:t>
      </w:r>
      <w:r w:rsidR="00176762">
        <w:t xml:space="preserve"> do </w:t>
      </w:r>
      <w:r>
        <w:t>robota, spisać wersje bibliotek oraz rozwiązać zależności formatu danych. Zgodnie</w:t>
      </w:r>
      <w:r w:rsidR="00176762">
        <w:t xml:space="preserve"> z </w:t>
      </w:r>
      <w:r>
        <w:t>instrukcją producenta pliki konfiguracyjne serwera zawierają ścieżki checkpointów</w:t>
      </w:r>
      <w:r w:rsidR="00176762">
        <w:t xml:space="preserve"> i </w:t>
      </w:r>
      <w:r>
        <w:t>datasetów. Ich struktura nie może być zastąpiona wartościami domyślnymi domniemanymi przez użytkownika.</w:t>
      </w:r>
    </w:p>
    <w:p w:rsidR="00661DBE" w:rsidRDefault="00A56A6A">
      <w:pPr>
        <w:pStyle w:val="Nagwek3"/>
      </w:pPr>
      <w:bookmarkStart w:id="41" w:name="uruchomienie-serwera-wma"/>
      <w:bookmarkEnd w:id="40"/>
      <w:r>
        <w:t>10.2. Uruchomienie serwera WMA</w:t>
      </w:r>
    </w:p>
    <w:p w:rsidR="00661DBE" w:rsidRDefault="00A56A6A">
      <w:pPr>
        <w:pStyle w:val="FirstParagraph"/>
        <w:jc w:val="both"/>
      </w:pPr>
      <w:r>
        <w:t>W wariancie klient–serwer serwer inferencji uruchamia się</w:t>
      </w:r>
      <w:r w:rsidR="00176762">
        <w:t xml:space="preserve"> po </w:t>
      </w:r>
      <w:r>
        <w:t>skonfigurowaniu checkpointu, katalogu wyników</w:t>
      </w:r>
      <w:r w:rsidR="00176762">
        <w:t xml:space="preserve"> i </w:t>
      </w:r>
      <w:r>
        <w:t>zbiorów danych. Poniższy przykład podaje dokumentowaną nazwę skryptu, ale nie gwarantuje poprawności ustawień</w:t>
      </w:r>
      <w:r w:rsidR="00176762">
        <w:t xml:space="preserve"> na </w:t>
      </w:r>
      <w:r>
        <w:t>danym stanowisku:</w:t>
      </w:r>
    </w:p>
    <w:p w:rsidR="00661DBE" w:rsidRPr="004C79F7" w:rsidRDefault="00A56A6A">
      <w:pPr>
        <w:pStyle w:val="SourceCode"/>
        <w:ind w:left="142"/>
        <w:rPr>
          <w:sz w:val="14"/>
          <w:lang w:val="en-US"/>
        </w:rPr>
      </w:pPr>
      <w:r w:rsidRPr="004C79F7">
        <w:rPr>
          <w:rStyle w:val="ExtensionTok"/>
          <w:sz w:val="20"/>
          <w:lang w:val="en-US"/>
        </w:rPr>
        <w:t>conda</w:t>
      </w:r>
      <w:r w:rsidRPr="004C79F7">
        <w:rPr>
          <w:rStyle w:val="NormalTok"/>
          <w:sz w:val="20"/>
          <w:lang w:val="en-US"/>
        </w:rPr>
        <w:t xml:space="preserve"> activate unifolm-wma</w:t>
      </w:r>
      <w:r w:rsidRPr="004C79F7">
        <w:rPr>
          <w:sz w:val="14"/>
          <w:lang w:val="en-US"/>
        </w:rPr>
        <w:br/>
      </w:r>
      <w:r w:rsidRPr="004C79F7">
        <w:rPr>
          <w:rStyle w:val="BuiltInTok"/>
          <w:sz w:val="20"/>
          <w:lang w:val="en-US"/>
        </w:rPr>
        <w:t>cd</w:t>
      </w:r>
      <w:r w:rsidRPr="004C79F7">
        <w:rPr>
          <w:rStyle w:val="NormalTok"/>
          <w:sz w:val="20"/>
          <w:lang w:val="en-US"/>
        </w:rPr>
        <w:t xml:space="preserve"> unifolm-world-model-action</w:t>
      </w:r>
      <w:r w:rsidRPr="004C79F7">
        <w:rPr>
          <w:sz w:val="14"/>
          <w:lang w:val="en-US"/>
        </w:rPr>
        <w:br/>
      </w:r>
      <w:r w:rsidRPr="004C79F7">
        <w:rPr>
          <w:rStyle w:val="CommentTok"/>
          <w:sz w:val="20"/>
          <w:lang w:val="en-US"/>
        </w:rPr>
        <w:t># Najpierw: konfiguracja ścieżek</w:t>
      </w:r>
      <w:r w:rsidR="00176762">
        <w:rPr>
          <w:rStyle w:val="CommentTok"/>
          <w:sz w:val="20"/>
          <w:lang w:val="en-US"/>
        </w:rPr>
        <w:t xml:space="preserve"> </w:t>
      </w:r>
      <w:r w:rsidR="00176762" w:rsidRPr="004C79F7">
        <w:rPr>
          <w:rStyle w:val="CommentTok"/>
          <w:sz w:val="20"/>
          <w:lang w:val="en-US"/>
        </w:rPr>
        <w:t>w</w:t>
      </w:r>
      <w:r w:rsidR="00176762">
        <w:rPr>
          <w:rStyle w:val="CommentTok"/>
          <w:sz w:val="20"/>
          <w:lang w:val="en-US"/>
        </w:rPr>
        <w:t> </w:t>
      </w:r>
      <w:r w:rsidRPr="004C79F7">
        <w:rPr>
          <w:rStyle w:val="CommentTok"/>
          <w:sz w:val="20"/>
          <w:lang w:val="en-US"/>
        </w:rPr>
        <w:t>skrypcie</w:t>
      </w:r>
      <w:r w:rsidR="00176762">
        <w:rPr>
          <w:rStyle w:val="CommentTok"/>
          <w:sz w:val="20"/>
          <w:lang w:val="en-US"/>
        </w:rPr>
        <w:t xml:space="preserve"> </w:t>
      </w:r>
      <w:r w:rsidR="00176762" w:rsidRPr="004C79F7">
        <w:rPr>
          <w:rStyle w:val="CommentTok"/>
          <w:sz w:val="20"/>
          <w:lang w:val="en-US"/>
        </w:rPr>
        <w:t>i</w:t>
      </w:r>
      <w:r w:rsidR="00176762">
        <w:rPr>
          <w:rStyle w:val="CommentTok"/>
          <w:sz w:val="20"/>
          <w:lang w:val="en-US"/>
        </w:rPr>
        <w:t> </w:t>
      </w:r>
      <w:r w:rsidRPr="004C79F7">
        <w:rPr>
          <w:rStyle w:val="CommentTok"/>
          <w:sz w:val="20"/>
          <w:lang w:val="en-US"/>
        </w:rPr>
        <w:t>pliku YAML</w:t>
      </w:r>
      <w:r w:rsidRPr="004C79F7">
        <w:rPr>
          <w:sz w:val="14"/>
          <w:lang w:val="en-US"/>
        </w:rPr>
        <w:br/>
      </w:r>
      <w:r w:rsidRPr="004C79F7">
        <w:rPr>
          <w:rStyle w:val="FunctionTok"/>
          <w:sz w:val="20"/>
          <w:lang w:val="en-US"/>
        </w:rPr>
        <w:t>bash</w:t>
      </w:r>
      <w:r w:rsidRPr="004C79F7">
        <w:rPr>
          <w:rStyle w:val="NormalTok"/>
          <w:sz w:val="20"/>
          <w:lang w:val="en-US"/>
        </w:rPr>
        <w:t xml:space="preserve"> scripts/run_real_eval_server.sh</w:t>
      </w:r>
    </w:p>
    <w:p w:rsidR="00661DBE" w:rsidRDefault="00A56A6A">
      <w:pPr>
        <w:pStyle w:val="FirstParagraph"/>
        <w:jc w:val="both"/>
      </w:pPr>
      <w:r>
        <w:t>Po stronie klienta dokumentowany jest tunel SSH</w:t>
      </w:r>
      <w:r w:rsidR="00176762">
        <w:t xml:space="preserve"> do </w:t>
      </w:r>
      <w:r>
        <w:t>serwera:</w:t>
      </w:r>
    </w:p>
    <w:p w:rsidR="00661DBE" w:rsidRPr="004C79F7" w:rsidRDefault="00A56A6A">
      <w:pPr>
        <w:pStyle w:val="SourceCode"/>
        <w:ind w:left="142"/>
        <w:rPr>
          <w:sz w:val="14"/>
          <w:lang w:val="en-US"/>
        </w:rPr>
      </w:pPr>
      <w:r w:rsidRPr="004C79F7">
        <w:rPr>
          <w:rStyle w:val="FunctionTok"/>
          <w:sz w:val="20"/>
          <w:lang w:val="en-US"/>
        </w:rPr>
        <w:t>ssh</w:t>
      </w:r>
      <w:r w:rsidRPr="004C79F7">
        <w:rPr>
          <w:rStyle w:val="NormalTok"/>
          <w:sz w:val="20"/>
          <w:lang w:val="en-US"/>
        </w:rPr>
        <w:t xml:space="preserve"> user_name@remote_server_IP </w:t>
      </w:r>
      <w:r w:rsidRPr="004C79F7">
        <w:rPr>
          <w:rStyle w:val="AttributeTok"/>
          <w:sz w:val="20"/>
          <w:lang w:val="en-US"/>
        </w:rPr>
        <w:t>-CNg</w:t>
      </w:r>
      <w:r w:rsidRPr="004C79F7">
        <w:rPr>
          <w:rStyle w:val="NormalTok"/>
          <w:sz w:val="20"/>
          <w:lang w:val="en-US"/>
        </w:rPr>
        <w:t xml:space="preserve"> </w:t>
      </w:r>
      <w:r w:rsidRPr="004C79F7">
        <w:rPr>
          <w:rStyle w:val="AttributeTok"/>
          <w:sz w:val="20"/>
          <w:lang w:val="en-US"/>
        </w:rPr>
        <w:t>-L</w:t>
      </w:r>
      <w:r w:rsidRPr="004C79F7">
        <w:rPr>
          <w:rStyle w:val="NormalTok"/>
          <w:sz w:val="20"/>
          <w:lang w:val="en-US"/>
        </w:rPr>
        <w:t xml:space="preserve"> 8000:127.0.0.1:8000</w:t>
      </w:r>
    </w:p>
    <w:p w:rsidR="00661DBE" w:rsidRDefault="00A56A6A">
      <w:pPr>
        <w:pStyle w:val="FirstParagraph"/>
        <w:jc w:val="both"/>
      </w:pPr>
      <w:r>
        <w:t>W repozytorium znajduje się także przykład argumentów klienta:</w:t>
      </w:r>
    </w:p>
    <w:p w:rsidR="00661DBE" w:rsidRPr="004C79F7" w:rsidRDefault="00A56A6A">
      <w:pPr>
        <w:pStyle w:val="SourceCode"/>
        <w:ind w:left="142"/>
        <w:rPr>
          <w:sz w:val="14"/>
          <w:lang w:val="en-US"/>
        </w:rPr>
      </w:pPr>
      <w:r w:rsidRPr="004C79F7">
        <w:rPr>
          <w:rStyle w:val="ExtensionTok"/>
          <w:sz w:val="20"/>
          <w:lang w:val="en-US"/>
        </w:rPr>
        <w:t>python</w:t>
      </w:r>
      <w:r w:rsidRPr="004C79F7">
        <w:rPr>
          <w:rStyle w:val="NormalTok"/>
          <w:sz w:val="20"/>
          <w:lang w:val="en-US"/>
        </w:rPr>
        <w:t xml:space="preserve"> scripts/robot_client.py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--robot_type</w:t>
      </w:r>
      <w:r w:rsidRPr="004C79F7">
        <w:rPr>
          <w:rStyle w:val="NormalTok"/>
          <w:sz w:val="20"/>
          <w:lang w:val="en-US"/>
        </w:rPr>
        <w:t xml:space="preserve"> </w:t>
      </w:r>
      <w:r w:rsidRPr="004C79F7">
        <w:rPr>
          <w:rStyle w:val="StringTok"/>
          <w:sz w:val="20"/>
          <w:lang w:val="en-US"/>
        </w:rPr>
        <w:t>"g1_dex1"</w:t>
      </w:r>
      <w:r w:rsidRPr="004C79F7">
        <w:rPr>
          <w:rStyle w:val="NormalTok"/>
          <w:sz w:val="20"/>
          <w:lang w:val="en-US"/>
        </w:rPr>
        <w:t xml:space="preserve">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--action_horizon</w:t>
      </w:r>
      <w:r w:rsidRPr="004C79F7">
        <w:rPr>
          <w:rStyle w:val="NormalTok"/>
          <w:sz w:val="20"/>
          <w:lang w:val="en-US"/>
        </w:rPr>
        <w:t xml:space="preserve"> 16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--exe_steps</w:t>
      </w:r>
      <w:r w:rsidRPr="004C79F7">
        <w:rPr>
          <w:rStyle w:val="NormalTok"/>
          <w:sz w:val="20"/>
          <w:lang w:val="en-US"/>
        </w:rPr>
        <w:t xml:space="preserve"> 16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--observation_horizon</w:t>
      </w:r>
      <w:r w:rsidRPr="004C79F7">
        <w:rPr>
          <w:rStyle w:val="NormalTok"/>
          <w:sz w:val="20"/>
          <w:lang w:val="en-US"/>
        </w:rPr>
        <w:t xml:space="preserve"> 2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--language_instruction</w:t>
      </w:r>
      <w:r w:rsidRPr="004C79F7">
        <w:rPr>
          <w:rStyle w:val="NormalTok"/>
          <w:sz w:val="20"/>
          <w:lang w:val="en-US"/>
        </w:rPr>
        <w:t xml:space="preserve"> </w:t>
      </w:r>
      <w:r w:rsidRPr="004C79F7">
        <w:rPr>
          <w:rStyle w:val="StringTok"/>
          <w:sz w:val="20"/>
          <w:lang w:val="en-US"/>
        </w:rPr>
        <w:t>"pack black camera into box"</w:t>
      </w:r>
      <w:r w:rsidRPr="004C79F7">
        <w:rPr>
          <w:rStyle w:val="NormalTok"/>
          <w:sz w:val="20"/>
          <w:lang w:val="en-US"/>
        </w:rPr>
        <w:t xml:space="preserve">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--output_dir</w:t>
      </w:r>
      <w:r w:rsidRPr="004C79F7">
        <w:rPr>
          <w:rStyle w:val="NormalTok"/>
          <w:sz w:val="20"/>
          <w:lang w:val="en-US"/>
        </w:rPr>
        <w:t xml:space="preserve"> ./results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--control_freq</w:t>
      </w:r>
      <w:r w:rsidRPr="004C79F7">
        <w:rPr>
          <w:rStyle w:val="NormalTok"/>
          <w:sz w:val="20"/>
          <w:lang w:val="en-US"/>
        </w:rPr>
        <w:t xml:space="preserve"> 15</w:t>
      </w:r>
    </w:p>
    <w:p w:rsidR="00661DBE" w:rsidRDefault="00A56A6A">
      <w:pPr>
        <w:pStyle w:val="FirstParagraph"/>
        <w:jc w:val="both"/>
      </w:pPr>
      <w:r>
        <w:rPr>
          <w:b/>
          <w:bCs/>
        </w:rPr>
        <w:t>Ten ostatni fragment jest poleceniem dla klienta robota.</w:t>
      </w:r>
      <w:r>
        <w:t xml:space="preserve"> Nie należy uruchamiać</w:t>
      </w:r>
      <w:r w:rsidR="00176762">
        <w:t xml:space="preserve"> go </w:t>
      </w:r>
      <w:r>
        <w:t>na fizycznym G1 przed potwierdzeniem mapowania efektorów, usług, trybu kontroli, przestrzeni pracy, zewnętrznego E-Stop</w:t>
      </w:r>
      <w:r w:rsidR="00176762">
        <w:t xml:space="preserve"> i </w:t>
      </w:r>
      <w:r>
        <w:t xml:space="preserve">testów symulacyjnych. Parametry </w:t>
      </w:r>
      <w:r>
        <w:rPr>
          <w:rStyle w:val="VerbatimChar"/>
        </w:rPr>
        <w:t>g1_dex1</w:t>
      </w:r>
      <w:r>
        <w:t xml:space="preserve">, </w:t>
      </w:r>
      <w:r>
        <w:rPr>
          <w:rStyle w:val="VerbatimChar"/>
        </w:rPr>
        <w:t>exe_steps</w:t>
      </w:r>
      <w:r w:rsidR="00176762">
        <w:t xml:space="preserve"> i </w:t>
      </w:r>
      <w:r>
        <w:rPr>
          <w:rStyle w:val="VerbatimChar"/>
        </w:rPr>
        <w:t>control_freq</w:t>
      </w:r>
      <w:r>
        <w:t xml:space="preserve"> odnoszą się</w:t>
      </w:r>
      <w:r w:rsidR="00176762">
        <w:t xml:space="preserve"> do </w:t>
      </w:r>
      <w:r>
        <w:t>przykładu autora</w:t>
      </w:r>
      <w:r w:rsidR="00176762">
        <w:t xml:space="preserve"> i </w:t>
      </w:r>
      <w:r>
        <w:t>nie</w:t>
      </w:r>
      <w:r w:rsidR="00176762">
        <w:t xml:space="preserve"> są </w:t>
      </w:r>
      <w:r>
        <w:t>uniwersalną konfiguracją bezpieczeństwa [2].</w:t>
      </w:r>
    </w:p>
    <w:p w:rsidR="00661DBE" w:rsidRDefault="00A56A6A">
      <w:pPr>
        <w:pStyle w:val="Nagwek3"/>
      </w:pPr>
      <w:bookmarkStart w:id="42" w:name="konfiguracja-vla"/>
      <w:bookmarkEnd w:id="41"/>
      <w:r>
        <w:t>10.3. Konfiguracja VLA</w:t>
      </w:r>
    </w:p>
    <w:p w:rsidR="00661DBE" w:rsidRDefault="00A56A6A">
      <w:pPr>
        <w:pStyle w:val="FirstParagraph"/>
        <w:jc w:val="both"/>
      </w:pPr>
      <w:r>
        <w:t>Dla VLA producent opisuje osobne środowisko</w:t>
      </w:r>
      <w:r w:rsidR="00176762">
        <w:t xml:space="preserve"> i </w:t>
      </w:r>
      <w:r>
        <w:t>odwołanie</w:t>
      </w:r>
      <w:r w:rsidR="00176762">
        <w:t xml:space="preserve"> do </w:t>
      </w:r>
      <w:r>
        <w:t>konkretnej rewizji LeRobot [1]:</w:t>
      </w:r>
    </w:p>
    <w:p w:rsidR="00661DBE" w:rsidRPr="004C79F7" w:rsidRDefault="00A56A6A">
      <w:pPr>
        <w:pStyle w:val="SourceCode"/>
        <w:ind w:left="142"/>
        <w:rPr>
          <w:sz w:val="14"/>
          <w:lang w:val="en-US"/>
        </w:rPr>
      </w:pPr>
      <w:r w:rsidRPr="004C79F7">
        <w:rPr>
          <w:rStyle w:val="ExtensionTok"/>
          <w:sz w:val="20"/>
          <w:lang w:val="en-US"/>
        </w:rPr>
        <w:t>conda</w:t>
      </w:r>
      <w:r w:rsidRPr="004C79F7">
        <w:rPr>
          <w:rStyle w:val="NormalTok"/>
          <w:sz w:val="20"/>
          <w:lang w:val="en-US"/>
        </w:rPr>
        <w:t xml:space="preserve"> create </w:t>
      </w:r>
      <w:r w:rsidRPr="004C79F7">
        <w:rPr>
          <w:rStyle w:val="AttributeTok"/>
          <w:sz w:val="20"/>
          <w:lang w:val="en-US"/>
        </w:rPr>
        <w:t>-n</w:t>
      </w:r>
      <w:r w:rsidRPr="004C79F7">
        <w:rPr>
          <w:rStyle w:val="NormalTok"/>
          <w:sz w:val="20"/>
          <w:lang w:val="en-US"/>
        </w:rPr>
        <w:t xml:space="preserve"> unifolm-vla python==3.10.18</w:t>
      </w:r>
      <w:r w:rsidRPr="004C79F7">
        <w:rPr>
          <w:sz w:val="14"/>
          <w:lang w:val="en-US"/>
        </w:rPr>
        <w:br/>
      </w:r>
      <w:r w:rsidRPr="004C79F7">
        <w:rPr>
          <w:rStyle w:val="ExtensionTok"/>
          <w:sz w:val="20"/>
          <w:lang w:val="en-US"/>
        </w:rPr>
        <w:t>conda</w:t>
      </w:r>
      <w:r w:rsidRPr="004C79F7">
        <w:rPr>
          <w:rStyle w:val="NormalTok"/>
          <w:sz w:val="20"/>
          <w:lang w:val="en-US"/>
        </w:rPr>
        <w:t xml:space="preserve"> activate unifolm-vla</w:t>
      </w:r>
      <w:r w:rsidRPr="004C79F7">
        <w:rPr>
          <w:sz w:val="14"/>
          <w:lang w:val="en-US"/>
        </w:rPr>
        <w:br/>
      </w:r>
      <w:r w:rsidRPr="004C79F7">
        <w:rPr>
          <w:sz w:val="14"/>
          <w:lang w:val="en-US"/>
        </w:rPr>
        <w:br/>
      </w:r>
      <w:r w:rsidRPr="004C79F7">
        <w:rPr>
          <w:rStyle w:val="FunctionTok"/>
          <w:sz w:val="20"/>
          <w:lang w:val="en-US"/>
        </w:rPr>
        <w:t>git</w:t>
      </w:r>
      <w:r w:rsidRPr="004C79F7">
        <w:rPr>
          <w:rStyle w:val="NormalTok"/>
          <w:sz w:val="20"/>
          <w:lang w:val="en-US"/>
        </w:rPr>
        <w:t xml:space="preserve"> clone https://github.com/unitreerobotics/unifolm-vla.git</w:t>
      </w:r>
      <w:r w:rsidRPr="004C79F7">
        <w:rPr>
          <w:sz w:val="14"/>
          <w:lang w:val="en-US"/>
        </w:rPr>
        <w:br/>
      </w:r>
      <w:r w:rsidRPr="004C79F7">
        <w:rPr>
          <w:rStyle w:val="BuiltInTok"/>
          <w:sz w:val="20"/>
          <w:lang w:val="en-US"/>
        </w:rPr>
        <w:t>cd</w:t>
      </w:r>
      <w:r w:rsidRPr="004C79F7">
        <w:rPr>
          <w:rStyle w:val="NormalTok"/>
          <w:sz w:val="20"/>
          <w:lang w:val="en-US"/>
        </w:rPr>
        <w:t xml:space="preserve"> unifolm-vla</w:t>
      </w:r>
      <w:r w:rsidRPr="004C79F7">
        <w:rPr>
          <w:sz w:val="14"/>
          <w:lang w:val="en-US"/>
        </w:rPr>
        <w:br/>
      </w:r>
      <w:r w:rsidRPr="004C79F7">
        <w:rPr>
          <w:rStyle w:val="ExtensionTok"/>
          <w:sz w:val="20"/>
          <w:lang w:val="en-US"/>
        </w:rPr>
        <w:t>pip</w:t>
      </w:r>
      <w:r w:rsidRPr="004C79F7">
        <w:rPr>
          <w:rStyle w:val="NormalTok"/>
          <w:sz w:val="20"/>
          <w:lang w:val="en-US"/>
        </w:rPr>
        <w:t xml:space="preserve"> install </w:t>
      </w:r>
      <w:r w:rsidRPr="004C79F7">
        <w:rPr>
          <w:rStyle w:val="AttributeTok"/>
          <w:sz w:val="20"/>
          <w:lang w:val="en-US"/>
        </w:rPr>
        <w:t>--no-deps</w:t>
      </w:r>
      <w:r w:rsidRPr="004C79F7">
        <w:rPr>
          <w:rStyle w:val="NormalTok"/>
          <w:sz w:val="20"/>
          <w:lang w:val="en-US"/>
        </w:rPr>
        <w:t xml:space="preserve">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StringTok"/>
          <w:sz w:val="20"/>
          <w:lang w:val="en-US"/>
        </w:rPr>
        <w:t>"lerobot @ git+https://github.com/huggingface/lerobot.git@0878c68"</w:t>
      </w:r>
      <w:r w:rsidRPr="004C79F7">
        <w:rPr>
          <w:sz w:val="14"/>
          <w:lang w:val="en-US"/>
        </w:rPr>
        <w:br/>
      </w:r>
      <w:r w:rsidRPr="004C79F7">
        <w:rPr>
          <w:rStyle w:val="ExtensionTok"/>
          <w:sz w:val="20"/>
          <w:lang w:val="en-US"/>
        </w:rPr>
        <w:t>pip</w:t>
      </w:r>
      <w:r w:rsidRPr="004C79F7">
        <w:rPr>
          <w:rStyle w:val="NormalTok"/>
          <w:sz w:val="20"/>
          <w:lang w:val="en-US"/>
        </w:rPr>
        <w:t xml:space="preserve"> install </w:t>
      </w:r>
      <w:r w:rsidRPr="004C79F7">
        <w:rPr>
          <w:rStyle w:val="AttributeTok"/>
          <w:sz w:val="20"/>
          <w:lang w:val="en-US"/>
        </w:rPr>
        <w:t>-e</w:t>
      </w:r>
      <w:r w:rsidRPr="004C79F7">
        <w:rPr>
          <w:rStyle w:val="NormalTok"/>
          <w:sz w:val="20"/>
          <w:lang w:val="en-US"/>
        </w:rPr>
        <w:t xml:space="preserve"> .</w:t>
      </w:r>
      <w:r w:rsidRPr="004C79F7">
        <w:rPr>
          <w:sz w:val="14"/>
          <w:lang w:val="en-US"/>
        </w:rPr>
        <w:br/>
      </w:r>
      <w:r w:rsidRPr="004C79F7">
        <w:rPr>
          <w:rStyle w:val="ExtensionTok"/>
          <w:sz w:val="20"/>
          <w:lang w:val="en-US"/>
        </w:rPr>
        <w:t>pip</w:t>
      </w:r>
      <w:r w:rsidRPr="004C79F7">
        <w:rPr>
          <w:rStyle w:val="NormalTok"/>
          <w:sz w:val="20"/>
          <w:lang w:val="en-US"/>
        </w:rPr>
        <w:t xml:space="preserve"> install </w:t>
      </w:r>
      <w:r w:rsidRPr="004C79F7">
        <w:rPr>
          <w:rStyle w:val="StringTok"/>
          <w:sz w:val="20"/>
          <w:lang w:val="en-US"/>
        </w:rPr>
        <w:t>"flash-attn==2.5.6"</w:t>
      </w:r>
      <w:r w:rsidRPr="004C79F7">
        <w:rPr>
          <w:rStyle w:val="NormalTok"/>
          <w:sz w:val="20"/>
          <w:lang w:val="en-US"/>
        </w:rPr>
        <w:t xml:space="preserve"> </w:t>
      </w:r>
      <w:r w:rsidRPr="004C79F7">
        <w:rPr>
          <w:rStyle w:val="AttributeTok"/>
          <w:sz w:val="20"/>
          <w:lang w:val="en-US"/>
        </w:rPr>
        <w:t>--no-build-isolation</w:t>
      </w:r>
    </w:p>
    <w:p w:rsidR="00661DBE" w:rsidRDefault="00A56A6A">
      <w:pPr>
        <w:pStyle w:val="FirstParagraph"/>
        <w:jc w:val="both"/>
      </w:pPr>
      <w:r>
        <w:t>Tego stosu nie należy mieszać bez weryfikacji</w:t>
      </w:r>
      <w:r w:rsidR="00176762">
        <w:t xml:space="preserve"> z </w:t>
      </w:r>
      <w:r>
        <w:t>innym środowiskiem WMA.</w:t>
      </w:r>
      <w:r w:rsidR="00176762">
        <w:t xml:space="preserve"> W </w:t>
      </w:r>
      <w:r>
        <w:t>praktyce rozsądne</w:t>
      </w:r>
      <w:r w:rsidR="00176762">
        <w:t xml:space="preserve"> są </w:t>
      </w:r>
      <w:r>
        <w:t>osobne środowiska, osobne manifesty checkpointów, jawny obraz kontenera lub środowisko conda oraz niezależne testy importów</w:t>
      </w:r>
      <w:r w:rsidR="00176762">
        <w:t xml:space="preserve"> i </w:t>
      </w:r>
      <w:r>
        <w:t>wyjścia modelu. Przed pobraniem danych</w:t>
      </w:r>
      <w:r w:rsidR="00176762">
        <w:t xml:space="preserve"> i </w:t>
      </w:r>
      <w:r>
        <w:t>checkpointów należy sprawdzić dostęp</w:t>
      </w:r>
      <w:r w:rsidR="00176762">
        <w:t xml:space="preserve"> i </w:t>
      </w:r>
      <w:r>
        <w:t>licencje każdego artefaktu.</w:t>
      </w:r>
    </w:p>
    <w:p w:rsidR="00661DBE" w:rsidRDefault="00A56A6A">
      <w:pPr>
        <w:pStyle w:val="Nagwek3"/>
      </w:pPr>
      <w:bookmarkStart w:id="43" w:name="zależności-sdk-symulacji-i-lerobot"/>
      <w:bookmarkEnd w:id="42"/>
      <w:r>
        <w:t>10.4. Zależności SDK, symulacji</w:t>
      </w:r>
      <w:r w:rsidR="00176762">
        <w:t xml:space="preserve"> i </w:t>
      </w:r>
      <w:r>
        <w:t>LeRobot</w:t>
      </w:r>
    </w:p>
    <w:p w:rsidR="00661DBE" w:rsidRDefault="00A56A6A">
      <w:pPr>
        <w:pStyle w:val="FirstParagraph"/>
        <w:jc w:val="both"/>
      </w:pPr>
      <w:r>
        <w:t xml:space="preserve">Repozytoria Unitree udostępniają </w:t>
      </w:r>
      <w:r>
        <w:rPr>
          <w:rStyle w:val="VerbatimChar"/>
        </w:rPr>
        <w:t>unitree_sdk2</w:t>
      </w:r>
      <w:r>
        <w:t xml:space="preserve">, </w:t>
      </w:r>
      <w:r>
        <w:rPr>
          <w:rStyle w:val="VerbatimChar"/>
        </w:rPr>
        <w:t>unitree_sdk2_python</w:t>
      </w:r>
      <w:r>
        <w:t xml:space="preserve">, </w:t>
      </w:r>
      <w:r>
        <w:rPr>
          <w:rStyle w:val="VerbatimChar"/>
        </w:rPr>
        <w:t>unitree_mujoco</w:t>
      </w:r>
      <w:r w:rsidR="00176762">
        <w:t xml:space="preserve"> i </w:t>
      </w:r>
      <w:r>
        <w:t>warianty integracji</w:t>
      </w:r>
      <w:r w:rsidR="00176762">
        <w:t xml:space="preserve"> z </w:t>
      </w:r>
      <w:r>
        <w:t xml:space="preserve">LeRobot. Aktualna publiczna nazwa odpowiedniego repozytorium treningowego występuje jako </w:t>
      </w:r>
      <w:r>
        <w:rPr>
          <w:rStyle w:val="VerbatimChar"/>
        </w:rPr>
        <w:t>unitree_lerobot</w:t>
      </w:r>
      <w:r>
        <w:t>, natomiast</w:t>
      </w:r>
      <w:r w:rsidR="00176762">
        <w:t xml:space="preserve"> w </w:t>
      </w:r>
      <w:r>
        <w:t xml:space="preserve">starszych materiałach spotyka się </w:t>
      </w:r>
      <w:r>
        <w:rPr>
          <w:rStyle w:val="VerbatimChar"/>
        </w:rPr>
        <w:t>unitree_IL_lerobot</w:t>
      </w:r>
      <w:r>
        <w:t>. Zmienność nazewnictwa wymaga pinowania konkretnego URL</w:t>
      </w:r>
      <w:r w:rsidR="00176762">
        <w:t xml:space="preserve"> i </w:t>
      </w:r>
      <w:r>
        <w:t>SHA,</w:t>
      </w:r>
      <w:r w:rsidR="00176762">
        <w:t xml:space="preserve"> a </w:t>
      </w:r>
      <w:r>
        <w:t>nie polegania</w:t>
      </w:r>
      <w:r w:rsidR="00176762">
        <w:t xml:space="preserve"> na </w:t>
      </w:r>
      <w:r>
        <w:t>samym opisie [8, 11, 12].</w:t>
      </w:r>
    </w:p>
    <w:p w:rsidR="00661DBE" w:rsidRDefault="00A56A6A">
      <w:pPr>
        <w:pStyle w:val="Nagwek3"/>
      </w:pPr>
      <w:bookmarkStart w:id="44" w:name="kontrola-wersji-i-reprodukowalność"/>
      <w:bookmarkEnd w:id="43"/>
      <w:r>
        <w:t>10.5. Kontrola wersji</w:t>
      </w:r>
      <w:r w:rsidR="00176762">
        <w:t xml:space="preserve"> i </w:t>
      </w:r>
      <w:r>
        <w:t>reprodukowalność</w:t>
      </w:r>
    </w:p>
    <w:p w:rsidR="00661DBE" w:rsidRDefault="00A56A6A">
      <w:pPr>
        <w:pStyle w:val="FirstParagraph"/>
        <w:jc w:val="both"/>
      </w:pPr>
      <w:r>
        <w:t>Minimalny manifest eksperymentu powinien zawierać SHA wszystkich repozytoriów, wersję modelu, sumę SHA-256 checkpointu, wersję sterowników GPU, pakiety środowiska, dane urządzenia, wariant dłoni, mapowanie akcji, identyfikator kalibracji kamer</w:t>
      </w:r>
      <w:r w:rsidR="00176762">
        <w:t xml:space="preserve"> i </w:t>
      </w:r>
      <w:r>
        <w:t>format zbioru danych. Każdy wynik powinien być odtwarzalny bez pobierania niekontrolowanych nowych rewizji</w:t>
      </w:r>
      <w:r w:rsidR="00176762">
        <w:t xml:space="preserve"> z </w:t>
      </w:r>
      <w:r>
        <w:t xml:space="preserve">gałęzi </w:t>
      </w:r>
      <w:r>
        <w:rPr>
          <w:rStyle w:val="VerbatimChar"/>
        </w:rPr>
        <w:t>main</w:t>
      </w:r>
      <w:r>
        <w:t>.</w:t>
      </w:r>
    </w:p>
    <w:p w:rsidR="00661DBE" w:rsidRDefault="00A56A6A">
      <w:pPr>
        <w:pStyle w:val="Nagwek2"/>
      </w:pPr>
      <w:bookmarkStart w:id="45" w:name="Xbb503f931588ff1876428f67be87584d26fa7d9"/>
      <w:bookmarkEnd w:id="39"/>
      <w:bookmarkEnd w:id="44"/>
      <w:r>
        <w:t>11. Zbiory danych, transfer</w:t>
      </w:r>
      <w:r w:rsidR="00176762">
        <w:t xml:space="preserve"> i </w:t>
      </w:r>
      <w:r>
        <w:t>przygotowanie trajektorii</w:t>
      </w:r>
    </w:p>
    <w:p w:rsidR="00661DBE" w:rsidRDefault="00A56A6A">
      <w:pPr>
        <w:pStyle w:val="Nagwek3"/>
      </w:pPr>
      <w:bookmarkStart w:id="46" w:name="publiczne-zadania-manipulacyjne"/>
      <w:r>
        <w:t>11.1. Publiczne zadania manipulacyjne</w:t>
      </w:r>
    </w:p>
    <w:p w:rsidR="00661DBE" w:rsidRDefault="00A56A6A">
      <w:pPr>
        <w:pStyle w:val="FirstParagraph"/>
        <w:jc w:val="both"/>
      </w:pPr>
      <w:r>
        <w:t>W ekosystemie UnifoLM-VLA-0 udostępniono dwanaście rodzin demonstracji manipulatora G1. Obejmują one układanie klocków, wkładanie przedmiotów</w:t>
      </w:r>
      <w:r w:rsidR="00176762">
        <w:t xml:space="preserve"> do </w:t>
      </w:r>
      <w:r>
        <w:t>torby, ścieranie tablicy, czyszczenie blatu, pakowanie piórnika, przelewanie, pakowanie piłeczek, przygotowanie owoców, porządkowanie narzędzi, składanie ręcznika, wycieranie stołu oraz współpracę dwóch robotów przy czyszczeniu stołu. Domena tych zadań jest silnie skoncentrowana</w:t>
      </w:r>
      <w:r w:rsidR="00176762">
        <w:t xml:space="preserve"> na </w:t>
      </w:r>
      <w:r>
        <w:t>manipulacji stołowej</w:t>
      </w:r>
      <w:r w:rsidR="00176762">
        <w:t xml:space="preserve"> i </w:t>
      </w:r>
      <w:r>
        <w:t>stanowi użyteczny, ale niepełny opis możliwych zachowań humanoida [1].</w:t>
      </w:r>
    </w:p>
    <w:tbl>
      <w:tblPr>
        <w:tblStyle w:val="Table"/>
        <w:tblW w:w="4501" w:type="pct"/>
        <w:jc w:val="center"/>
        <w:tblLayout w:type="fixed"/>
        <w:tblLook w:val="0020" w:firstRow="1" w:lastRow="0" w:firstColumn="0" w:lastColumn="0" w:noHBand="0" w:noVBand="0"/>
      </w:tblPr>
      <w:tblGrid>
        <w:gridCol w:w="2269"/>
        <w:gridCol w:w="3238"/>
        <w:gridCol w:w="3238"/>
      </w:tblGrid>
      <w:tr w:rsidR="00661DBE" w:rsidTr="004C79F7">
        <w:trPr>
          <w:cnfStyle w:val="100000000000" w:firstRow="1" w:lastRow="0" w:firstColumn="0" w:lastColumn="0" w:oddVBand="0" w:evenVBand="0" w:oddHBand="0" w:evenHBand="0" w:firstRowFirstColumn="0" w:firstRowLastColumn="0" w:lastRowFirstColumn="0" w:lastRowLastColumn="0"/>
          <w:tblHeader/>
          <w:jc w:val="center"/>
        </w:trPr>
        <w:tc>
          <w:tcPr>
            <w:tcW w:w="226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Zbiór / scenariusz</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Charakter działania</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Podstawowe trudności oceny</w:t>
            </w:r>
          </w:p>
        </w:tc>
      </w:tr>
      <w:tr w:rsidR="00661DBE" w:rsidTr="004C79F7">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G1_Stack_Block</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Układanie</w:t>
            </w:r>
            <w:r w:rsidR="00176762">
              <w:rPr>
                <w:sz w:val="16"/>
              </w:rPr>
              <w:t xml:space="preserve"> i </w:t>
            </w:r>
            <w:r>
              <w:rPr>
                <w:sz w:val="16"/>
              </w:rPr>
              <w:t>stabilizacja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Precyzja chwytu, stabilność ułożenia</w:t>
            </w:r>
          </w:p>
        </w:tc>
      </w:tr>
      <w:tr w:rsidR="00661DBE" w:rsidTr="004C79F7">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G1_Bag_Insert</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Umieszczanie obiektu</w:t>
            </w:r>
            <w:r w:rsidR="00176762">
              <w:rPr>
                <w:sz w:val="16"/>
              </w:rPr>
              <w:t xml:space="preserve"> w </w:t>
            </w:r>
            <w:r>
              <w:rPr>
                <w:sz w:val="16"/>
              </w:rPr>
              <w:t>pojemniku podatnym</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Odkształcenia, zasłonięcia</w:t>
            </w:r>
          </w:p>
        </w:tc>
      </w:tr>
      <w:tr w:rsidR="00661DBE" w:rsidTr="004C79F7">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G1_Erase_Board</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Kontakt</w:t>
            </w:r>
            <w:r w:rsidR="00176762">
              <w:rPr>
                <w:sz w:val="16"/>
              </w:rPr>
              <w:t xml:space="preserve"> z </w:t>
            </w:r>
            <w:r>
              <w:rPr>
                <w:sz w:val="16"/>
              </w:rPr>
              <w:t>powierzchnią</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Siła nacisku, dokładność trajektorii</w:t>
            </w:r>
          </w:p>
        </w:tc>
      </w:tr>
      <w:tr w:rsidR="00661DBE" w:rsidTr="004C79F7">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G1_Clean_Table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Przemieszczanie przedmiotów</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Kolizje</w:t>
            </w:r>
            <w:r w:rsidR="00176762">
              <w:rPr>
                <w:sz w:val="16"/>
              </w:rPr>
              <w:t xml:space="preserve"> i </w:t>
            </w:r>
            <w:r>
              <w:rPr>
                <w:sz w:val="16"/>
              </w:rPr>
              <w:t>przeplanowanie</w:t>
            </w:r>
          </w:p>
        </w:tc>
      </w:tr>
      <w:tr w:rsidR="00661DBE" w:rsidTr="004C79F7">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G1_Pack_PencilBox</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Sekwencja układania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Kolejność</w:t>
            </w:r>
            <w:r w:rsidR="00176762">
              <w:rPr>
                <w:sz w:val="16"/>
              </w:rPr>
              <w:t xml:space="preserve"> i </w:t>
            </w:r>
            <w:r>
              <w:rPr>
                <w:sz w:val="16"/>
              </w:rPr>
              <w:t>relacje przestrzenne</w:t>
            </w:r>
          </w:p>
        </w:tc>
      </w:tr>
      <w:tr w:rsidR="00661DBE" w:rsidTr="004C79F7">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G1_Pour_Medicine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Manipulacja naczyniami</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Utrzymanie orientacji, ryzyko rozsypania</w:t>
            </w:r>
          </w:p>
        </w:tc>
      </w:tr>
      <w:tr w:rsidR="00661DBE" w:rsidTr="004C79F7">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G1_Pack_PingPong</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Chwyt lekkich przedmiotów</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Delikatność chwytu, powtarzalność</w:t>
            </w:r>
          </w:p>
        </w:tc>
      </w:tr>
      <w:tr w:rsidR="00661DBE" w:rsidTr="004C79F7">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G1_Prepare_Fruit</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Sekwencja czynności</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Zmienność kształtu przedmiotów</w:t>
            </w:r>
          </w:p>
        </w:tc>
      </w:tr>
      <w:tr w:rsidR="00661DBE" w:rsidTr="004C79F7">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G1_Organize_Tools</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Selekcja</w:t>
            </w:r>
            <w:r w:rsidR="00176762">
              <w:rPr>
                <w:sz w:val="16"/>
              </w:rPr>
              <w:t xml:space="preserve"> i </w:t>
            </w:r>
            <w:r>
              <w:rPr>
                <w:sz w:val="16"/>
              </w:rPr>
              <w:t>sortowanie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Rozpoznanie</w:t>
            </w:r>
            <w:r w:rsidR="00176762">
              <w:rPr>
                <w:sz w:val="16"/>
              </w:rPr>
              <w:t xml:space="preserve"> i </w:t>
            </w:r>
            <w:r>
              <w:rPr>
                <w:sz w:val="16"/>
              </w:rPr>
              <w:t>lokalizacja</w:t>
            </w:r>
          </w:p>
        </w:tc>
      </w:tr>
      <w:tr w:rsidR="00661DBE" w:rsidTr="004C79F7">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G1_Fold_Towel</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Manipulacja materiałem odkształcalnym</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Wielokontaktowość, brak sztywnej geometrii</w:t>
            </w:r>
          </w:p>
        </w:tc>
      </w:tr>
      <w:tr w:rsidR="00661DBE" w:rsidTr="004C79F7">
        <w:trPr>
          <w:jc w:val="center"/>
        </w:trPr>
        <w:tc>
          <w:tcPr>
            <w:tcW w:w="2268" w:type="dx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G1_Wipe_Table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Przesuwanie narzędzia</w:t>
            </w:r>
            <w:r w:rsidR="00176762">
              <w:rPr>
                <w:sz w:val="16"/>
              </w:rPr>
              <w:t xml:space="preserve"> po </w:t>
            </w:r>
            <w:r>
              <w:rPr>
                <w:sz w:val="16"/>
              </w:rPr>
              <w:t>podłożu</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Powierzchnia kontaktu</w:t>
            </w:r>
            <w:r w:rsidR="00176762">
              <w:rPr>
                <w:sz w:val="16"/>
              </w:rPr>
              <w:t xml:space="preserve"> i </w:t>
            </w:r>
            <w:r>
              <w:rPr>
                <w:sz w:val="16"/>
              </w:rPr>
              <w:t>ocena zakończenia</w:t>
            </w:r>
          </w:p>
        </w:tc>
      </w:tr>
      <w:tr w:rsidR="00661DBE" w:rsidTr="004C79F7">
        <w:trPr>
          <w:jc w:val="center"/>
        </w:trPr>
        <w:tc>
          <w:tcPr>
            <w:tcW w:w="226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rStyle w:val="VerbatimChar"/>
                <w:rFonts w:ascii="Aptos" w:hAnsi="Aptos"/>
                <w:sz w:val="16"/>
              </w:rPr>
              <w:t>G1_DualRobot_Clean_Table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Kooperacja wielorobotowa</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Synchronizacja dwóch agentów</w:t>
            </w:r>
          </w:p>
        </w:tc>
      </w:tr>
    </w:tbl>
    <w:p w:rsidR="00661DBE" w:rsidRDefault="00A56A6A">
      <w:pPr>
        <w:pStyle w:val="Tekstpodstawowy"/>
        <w:jc w:val="both"/>
      </w:pPr>
      <w:r>
        <w:t>Dla własnych eksperymentów nie należy łączyć bez kontroli wszystkich zbiorów</w:t>
      </w:r>
      <w:r w:rsidR="00176762">
        <w:t xml:space="preserve"> z </w:t>
      </w:r>
      <w:r>
        <w:t>jedną skalą normalizacji. Skala stawów</w:t>
      </w:r>
      <w:r w:rsidR="00176762">
        <w:t xml:space="preserve"> i </w:t>
      </w:r>
      <w:r>
        <w:t xml:space="preserve">przemieszczeń, układ odniesienia efektora oraz konwencje reprezentacji chwytu mogą różnić się między zadaniami. Należy utrzymywać jawny słownik </w:t>
      </w:r>
      <w:r>
        <w:rPr>
          <w:rStyle w:val="VerbatimChar"/>
        </w:rPr>
        <w:t>robot_variant</w:t>
      </w:r>
      <w:r>
        <w:t xml:space="preserve">, </w:t>
      </w:r>
      <w:r>
        <w:rPr>
          <w:rStyle w:val="VerbatimChar"/>
        </w:rPr>
        <w:t>action_space</w:t>
      </w:r>
      <w:r>
        <w:t xml:space="preserve">, </w:t>
      </w:r>
      <w:r>
        <w:rPr>
          <w:rStyle w:val="VerbatimChar"/>
        </w:rPr>
        <w:t>state_space</w:t>
      </w:r>
      <w:r>
        <w:t xml:space="preserve">, </w:t>
      </w:r>
      <w:r>
        <w:rPr>
          <w:rStyle w:val="VerbatimChar"/>
        </w:rPr>
        <w:t>control_rate</w:t>
      </w:r>
      <w:r w:rsidR="00176762">
        <w:t xml:space="preserve"> i </w:t>
      </w:r>
      <w:r>
        <w:rPr>
          <w:rStyle w:val="VerbatimChar"/>
        </w:rPr>
        <w:t>calibration_id</w:t>
      </w:r>
      <w:r>
        <w:t>.</w:t>
      </w:r>
    </w:p>
    <w:p w:rsidR="00661DBE" w:rsidRDefault="00A56A6A">
      <w:pPr>
        <w:pStyle w:val="Nagwek3"/>
      </w:pPr>
      <w:bookmarkStart w:id="47" w:name="lerobot-v2.1-hdf5-rlds-i-lerobot-v3.0"/>
      <w:bookmarkEnd w:id="46"/>
      <w:r>
        <w:t>11.2. LeRobot v2.1, HDF5, RLDS</w:t>
      </w:r>
      <w:r w:rsidR="00176762">
        <w:t xml:space="preserve"> i </w:t>
      </w:r>
      <w:r>
        <w:t>LeRobot v3.0</w:t>
      </w:r>
    </w:p>
    <w:p w:rsidR="00661DBE" w:rsidRDefault="00A56A6A">
      <w:pPr>
        <w:pStyle w:val="FirstParagraph"/>
        <w:jc w:val="both"/>
      </w:pPr>
      <w:r>
        <w:t>Repozytoria WMA</w:t>
      </w:r>
      <w:r w:rsidR="00176762">
        <w:t xml:space="preserve"> i </w:t>
      </w:r>
      <w:r>
        <w:t>VLA zawierają procedury przygotowania własnych danych</w:t>
      </w:r>
      <w:r w:rsidR="00176762">
        <w:t xml:space="preserve"> z </w:t>
      </w:r>
      <w:r>
        <w:t xml:space="preserve">formatu </w:t>
      </w:r>
      <w:r>
        <w:rPr>
          <w:b/>
          <w:bCs/>
        </w:rPr>
        <w:t>LeRobot v2.1</w:t>
      </w:r>
      <w:r>
        <w:t>, lecz ich dalsze potoki przetwarzania nie</w:t>
      </w:r>
      <w:r w:rsidR="00176762">
        <w:t xml:space="preserve"> są </w:t>
      </w:r>
      <w:r>
        <w:t xml:space="preserve">identyczne. WMA stosuje skrypt </w:t>
      </w:r>
      <w:r>
        <w:rPr>
          <w:rStyle w:val="VerbatimChar"/>
        </w:rPr>
        <w:t>prepare_training_data.py</w:t>
      </w:r>
      <w:r>
        <w:t>, tworząc strukturę</w:t>
      </w:r>
      <w:r w:rsidR="00176762">
        <w:t xml:space="preserve"> z </w:t>
      </w:r>
      <w:r>
        <w:t>filmami, przejściami</w:t>
      </w:r>
      <w:r w:rsidR="00176762">
        <w:t xml:space="preserve"> w </w:t>
      </w:r>
      <w:r>
        <w:t>HDF5</w:t>
      </w:r>
      <w:r w:rsidR="00176762">
        <w:t xml:space="preserve"> i </w:t>
      </w:r>
      <w:r>
        <w:t xml:space="preserve">plikiem CSV; VLA opisuje przepływ </w:t>
      </w:r>
      <w:r>
        <w:rPr>
          <w:b/>
          <w:bCs/>
        </w:rPr>
        <w:t>LeRobot → HDF5 → RLDS</w:t>
      </w:r>
      <w:r>
        <w:t>,</w:t>
      </w:r>
      <w:r w:rsidR="00176762">
        <w:t xml:space="preserve"> w </w:t>
      </w:r>
      <w:r>
        <w:t xml:space="preserve">tym wywołanie </w:t>
      </w:r>
      <w:r>
        <w:rPr>
          <w:rStyle w:val="VerbatimChar"/>
        </w:rPr>
        <w:t>convert_lerobot_to_hdf5.py</w:t>
      </w:r>
      <w:r w:rsidR="00176762">
        <w:t xml:space="preserve"> i </w:t>
      </w:r>
      <w:r>
        <w:t xml:space="preserve">budowanie datasetu przez </w:t>
      </w:r>
      <w:r>
        <w:rPr>
          <w:rStyle w:val="VerbatimChar"/>
        </w:rPr>
        <w:t>tfds build</w:t>
      </w:r>
      <w:r>
        <w:t xml:space="preserve"> [1, 2].</w:t>
      </w:r>
      <w:r w:rsidR="00176762">
        <w:t xml:space="preserve"> W </w:t>
      </w:r>
      <w:r>
        <w:t>obu przypadkach ważna jest spójność indeksowania</w:t>
      </w:r>
      <w:r w:rsidR="00176762">
        <w:t xml:space="preserve"> i </w:t>
      </w:r>
      <w:r>
        <w:t>czasu obserwacji względem akcji.</w:t>
      </w:r>
    </w:p>
    <w:p w:rsidR="00661DBE" w:rsidRPr="004C79F7" w:rsidRDefault="00A56A6A">
      <w:pPr>
        <w:pStyle w:val="SourceCode"/>
        <w:ind w:left="142"/>
        <w:rPr>
          <w:sz w:val="14"/>
          <w:lang w:val="en-US"/>
        </w:rPr>
      </w:pPr>
      <w:r w:rsidRPr="004C79F7">
        <w:rPr>
          <w:rStyle w:val="CommentTok"/>
          <w:sz w:val="20"/>
          <w:lang w:val="en-US"/>
        </w:rPr>
        <w:t># Przykład ścieżki przygotowania danych UnifoLM-WMA-0</w:t>
      </w:r>
      <w:r w:rsidRPr="004C79F7">
        <w:rPr>
          <w:sz w:val="14"/>
          <w:lang w:val="en-US"/>
        </w:rPr>
        <w:br/>
      </w:r>
      <w:r w:rsidRPr="004C79F7">
        <w:rPr>
          <w:rStyle w:val="BuiltInTok"/>
          <w:sz w:val="20"/>
          <w:lang w:val="en-US"/>
        </w:rPr>
        <w:t>cd</w:t>
      </w:r>
      <w:r w:rsidRPr="004C79F7">
        <w:rPr>
          <w:rStyle w:val="NormalTok"/>
          <w:sz w:val="20"/>
          <w:lang w:val="en-US"/>
        </w:rPr>
        <w:t xml:space="preserve"> prepare_data</w:t>
      </w:r>
      <w:r w:rsidRPr="004C79F7">
        <w:rPr>
          <w:sz w:val="14"/>
          <w:lang w:val="en-US"/>
        </w:rPr>
        <w:br/>
      </w:r>
      <w:r w:rsidRPr="004C79F7">
        <w:rPr>
          <w:rStyle w:val="ExtensionTok"/>
          <w:sz w:val="20"/>
          <w:lang w:val="en-US"/>
        </w:rPr>
        <w:t>python</w:t>
      </w:r>
      <w:r w:rsidRPr="004C79F7">
        <w:rPr>
          <w:rStyle w:val="NormalTok"/>
          <w:sz w:val="20"/>
          <w:lang w:val="en-US"/>
        </w:rPr>
        <w:t xml:space="preserve"> prepare_training_data.py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--source_dir</w:t>
      </w:r>
      <w:r w:rsidRPr="004C79F7">
        <w:rPr>
          <w:rStyle w:val="NormalTok"/>
          <w:sz w:val="20"/>
          <w:lang w:val="en-US"/>
        </w:rPr>
        <w:t xml:space="preserve"> /path/to/source_dir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--target_dir</w:t>
      </w:r>
      <w:r w:rsidRPr="004C79F7">
        <w:rPr>
          <w:rStyle w:val="NormalTok"/>
          <w:sz w:val="20"/>
          <w:lang w:val="en-US"/>
        </w:rPr>
        <w:t xml:space="preserve"> /path/to/output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--dataset_name</w:t>
      </w:r>
      <w:r w:rsidRPr="004C79F7">
        <w:rPr>
          <w:rStyle w:val="NormalTok"/>
          <w:sz w:val="20"/>
          <w:lang w:val="en-US"/>
        </w:rPr>
        <w:t xml:space="preserve"> </w:t>
      </w:r>
      <w:r w:rsidRPr="004C79F7">
        <w:rPr>
          <w:rStyle w:val="StringTok"/>
          <w:sz w:val="20"/>
          <w:lang w:val="en-US"/>
        </w:rPr>
        <w:t>"dataset1_name"</w:t>
      </w:r>
      <w:r w:rsidRPr="004C79F7">
        <w:rPr>
          <w:rStyle w:val="NormalTok"/>
          <w:sz w:val="20"/>
          <w:lang w:val="en-US"/>
        </w:rPr>
        <w:t xml:space="preserve">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--robot_name</w:t>
      </w:r>
      <w:r w:rsidRPr="004C79F7">
        <w:rPr>
          <w:rStyle w:val="NormalTok"/>
          <w:sz w:val="20"/>
          <w:lang w:val="en-US"/>
        </w:rPr>
        <w:t xml:space="preserve"> </w:t>
      </w:r>
      <w:r w:rsidRPr="004C79F7">
        <w:rPr>
          <w:rStyle w:val="StringTok"/>
          <w:sz w:val="20"/>
          <w:lang w:val="en-US"/>
        </w:rPr>
        <w:t>"Unitree G1 Robot with Gripper"</w:t>
      </w:r>
    </w:p>
    <w:p w:rsidR="00661DBE" w:rsidRPr="004C79F7" w:rsidRDefault="00A56A6A">
      <w:pPr>
        <w:pStyle w:val="SourceCode"/>
        <w:ind w:left="142"/>
        <w:rPr>
          <w:sz w:val="14"/>
          <w:lang w:val="en-US"/>
        </w:rPr>
      </w:pPr>
      <w:r w:rsidRPr="004C79F7">
        <w:rPr>
          <w:rStyle w:val="CommentTok"/>
          <w:sz w:val="20"/>
          <w:lang w:val="en-US"/>
        </w:rPr>
        <w:t># Przykład etapów konwersji dla UnifoLM-VLA-0</w:t>
      </w:r>
      <w:r w:rsidRPr="004C79F7">
        <w:rPr>
          <w:sz w:val="14"/>
          <w:lang w:val="en-US"/>
        </w:rPr>
        <w:br/>
      </w:r>
      <w:r w:rsidRPr="004C79F7">
        <w:rPr>
          <w:rStyle w:val="BuiltInTok"/>
          <w:sz w:val="20"/>
          <w:lang w:val="en-US"/>
        </w:rPr>
        <w:t>cd</w:t>
      </w:r>
      <w:r w:rsidRPr="004C79F7">
        <w:rPr>
          <w:rStyle w:val="NormalTok"/>
          <w:sz w:val="20"/>
          <w:lang w:val="en-US"/>
        </w:rPr>
        <w:t xml:space="preserve"> prepare_data</w:t>
      </w:r>
      <w:r w:rsidRPr="004C79F7">
        <w:rPr>
          <w:sz w:val="14"/>
          <w:lang w:val="en-US"/>
        </w:rPr>
        <w:br/>
      </w:r>
      <w:r w:rsidRPr="004C79F7">
        <w:rPr>
          <w:rStyle w:val="ExtensionTok"/>
          <w:sz w:val="20"/>
          <w:lang w:val="en-US"/>
        </w:rPr>
        <w:t>python</w:t>
      </w:r>
      <w:r w:rsidRPr="004C79F7">
        <w:rPr>
          <w:rStyle w:val="NormalTok"/>
          <w:sz w:val="20"/>
          <w:lang w:val="en-US"/>
        </w:rPr>
        <w:t xml:space="preserve"> convert_lerobot_to_hdf5.py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--data_path</w:t>
      </w:r>
      <w:r w:rsidRPr="004C79F7">
        <w:rPr>
          <w:rStyle w:val="NormalTok"/>
          <w:sz w:val="20"/>
          <w:lang w:val="en-US"/>
        </w:rPr>
        <w:t xml:space="preserve"> /path/to/lerobot_dataset </w:t>
      </w:r>
      <w:r w:rsidRPr="004C79F7">
        <w:rPr>
          <w:rStyle w:val="DataTypeTok"/>
          <w:sz w:val="20"/>
          <w:lang w:val="en-US"/>
        </w:rPr>
        <w:t>\</w:t>
      </w:r>
      <w:r w:rsidRPr="004C79F7">
        <w:rPr>
          <w:sz w:val="14"/>
          <w:lang w:val="en-US"/>
        </w:rPr>
        <w:br/>
      </w:r>
      <w:r w:rsidRPr="004C79F7">
        <w:rPr>
          <w:rStyle w:val="NormalTok"/>
          <w:sz w:val="20"/>
          <w:lang w:val="en-US"/>
        </w:rPr>
        <w:t xml:space="preserve">  </w:t>
      </w:r>
      <w:r w:rsidRPr="004C79F7">
        <w:rPr>
          <w:rStyle w:val="AttributeTok"/>
          <w:sz w:val="20"/>
          <w:lang w:val="en-US"/>
        </w:rPr>
        <w:t>--target_path</w:t>
      </w:r>
      <w:r w:rsidRPr="004C79F7">
        <w:rPr>
          <w:rStyle w:val="NormalTok"/>
          <w:sz w:val="20"/>
          <w:lang w:val="en-US"/>
        </w:rPr>
        <w:t xml:space="preserve"> /path/to/hdf5_output</w:t>
      </w:r>
      <w:r w:rsidRPr="004C79F7">
        <w:rPr>
          <w:sz w:val="14"/>
          <w:lang w:val="en-US"/>
        </w:rPr>
        <w:br/>
      </w:r>
      <w:r w:rsidRPr="004C79F7">
        <w:rPr>
          <w:rStyle w:val="BuiltInTok"/>
          <w:sz w:val="20"/>
          <w:lang w:val="en-US"/>
        </w:rPr>
        <w:t>cd</w:t>
      </w:r>
      <w:r w:rsidRPr="004C79F7">
        <w:rPr>
          <w:rStyle w:val="NormalTok"/>
          <w:sz w:val="20"/>
          <w:lang w:val="en-US"/>
        </w:rPr>
        <w:t xml:space="preserve"> hdf5_to_rlds/rlds_dataset</w:t>
      </w:r>
      <w:r w:rsidRPr="004C79F7">
        <w:rPr>
          <w:sz w:val="14"/>
          <w:lang w:val="en-US"/>
        </w:rPr>
        <w:br/>
      </w:r>
      <w:r w:rsidRPr="004C79F7">
        <w:rPr>
          <w:rStyle w:val="ExtensionTok"/>
          <w:sz w:val="20"/>
          <w:lang w:val="en-US"/>
        </w:rPr>
        <w:t>tfds</w:t>
      </w:r>
      <w:r w:rsidRPr="004C79F7">
        <w:rPr>
          <w:rStyle w:val="NormalTok"/>
          <w:sz w:val="20"/>
          <w:lang w:val="en-US"/>
        </w:rPr>
        <w:t xml:space="preserve"> build </w:t>
      </w:r>
      <w:r w:rsidRPr="004C79F7">
        <w:rPr>
          <w:rStyle w:val="AttributeTok"/>
          <w:sz w:val="20"/>
          <w:lang w:val="en-US"/>
        </w:rPr>
        <w:t>--data_dir</w:t>
      </w:r>
      <w:r w:rsidRPr="004C79F7">
        <w:rPr>
          <w:rStyle w:val="NormalTok"/>
          <w:sz w:val="20"/>
          <w:lang w:val="en-US"/>
        </w:rPr>
        <w:t xml:space="preserve"> /path/to/rlds_output</w:t>
      </w:r>
    </w:p>
    <w:p w:rsidR="00661DBE" w:rsidRDefault="00A56A6A">
      <w:pPr>
        <w:pStyle w:val="FirstParagraph"/>
        <w:jc w:val="both"/>
      </w:pPr>
      <w:r>
        <w:t xml:space="preserve">Nowszy format </w:t>
      </w:r>
      <w:r>
        <w:rPr>
          <w:b/>
          <w:bCs/>
        </w:rPr>
        <w:t>LeRobotDataset v3.0</w:t>
      </w:r>
      <w:r>
        <w:t xml:space="preserve"> organizuje wiele epizodów</w:t>
      </w:r>
      <w:r w:rsidR="00176762">
        <w:t xml:space="preserve"> w </w:t>
      </w:r>
      <w:r>
        <w:t>większych kontenerach danych, upraszcza indeksowanie</w:t>
      </w:r>
      <w:r w:rsidR="00176762">
        <w:t xml:space="preserve"> i </w:t>
      </w:r>
      <w:r>
        <w:t>wspiera streaming. Nie jest automatycznie kompatybilny</w:t>
      </w:r>
      <w:r w:rsidR="00176762">
        <w:t xml:space="preserve"> z </w:t>
      </w:r>
      <w:r>
        <w:t>narzędziami oczekującymi v2.1. Poprawna ścieżka wymaga wersjonowanej konwersji</w:t>
      </w:r>
      <w:r w:rsidR="00176762">
        <w:t xml:space="preserve"> i </w:t>
      </w:r>
      <w:r>
        <w:t>regresyjnego sprawdzenia zgodności sekwencji obserwacja–akcja; należy zweryfikować również obecność metadanych epizodów</w:t>
      </w:r>
      <w:r w:rsidR="00176762">
        <w:t xml:space="preserve"> i </w:t>
      </w:r>
      <w:r>
        <w:t>wywołanie procedur finalizujących zbiór [13].</w:t>
      </w:r>
    </w:p>
    <w:p w:rsidR="00661DBE" w:rsidRDefault="00A56A6A">
      <w:pPr>
        <w:pStyle w:val="Nagwek3"/>
      </w:pPr>
      <w:bookmarkStart w:id="48" w:name="X44b2ab2ce6a08d7f321e37be9db21c1e7f9f25f"/>
      <w:bookmarkEnd w:id="47"/>
      <w:r>
        <w:t>11.3. Ograniczenie kamer</w:t>
      </w:r>
      <w:r w:rsidR="00176762">
        <w:t xml:space="preserve"> w </w:t>
      </w:r>
      <w:r>
        <w:t>niektórych ścieżkach WMA</w:t>
      </w:r>
    </w:p>
    <w:p w:rsidR="00661DBE" w:rsidRDefault="00A56A6A">
      <w:pPr>
        <w:pStyle w:val="FirstParagraph"/>
        <w:jc w:val="both"/>
      </w:pPr>
      <w:r>
        <w:t>Instrukcja przygotowania danych WMA wskazuje,</w:t>
      </w:r>
      <w:r w:rsidR="00176762">
        <w:t xml:space="preserve"> że </w:t>
      </w:r>
      <w:r>
        <w:t xml:space="preserve">określona ścieżka treningowa obsługuje </w:t>
      </w:r>
      <w:r>
        <w:rPr>
          <w:b/>
          <w:bCs/>
        </w:rPr>
        <w:t>tylko wejście</w:t>
      </w:r>
      <w:r w:rsidR="00176762">
        <w:rPr>
          <w:b/>
          <w:bCs/>
        </w:rPr>
        <w:t xml:space="preserve"> z </w:t>
      </w:r>
      <w:r>
        <w:rPr>
          <w:b/>
          <w:bCs/>
        </w:rPr>
        <w:t>kamery głównej</w:t>
      </w:r>
      <w:r>
        <w:t>.</w:t>
      </w:r>
      <w:r w:rsidR="00176762">
        <w:t xml:space="preserve"> W </w:t>
      </w:r>
      <w:r>
        <w:t xml:space="preserve">przypadku danych wielowidokowych konieczne jest dostosowanie </w:t>
      </w:r>
      <w:r>
        <w:rPr>
          <w:rStyle w:val="VerbatimChar"/>
        </w:rPr>
        <w:t>data_dir</w:t>
      </w:r>
      <w:r w:rsidR="00176762">
        <w:t xml:space="preserve"> w </w:t>
      </w:r>
      <w:r>
        <w:t>pliku CSV lub przebudowanie ładowarki danych.</w:t>
      </w:r>
      <w:r w:rsidR="00176762">
        <w:t xml:space="preserve"> To </w:t>
      </w:r>
      <w:r>
        <w:t>istotna różnica wobec konfiguracji UnifoLM-VLA-Base, która jawnie dopuszcza obraz</w:t>
      </w:r>
      <w:r w:rsidR="00176762">
        <w:t xml:space="preserve"> z </w:t>
      </w:r>
      <w:r>
        <w:t>nadgarstka [2, 5]. Nie należy zatem porównywać WMA</w:t>
      </w:r>
      <w:r w:rsidR="00176762">
        <w:t xml:space="preserve"> i </w:t>
      </w:r>
      <w:r>
        <w:t>VLA jako identycznie wyposażonych metod bez wyrównania liczby kamer oraz budżetu wejściowych danych.</w:t>
      </w:r>
    </w:p>
    <w:p w:rsidR="00661DBE" w:rsidRDefault="00A56A6A">
      <w:pPr>
        <w:pStyle w:val="Nagwek3"/>
      </w:pPr>
      <w:bookmarkStart w:id="49" w:name="projekt-podziału-zbioru-danych"/>
      <w:bookmarkEnd w:id="48"/>
      <w:r>
        <w:t>11.4. Projekt podziału zbioru danych</w:t>
      </w:r>
    </w:p>
    <w:p w:rsidR="00661DBE" w:rsidRDefault="00A56A6A">
      <w:pPr>
        <w:pStyle w:val="FirstParagraph"/>
        <w:jc w:val="both"/>
      </w:pPr>
      <w:r>
        <w:t>Proponowany protokół rozdziela epizody</w:t>
      </w:r>
      <w:r w:rsidR="00176762">
        <w:t xml:space="preserve"> na </w:t>
      </w:r>
      <w:r>
        <w:t>podzbiory treningowe, walidacyjne</w:t>
      </w:r>
      <w:r w:rsidR="00176762">
        <w:t xml:space="preserve"> i </w:t>
      </w:r>
      <w:r>
        <w:t>testowe tak, aby nie wystąpiło przeciekanie niemal identycznych klatek</w:t>
      </w:r>
      <w:r w:rsidR="00176762">
        <w:t xml:space="preserve"> z </w:t>
      </w:r>
      <w:r>
        <w:t>tej samej trajektorii. Zmiana warunków może obejmować nowe obiekty, inne oświetlenie, odmienne położenia startowe oraz rozbieżne instrukcje. Dobór próby należy ustalić przed eksperymentem; wyniki</w:t>
      </w:r>
      <w:r w:rsidR="00176762">
        <w:t xml:space="preserve"> z </w:t>
      </w:r>
      <w:r>
        <w:t>tego samego stanowiska</w:t>
      </w:r>
      <w:r w:rsidR="00176762">
        <w:t xml:space="preserve"> i </w:t>
      </w:r>
      <w:r>
        <w:t>bardzo podobnych trajektorii nie</w:t>
      </w:r>
      <w:r w:rsidR="00176762">
        <w:t xml:space="preserve"> są </w:t>
      </w:r>
      <w:r>
        <w:t>dowodem ogólnej odporności</w:t>
      </w:r>
      <w:r w:rsidR="00176762">
        <w:t xml:space="preserve"> na </w:t>
      </w:r>
      <w:r>
        <w:t>przesunięcie domeny.</w:t>
      </w:r>
    </w:p>
    <w:p w:rsidR="00661DBE" w:rsidRDefault="00A56A6A">
      <w:pPr>
        <w:pStyle w:val="Nagwek3"/>
      </w:pPr>
      <w:bookmarkStart w:id="50" w:name="reprodukowalność-danych"/>
      <w:bookmarkEnd w:id="49"/>
      <w:r>
        <w:t>11.5. Reprodukowalność danych</w:t>
      </w:r>
    </w:p>
    <w:p w:rsidR="00661DBE" w:rsidRDefault="00A56A6A">
      <w:pPr>
        <w:pStyle w:val="FirstParagraph"/>
        <w:jc w:val="both"/>
      </w:pPr>
      <w:r>
        <w:t>Każdemu epizodowi należy przypisać identyfikator, identyfikator konfiguracji sprzętowej, numer wersji programu sterującego, czas rozpoczęcia, wersję modelu, statystyki synchronizacji</w:t>
      </w:r>
      <w:r w:rsidR="00176762">
        <w:t xml:space="preserve"> i </w:t>
      </w:r>
      <w:r>
        <w:t>wynik zadania. Etykiety sukcesu powinny wynikać</w:t>
      </w:r>
      <w:r w:rsidR="00176762">
        <w:t xml:space="preserve"> z </w:t>
      </w:r>
      <w:r>
        <w:t>jawnych warunków, np. „obiekt umieszczono</w:t>
      </w:r>
      <w:r w:rsidR="00176762">
        <w:t xml:space="preserve"> w </w:t>
      </w:r>
      <w:r>
        <w:t>strefie docelowej bez upuszczenia</w:t>
      </w:r>
      <w:r w:rsidR="00176762">
        <w:t xml:space="preserve"> i </w:t>
      </w:r>
      <w:r>
        <w:t>bez naruszenia ograniczeń”,</w:t>
      </w:r>
      <w:r w:rsidR="00176762">
        <w:t xml:space="preserve"> a </w:t>
      </w:r>
      <w:r>
        <w:t>nie</w:t>
      </w:r>
      <w:r w:rsidR="00176762">
        <w:t xml:space="preserve"> z </w:t>
      </w:r>
      <w:r>
        <w:t>deklaracji modelu,</w:t>
      </w:r>
      <w:r w:rsidR="00176762">
        <w:t xml:space="preserve"> że </w:t>
      </w:r>
      <w:r>
        <w:t>zadanie zakończono pomyślnie.</w:t>
      </w:r>
    </w:p>
    <w:p w:rsidR="00661DBE" w:rsidRDefault="00A56A6A">
      <w:pPr>
        <w:pStyle w:val="Nagwek2"/>
      </w:pPr>
      <w:bookmarkStart w:id="51" w:name="przykładowe-scenariusze-implementacyjne"/>
      <w:bookmarkEnd w:id="45"/>
      <w:bookmarkEnd w:id="50"/>
      <w:r>
        <w:t>12. Przykładowe scenariusze implementacyjne</w:t>
      </w:r>
    </w:p>
    <w:p w:rsidR="00661DBE" w:rsidRDefault="00A56A6A">
      <w:pPr>
        <w:pStyle w:val="Nagwek3"/>
      </w:pPr>
      <w:bookmarkStart w:id="52" w:name="X0437e0e9b6bc04fd344acebbb938e7894b44f0b"/>
      <w:r>
        <w:t>12.1. Podążanie</w:t>
      </w:r>
      <w:r w:rsidR="00176762">
        <w:t xml:space="preserve"> za </w:t>
      </w:r>
      <w:r>
        <w:t>obiektem jako test integracyjny</w:t>
      </w:r>
    </w:p>
    <w:p w:rsidR="00661DBE" w:rsidRDefault="00A56A6A">
      <w:pPr>
        <w:pStyle w:val="FirstParagraph"/>
        <w:jc w:val="both"/>
      </w:pPr>
      <w:r>
        <w:t>Przed zastosowaniem VLA warto sprawdzić podstawową ścieżkę kamera → detekcja obiektu → decyzja → symulowana komenda prędkości. Prosty regulator oparty</w:t>
      </w:r>
      <w:r w:rsidR="00176762">
        <w:t xml:space="preserve"> na </w:t>
      </w:r>
      <w:r>
        <w:t>odchyleniu obiektu</w:t>
      </w:r>
      <w:r w:rsidR="00176762">
        <w:t xml:space="preserve"> od </w:t>
      </w:r>
      <w:r>
        <w:t>środka kadru może służyć jako test infrastruktury, ale nie jest alternatywą dla pełnego kontrolera bezpiecznego ruchu humanoida. Należy zaczynać</w:t>
      </w:r>
      <w:r w:rsidR="00176762">
        <w:t xml:space="preserve"> od </w:t>
      </w:r>
      <w:r>
        <w:t>demonstracji</w:t>
      </w:r>
      <w:r w:rsidR="00176762">
        <w:t xml:space="preserve"> w </w:t>
      </w:r>
      <w:r>
        <w:t>symulacji, przy wyłączonych napędach</w:t>
      </w:r>
      <w:r w:rsidR="00176762">
        <w:t xml:space="preserve"> i </w:t>
      </w:r>
      <w:r>
        <w:t>z ograniczonym zakresem ruchu.</w:t>
      </w:r>
    </w:p>
    <w:p w:rsidR="00661DBE" w:rsidRPr="004C79F7" w:rsidRDefault="00A56A6A">
      <w:pPr>
        <w:pStyle w:val="SourceCode"/>
        <w:ind w:left="142"/>
        <w:rPr>
          <w:sz w:val="14"/>
          <w:lang w:val="en-US"/>
        </w:rPr>
      </w:pPr>
      <w:r w:rsidRPr="004C79F7">
        <w:rPr>
          <w:rStyle w:val="CommentTok"/>
          <w:sz w:val="20"/>
          <w:lang w:val="en-US"/>
        </w:rPr>
        <w:t># Pseudokod, nie interfejs SDK2. Bez wyjścia</w:t>
      </w:r>
      <w:r w:rsidR="00176762">
        <w:rPr>
          <w:rStyle w:val="CommentTok"/>
          <w:sz w:val="20"/>
          <w:lang w:val="en-US"/>
        </w:rPr>
        <w:t xml:space="preserve"> </w:t>
      </w:r>
      <w:r w:rsidR="00176762" w:rsidRPr="004C79F7">
        <w:rPr>
          <w:rStyle w:val="CommentTok"/>
          <w:sz w:val="20"/>
          <w:lang w:val="en-US"/>
        </w:rPr>
        <w:t>na</w:t>
      </w:r>
      <w:r w:rsidR="00176762">
        <w:rPr>
          <w:rStyle w:val="CommentTok"/>
          <w:sz w:val="20"/>
          <w:lang w:val="en-US"/>
        </w:rPr>
        <w:t> </w:t>
      </w:r>
      <w:r w:rsidRPr="004C79F7">
        <w:rPr>
          <w:rStyle w:val="CommentTok"/>
          <w:sz w:val="20"/>
          <w:lang w:val="en-US"/>
        </w:rPr>
        <w:t>napędy.</w:t>
      </w:r>
      <w:r w:rsidRPr="004C79F7">
        <w:rPr>
          <w:sz w:val="14"/>
          <w:lang w:val="en-US"/>
        </w:rPr>
        <w:br/>
      </w:r>
      <w:r w:rsidRPr="004C79F7">
        <w:rPr>
          <w:rStyle w:val="KeywordTok"/>
          <w:sz w:val="20"/>
          <w:lang w:val="en-US"/>
        </w:rPr>
        <w:t>class</w:t>
      </w:r>
      <w:r w:rsidRPr="004C79F7">
        <w:rPr>
          <w:rStyle w:val="NormalTok"/>
          <w:sz w:val="20"/>
          <w:lang w:val="en-US"/>
        </w:rPr>
        <w:t xml:space="preserve"> TrackingDecision:</w:t>
      </w:r>
      <w:r w:rsidRPr="004C79F7">
        <w:rPr>
          <w:sz w:val="14"/>
          <w:lang w:val="en-US"/>
        </w:rPr>
        <w:br/>
      </w:r>
      <w:r w:rsidRPr="004C79F7">
        <w:rPr>
          <w:rStyle w:val="NormalTok"/>
          <w:sz w:val="20"/>
          <w:lang w:val="en-US"/>
        </w:rPr>
        <w:t xml:space="preserve">    </w:t>
      </w:r>
      <w:r w:rsidRPr="004C79F7">
        <w:rPr>
          <w:rStyle w:val="KeywordTok"/>
          <w:sz w:val="20"/>
          <w:lang w:val="en-US"/>
        </w:rPr>
        <w:t>def</w:t>
      </w:r>
      <w:r w:rsidRPr="004C79F7">
        <w:rPr>
          <w:rStyle w:val="NormalTok"/>
          <w:sz w:val="20"/>
          <w:lang w:val="en-US"/>
        </w:rPr>
        <w:t xml:space="preserve"> </w:t>
      </w:r>
      <w:r w:rsidRPr="004C79F7">
        <w:rPr>
          <w:rStyle w:val="FunctionTok"/>
          <w:sz w:val="20"/>
          <w:lang w:val="en-US"/>
        </w:rPr>
        <w:t>__init__</w:t>
      </w:r>
      <w:r w:rsidRPr="004C79F7">
        <w:rPr>
          <w:rStyle w:val="NormalTok"/>
          <w:sz w:val="20"/>
          <w:lang w:val="en-US"/>
        </w:rPr>
        <w:t>(</w:t>
      </w:r>
      <w:r w:rsidRPr="004C79F7">
        <w:rPr>
          <w:rStyle w:val="VariableTok"/>
          <w:sz w:val="20"/>
          <w:lang w:val="en-US"/>
        </w:rPr>
        <w:t>self</w:t>
      </w:r>
      <w:r w:rsidRPr="004C79F7">
        <w:rPr>
          <w:rStyle w:val="NormalTok"/>
          <w:sz w:val="20"/>
          <w:lang w:val="en-US"/>
        </w:rPr>
        <w:t>, kp_yaw</w:t>
      </w:r>
      <w:r w:rsidRPr="004C79F7">
        <w:rPr>
          <w:rStyle w:val="OperatorTok"/>
          <w:sz w:val="20"/>
          <w:lang w:val="en-US"/>
        </w:rPr>
        <w:t>=</w:t>
      </w:r>
      <w:r w:rsidRPr="004C79F7">
        <w:rPr>
          <w:rStyle w:val="FloatTok"/>
          <w:sz w:val="20"/>
          <w:lang w:val="en-US"/>
        </w:rPr>
        <w:t>0.8</w:t>
      </w:r>
      <w:r w:rsidRPr="004C79F7">
        <w:rPr>
          <w:rStyle w:val="NormalTok"/>
          <w:sz w:val="20"/>
          <w:lang w:val="en-US"/>
        </w:rPr>
        <w:t>):</w:t>
      </w:r>
      <w:r w:rsidRPr="004C79F7">
        <w:rPr>
          <w:sz w:val="14"/>
          <w:lang w:val="en-US"/>
        </w:rPr>
        <w:br/>
      </w:r>
      <w:r w:rsidRPr="004C79F7">
        <w:rPr>
          <w:rStyle w:val="NormalTok"/>
          <w:sz w:val="20"/>
          <w:lang w:val="en-US"/>
        </w:rPr>
        <w:t xml:space="preserve">        </w:t>
      </w:r>
      <w:r w:rsidRPr="004C79F7">
        <w:rPr>
          <w:rStyle w:val="VariableTok"/>
          <w:sz w:val="20"/>
          <w:lang w:val="en-US"/>
        </w:rPr>
        <w:t>self</w:t>
      </w:r>
      <w:r w:rsidRPr="004C79F7">
        <w:rPr>
          <w:rStyle w:val="NormalTok"/>
          <w:sz w:val="20"/>
          <w:lang w:val="en-US"/>
        </w:rPr>
        <w:t xml:space="preserve">.kp_yaw </w:t>
      </w:r>
      <w:r w:rsidRPr="004C79F7">
        <w:rPr>
          <w:rStyle w:val="OperatorTok"/>
          <w:sz w:val="20"/>
          <w:lang w:val="en-US"/>
        </w:rPr>
        <w:t>=</w:t>
      </w:r>
      <w:r w:rsidRPr="004C79F7">
        <w:rPr>
          <w:rStyle w:val="NormalTok"/>
          <w:sz w:val="20"/>
          <w:lang w:val="en-US"/>
        </w:rPr>
        <w:t xml:space="preserve"> kp_yaw</w:t>
      </w:r>
      <w:r w:rsidRPr="004C79F7">
        <w:rPr>
          <w:sz w:val="14"/>
          <w:lang w:val="en-US"/>
        </w:rPr>
        <w:br/>
      </w:r>
      <w:r w:rsidRPr="004C79F7">
        <w:rPr>
          <w:sz w:val="14"/>
          <w:lang w:val="en-US"/>
        </w:rPr>
        <w:br/>
      </w:r>
      <w:r w:rsidRPr="004C79F7">
        <w:rPr>
          <w:rStyle w:val="NormalTok"/>
          <w:sz w:val="20"/>
          <w:lang w:val="en-US"/>
        </w:rPr>
        <w:t xml:space="preserve">    </w:t>
      </w:r>
      <w:r w:rsidRPr="004C79F7">
        <w:rPr>
          <w:rStyle w:val="KeywordTok"/>
          <w:sz w:val="20"/>
          <w:lang w:val="en-US"/>
        </w:rPr>
        <w:t>def</w:t>
      </w:r>
      <w:r w:rsidRPr="004C79F7">
        <w:rPr>
          <w:rStyle w:val="NormalTok"/>
          <w:sz w:val="20"/>
          <w:lang w:val="en-US"/>
        </w:rPr>
        <w:t xml:space="preserve"> propose(</w:t>
      </w:r>
      <w:r w:rsidRPr="004C79F7">
        <w:rPr>
          <w:rStyle w:val="VariableTok"/>
          <w:sz w:val="20"/>
          <w:lang w:val="en-US"/>
        </w:rPr>
        <w:t>self</w:t>
      </w:r>
      <w:r w:rsidRPr="004C79F7">
        <w:rPr>
          <w:rStyle w:val="NormalTok"/>
          <w:sz w:val="20"/>
          <w:lang w:val="en-US"/>
        </w:rPr>
        <w:t>, width_px, target_center_px):</w:t>
      </w:r>
      <w:r w:rsidRPr="004C79F7">
        <w:rPr>
          <w:sz w:val="14"/>
          <w:lang w:val="en-US"/>
        </w:rPr>
        <w:br/>
      </w:r>
      <w:r w:rsidRPr="004C79F7">
        <w:rPr>
          <w:rStyle w:val="NormalTok"/>
          <w:sz w:val="20"/>
          <w:lang w:val="en-US"/>
        </w:rPr>
        <w:t xml:space="preserve">       </w:t>
      </w:r>
      <w:r w:rsidR="00176762">
        <w:rPr>
          <w:rStyle w:val="NormalTok"/>
          <w:sz w:val="20"/>
          <w:lang w:val="en-US"/>
        </w:rPr>
        <w:t xml:space="preserve"> </w:t>
      </w:r>
      <w:r w:rsidR="00176762" w:rsidRPr="004C79F7">
        <w:rPr>
          <w:rStyle w:val="ControlFlowTok"/>
          <w:sz w:val="20"/>
          <w:lang w:val="en-US"/>
        </w:rPr>
        <w:t>if</w:t>
      </w:r>
      <w:r w:rsidR="00176762">
        <w:rPr>
          <w:rStyle w:val="NormalTok"/>
          <w:sz w:val="20"/>
          <w:lang w:val="en-US"/>
        </w:rPr>
        <w:t> </w:t>
      </w:r>
      <w:r w:rsidRPr="004C79F7">
        <w:rPr>
          <w:rStyle w:val="NormalTok"/>
          <w:sz w:val="20"/>
          <w:lang w:val="en-US"/>
        </w:rPr>
        <w:t>target_center_px</w:t>
      </w:r>
      <w:r w:rsidR="00176762">
        <w:rPr>
          <w:rStyle w:val="NormalTok"/>
          <w:sz w:val="20"/>
          <w:lang w:val="en-US"/>
        </w:rPr>
        <w:t xml:space="preserve"> </w:t>
      </w:r>
      <w:r w:rsidR="00176762" w:rsidRPr="004C79F7">
        <w:rPr>
          <w:rStyle w:val="KeywordTok"/>
          <w:sz w:val="20"/>
          <w:lang w:val="en-US"/>
        </w:rPr>
        <w:t>is</w:t>
      </w:r>
      <w:r w:rsidR="00176762">
        <w:rPr>
          <w:rStyle w:val="NormalTok"/>
          <w:sz w:val="20"/>
          <w:lang w:val="en-US"/>
        </w:rPr>
        <w:t> </w:t>
      </w:r>
      <w:r w:rsidRPr="004C79F7">
        <w:rPr>
          <w:rStyle w:val="VariableTok"/>
          <w:sz w:val="20"/>
          <w:lang w:val="en-US"/>
        </w:rPr>
        <w:t>None</w:t>
      </w:r>
      <w:r w:rsidRPr="004C79F7">
        <w:rPr>
          <w:rStyle w:val="NormalTok"/>
          <w:sz w:val="20"/>
          <w:lang w:val="en-US"/>
        </w:rPr>
        <w:t>:</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StringTok"/>
          <w:sz w:val="20"/>
          <w:lang w:val="en-US"/>
        </w:rPr>
        <w:t>"action"</w:t>
      </w:r>
      <w:r w:rsidRPr="004C79F7">
        <w:rPr>
          <w:rStyle w:val="NormalTok"/>
          <w:sz w:val="20"/>
          <w:lang w:val="en-US"/>
        </w:rPr>
        <w:t xml:space="preserve">: </w:t>
      </w:r>
      <w:r w:rsidRPr="004C79F7">
        <w:rPr>
          <w:rStyle w:val="StringTok"/>
          <w:sz w:val="20"/>
          <w:lang w:val="en-US"/>
        </w:rPr>
        <w:t>"HOLD"</w:t>
      </w:r>
      <w:r w:rsidRPr="004C79F7">
        <w:rPr>
          <w:rStyle w:val="NormalTok"/>
          <w:sz w:val="20"/>
          <w:lang w:val="en-US"/>
        </w:rPr>
        <w:t xml:space="preserve">, </w:t>
      </w:r>
      <w:r w:rsidRPr="004C79F7">
        <w:rPr>
          <w:rStyle w:val="StringTok"/>
          <w:sz w:val="20"/>
          <w:lang w:val="en-US"/>
        </w:rPr>
        <w:t>"reason"</w:t>
      </w:r>
      <w:r w:rsidRPr="004C79F7">
        <w:rPr>
          <w:rStyle w:val="NormalTok"/>
          <w:sz w:val="20"/>
          <w:lang w:val="en-US"/>
        </w:rPr>
        <w:t xml:space="preserve">: </w:t>
      </w:r>
      <w:r w:rsidRPr="004C79F7">
        <w:rPr>
          <w:rStyle w:val="StringTok"/>
          <w:sz w:val="20"/>
          <w:lang w:val="en-US"/>
        </w:rPr>
        <w:t>"target_lost"</w:t>
      </w:r>
      <w:r w:rsidRPr="004C79F7">
        <w:rPr>
          <w:rStyle w:val="NormalTok"/>
          <w:sz w:val="20"/>
          <w:lang w:val="en-US"/>
        </w:rPr>
        <w:t>}</w:t>
      </w:r>
      <w:r w:rsidRPr="004C79F7">
        <w:rPr>
          <w:sz w:val="14"/>
          <w:lang w:val="en-US"/>
        </w:rPr>
        <w:br/>
      </w:r>
      <w:r w:rsidRPr="004C79F7">
        <w:rPr>
          <w:rStyle w:val="NormalTok"/>
          <w:sz w:val="20"/>
          <w:lang w:val="en-US"/>
        </w:rPr>
        <w:t xml:space="preserve">        error_x </w:t>
      </w:r>
      <w:r w:rsidRPr="004C79F7">
        <w:rPr>
          <w:rStyle w:val="OperatorTok"/>
          <w:sz w:val="20"/>
          <w:lang w:val="en-US"/>
        </w:rPr>
        <w:t>=</w:t>
      </w:r>
      <w:r w:rsidRPr="004C79F7">
        <w:rPr>
          <w:rStyle w:val="NormalTok"/>
          <w:sz w:val="20"/>
          <w:lang w:val="en-US"/>
        </w:rPr>
        <w:t xml:space="preserve"> (target_center_px </w:t>
      </w:r>
      <w:r w:rsidRPr="004C79F7">
        <w:rPr>
          <w:rStyle w:val="OperatorTok"/>
          <w:sz w:val="20"/>
          <w:lang w:val="en-US"/>
        </w:rPr>
        <w:t>-</w:t>
      </w:r>
      <w:r w:rsidRPr="004C79F7">
        <w:rPr>
          <w:rStyle w:val="NormalTok"/>
          <w:sz w:val="20"/>
          <w:lang w:val="en-US"/>
        </w:rPr>
        <w:t xml:space="preserve"> width_px </w:t>
      </w:r>
      <w:r w:rsidRPr="004C79F7">
        <w:rPr>
          <w:rStyle w:val="OperatorTok"/>
          <w:sz w:val="20"/>
          <w:lang w:val="en-US"/>
        </w:rPr>
        <w:t>/</w:t>
      </w:r>
      <w:r w:rsidRPr="004C79F7">
        <w:rPr>
          <w:rStyle w:val="NormalTok"/>
          <w:sz w:val="20"/>
          <w:lang w:val="en-US"/>
        </w:rPr>
        <w:t xml:space="preserve"> </w:t>
      </w:r>
      <w:r w:rsidRPr="004C79F7">
        <w:rPr>
          <w:rStyle w:val="DecValTok"/>
          <w:sz w:val="20"/>
          <w:lang w:val="en-US"/>
        </w:rPr>
        <w:t>2</w:t>
      </w:r>
      <w:r w:rsidRPr="004C79F7">
        <w:rPr>
          <w:rStyle w:val="NormalTok"/>
          <w:sz w:val="20"/>
          <w:lang w:val="en-US"/>
        </w:rPr>
        <w:t xml:space="preserve">) </w:t>
      </w:r>
      <w:r w:rsidRPr="004C79F7">
        <w:rPr>
          <w:rStyle w:val="OperatorTok"/>
          <w:sz w:val="20"/>
          <w:lang w:val="en-US"/>
        </w:rPr>
        <w:t>/</w:t>
      </w:r>
      <w:r w:rsidRPr="004C79F7">
        <w:rPr>
          <w:rStyle w:val="NormalTok"/>
          <w:sz w:val="20"/>
          <w:lang w:val="en-US"/>
        </w:rPr>
        <w:t xml:space="preserve"> (width_px </w:t>
      </w:r>
      <w:r w:rsidRPr="004C79F7">
        <w:rPr>
          <w:rStyle w:val="OperatorTok"/>
          <w:sz w:val="20"/>
          <w:lang w:val="en-US"/>
        </w:rPr>
        <w:t>/</w:t>
      </w:r>
      <w:r w:rsidRPr="004C79F7">
        <w:rPr>
          <w:rStyle w:val="NormalTok"/>
          <w:sz w:val="20"/>
          <w:lang w:val="en-US"/>
        </w:rPr>
        <w:t xml:space="preserve"> </w:t>
      </w:r>
      <w:r w:rsidRPr="004C79F7">
        <w:rPr>
          <w:rStyle w:val="DecValTok"/>
          <w:sz w:val="20"/>
          <w:lang w:val="en-US"/>
        </w:rPr>
        <w:t>2</w:t>
      </w:r>
      <w:r w:rsidRPr="004C79F7">
        <w:rPr>
          <w:rStyle w:val="NormalTok"/>
          <w:sz w:val="20"/>
          <w:lang w:val="en-US"/>
        </w:rPr>
        <w:t>)</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StringTok"/>
          <w:sz w:val="20"/>
          <w:lang w:val="en-US"/>
        </w:rPr>
        <w:t>"action"</w:t>
      </w:r>
      <w:r w:rsidRPr="004C79F7">
        <w:rPr>
          <w:rStyle w:val="NormalTok"/>
          <w:sz w:val="20"/>
          <w:lang w:val="en-US"/>
        </w:rPr>
        <w:t xml:space="preserve">: </w:t>
      </w:r>
      <w:r w:rsidRPr="004C79F7">
        <w:rPr>
          <w:rStyle w:val="StringTok"/>
          <w:sz w:val="20"/>
          <w:lang w:val="en-US"/>
        </w:rPr>
        <w:t>"ROTATE_SUGGESTION"</w:t>
      </w:r>
      <w:r w:rsidRPr="004C79F7">
        <w:rPr>
          <w:rStyle w:val="NormalTok"/>
          <w:sz w:val="20"/>
          <w:lang w:val="en-US"/>
        </w:rPr>
        <w:t>,</w:t>
      </w:r>
      <w:r w:rsidRPr="004C79F7">
        <w:rPr>
          <w:sz w:val="14"/>
          <w:lang w:val="en-US"/>
        </w:rPr>
        <w:br/>
      </w:r>
      <w:r w:rsidRPr="004C79F7">
        <w:rPr>
          <w:rStyle w:val="NormalTok"/>
          <w:sz w:val="20"/>
          <w:lang w:val="en-US"/>
        </w:rPr>
        <w:t xml:space="preserve">                </w:t>
      </w:r>
      <w:r w:rsidRPr="004C79F7">
        <w:rPr>
          <w:rStyle w:val="StringTok"/>
          <w:sz w:val="20"/>
          <w:lang w:val="en-US"/>
        </w:rPr>
        <w:t>"normalized_error"</w:t>
      </w:r>
      <w:r w:rsidRPr="004C79F7">
        <w:rPr>
          <w:rStyle w:val="NormalTok"/>
          <w:sz w:val="20"/>
          <w:lang w:val="en-US"/>
        </w:rPr>
        <w:t>: error_x,</w:t>
      </w:r>
      <w:r w:rsidRPr="004C79F7">
        <w:rPr>
          <w:sz w:val="14"/>
          <w:lang w:val="en-US"/>
        </w:rPr>
        <w:br/>
      </w:r>
      <w:r w:rsidRPr="004C79F7">
        <w:rPr>
          <w:rStyle w:val="NormalTok"/>
          <w:sz w:val="20"/>
          <w:lang w:val="en-US"/>
        </w:rPr>
        <w:t xml:space="preserve">                </w:t>
      </w:r>
      <w:r w:rsidRPr="004C79F7">
        <w:rPr>
          <w:rStyle w:val="StringTok"/>
          <w:sz w:val="20"/>
          <w:lang w:val="en-US"/>
        </w:rPr>
        <w:t>"proposed_yaw"</w:t>
      </w:r>
      <w:r w:rsidRPr="004C79F7">
        <w:rPr>
          <w:rStyle w:val="NormalTok"/>
          <w:sz w:val="20"/>
          <w:lang w:val="en-US"/>
        </w:rPr>
        <w:t xml:space="preserve">: </w:t>
      </w:r>
      <w:r w:rsidRPr="004C79F7">
        <w:rPr>
          <w:rStyle w:val="OperatorTok"/>
          <w:sz w:val="20"/>
          <w:lang w:val="en-US"/>
        </w:rPr>
        <w:t>-</w:t>
      </w:r>
      <w:r w:rsidRPr="004C79F7">
        <w:rPr>
          <w:rStyle w:val="VariableTok"/>
          <w:sz w:val="20"/>
          <w:lang w:val="en-US"/>
        </w:rPr>
        <w:t>self</w:t>
      </w:r>
      <w:r w:rsidRPr="004C79F7">
        <w:rPr>
          <w:rStyle w:val="NormalTok"/>
          <w:sz w:val="20"/>
          <w:lang w:val="en-US"/>
        </w:rPr>
        <w:t xml:space="preserve">.kp_yaw </w:t>
      </w:r>
      <w:r w:rsidRPr="004C79F7">
        <w:rPr>
          <w:rStyle w:val="OperatorTok"/>
          <w:sz w:val="20"/>
          <w:lang w:val="en-US"/>
        </w:rPr>
        <w:t>*</w:t>
      </w:r>
      <w:r w:rsidRPr="004C79F7">
        <w:rPr>
          <w:rStyle w:val="NormalTok"/>
          <w:sz w:val="20"/>
          <w:lang w:val="en-US"/>
        </w:rPr>
        <w:t xml:space="preserve"> error_x}</w:t>
      </w:r>
      <w:r w:rsidRPr="004C79F7">
        <w:rPr>
          <w:sz w:val="14"/>
          <w:lang w:val="en-US"/>
        </w:rPr>
        <w:br/>
      </w:r>
      <w:r w:rsidRPr="004C79F7">
        <w:rPr>
          <w:sz w:val="14"/>
          <w:lang w:val="en-US"/>
        </w:rPr>
        <w:br/>
      </w:r>
      <w:r w:rsidRPr="004C79F7">
        <w:rPr>
          <w:rStyle w:val="CommentTok"/>
          <w:sz w:val="20"/>
          <w:lang w:val="en-US"/>
        </w:rPr>
        <w:t># Propozycję weryfikuje niezależny kontroler symulacyjny.</w:t>
      </w:r>
    </w:p>
    <w:p w:rsidR="00661DBE" w:rsidRDefault="00A56A6A">
      <w:pPr>
        <w:pStyle w:val="FirstParagraph"/>
        <w:jc w:val="both"/>
      </w:pPr>
      <w:r>
        <w:t>Tego rodzaju baseline umożliwia oddzielenie awarii warstwy komunikacyjnej</w:t>
      </w:r>
      <w:r w:rsidR="00176762">
        <w:t xml:space="preserve"> od </w:t>
      </w:r>
      <w:r>
        <w:t>błędu modelu uczonego.</w:t>
      </w:r>
      <w:r w:rsidR="00176762">
        <w:t xml:space="preserve"> W </w:t>
      </w:r>
      <w:r>
        <w:t>eksperymencie należy dodatkowo uwzględnić przypadki braku celu, nakładających się obiektów</w:t>
      </w:r>
      <w:r w:rsidR="00176762">
        <w:t xml:space="preserve"> i </w:t>
      </w:r>
      <w:r>
        <w:t>szybkiej zmiany kierunku ruchu.</w:t>
      </w:r>
    </w:p>
    <w:p w:rsidR="00661DBE" w:rsidRDefault="00A56A6A">
      <w:pPr>
        <w:pStyle w:val="Nagwek3"/>
      </w:pPr>
      <w:bookmarkStart w:id="53" w:name="Xbb1a05fb26d45ef3cbcee379b8cd0dbb47e4f88"/>
      <w:bookmarkEnd w:id="52"/>
      <w:r>
        <w:t>12.2. VLA</w:t>
      </w:r>
      <w:r w:rsidR="00176762">
        <w:t xml:space="preserve"> do </w:t>
      </w:r>
      <w:r>
        <w:t>wykonania polecenia manipulacyjnego</w:t>
      </w:r>
    </w:p>
    <w:p w:rsidR="00661DBE" w:rsidRDefault="00A56A6A">
      <w:pPr>
        <w:pStyle w:val="FirstParagraph"/>
        <w:jc w:val="both"/>
      </w:pPr>
      <w:r>
        <w:t>W scenariuszu językowym moduł tekstowy lub ASR przekazuje instrukcję</w:t>
      </w:r>
      <w:r w:rsidR="00176762">
        <w:t xml:space="preserve"> w </w:t>
      </w:r>
      <w:r>
        <w:t>postaci ujednoliconego napisu. Polityka otrzymuje obraz, wektor stanu</w:t>
      </w:r>
      <w:r w:rsidR="00176762">
        <w:t xml:space="preserve"> i </w:t>
      </w:r>
      <w:r>
        <w:t xml:space="preserve">instrukcję, następnie produkuje </w:t>
      </w:r>
      <w:r w:rsidRPr="004C79F7">
        <w:rPr>
          <w:b/>
        </w:rPr>
        <w:t>action</w:t>
      </w:r>
      <w:r>
        <w:t xml:space="preserve"> </w:t>
      </w:r>
      <w:r w:rsidRPr="004C79F7">
        <w:rPr>
          <w:b/>
        </w:rPr>
        <w:t>chunk</w:t>
      </w:r>
      <w:r>
        <w:t>. Przed wykonaniem każda akcja musi być sprawdzona,</w:t>
      </w:r>
      <w:r w:rsidR="00176762">
        <w:t xml:space="preserve"> a </w:t>
      </w:r>
      <w:r>
        <w:t>realizacja przerwana, jeżeli zmieni się stan robota lub spadnie wiarygodność obserwacji.</w:t>
      </w:r>
    </w:p>
    <w:p w:rsidR="00661DBE" w:rsidRPr="004C79F7" w:rsidRDefault="00A56A6A">
      <w:pPr>
        <w:pStyle w:val="SourceCode"/>
        <w:ind w:left="142"/>
        <w:rPr>
          <w:sz w:val="14"/>
          <w:lang w:val="en-US"/>
        </w:rPr>
      </w:pPr>
      <w:r w:rsidRPr="004C79F7">
        <w:rPr>
          <w:rStyle w:val="CommentTok"/>
          <w:sz w:val="20"/>
          <w:lang w:val="en-US"/>
        </w:rPr>
        <w:t># Pseudokod testowy: bezpośrednio nie steruje robotem.</w:t>
      </w:r>
      <w:r w:rsidRPr="004C79F7">
        <w:rPr>
          <w:sz w:val="14"/>
          <w:lang w:val="en-US"/>
        </w:rPr>
        <w:br/>
      </w:r>
      <w:r w:rsidRPr="004C79F7">
        <w:rPr>
          <w:rStyle w:val="KeywordTok"/>
          <w:sz w:val="20"/>
          <w:lang w:val="en-US"/>
        </w:rPr>
        <w:t>def</w:t>
      </w:r>
      <w:r w:rsidRPr="004C79F7">
        <w:rPr>
          <w:rStyle w:val="NormalTok"/>
          <w:sz w:val="20"/>
          <w:lang w:val="en-US"/>
        </w:rPr>
        <w:t xml:space="preserve"> propose_vla_action(model, observation, instruction, safety):</w:t>
      </w:r>
      <w:r w:rsidRPr="004C79F7">
        <w:rPr>
          <w:sz w:val="14"/>
          <w:lang w:val="en-US"/>
        </w:rPr>
        <w:br/>
      </w:r>
      <w:r w:rsidRPr="004C79F7">
        <w:rPr>
          <w:rStyle w:val="NormalTok"/>
          <w:sz w:val="20"/>
          <w:lang w:val="en-US"/>
        </w:rPr>
        <w:t xml:space="preserve">   </w:t>
      </w:r>
      <w:r w:rsidR="00176762">
        <w:rPr>
          <w:rStyle w:val="NormalTok"/>
          <w:sz w:val="20"/>
          <w:lang w:val="en-US"/>
        </w:rPr>
        <w:t xml:space="preserve"> </w:t>
      </w:r>
      <w:r w:rsidR="00176762" w:rsidRPr="004C79F7">
        <w:rPr>
          <w:rStyle w:val="ControlFlowTok"/>
          <w:sz w:val="20"/>
          <w:lang w:val="en-US"/>
        </w:rPr>
        <w:t>if</w:t>
      </w:r>
      <w:r w:rsidR="00176762">
        <w:rPr>
          <w:rStyle w:val="NormalTok"/>
          <w:sz w:val="20"/>
          <w:lang w:val="en-US"/>
        </w:rPr>
        <w:t> </w:t>
      </w:r>
      <w:r w:rsidRPr="004C79F7">
        <w:rPr>
          <w:rStyle w:val="KeywordTok"/>
          <w:sz w:val="20"/>
          <w:lang w:val="en-US"/>
        </w:rPr>
        <w:t>not</w:t>
      </w:r>
      <w:r w:rsidRPr="004C79F7">
        <w:rPr>
          <w:rStyle w:val="NormalTok"/>
          <w:sz w:val="20"/>
          <w:lang w:val="en-US"/>
        </w:rPr>
        <w:t xml:space="preserve"> safety.observation_fresh(observation):</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StringTok"/>
          <w:sz w:val="20"/>
          <w:lang w:val="en-US"/>
        </w:rPr>
        <w:t>"status"</w:t>
      </w:r>
      <w:r w:rsidRPr="004C79F7">
        <w:rPr>
          <w:rStyle w:val="NormalTok"/>
          <w:sz w:val="20"/>
          <w:lang w:val="en-US"/>
        </w:rPr>
        <w:t xml:space="preserve">: </w:t>
      </w:r>
      <w:r w:rsidRPr="004C79F7">
        <w:rPr>
          <w:rStyle w:val="StringTok"/>
          <w:sz w:val="20"/>
          <w:lang w:val="en-US"/>
        </w:rPr>
        <w:t>"REJECTED"</w:t>
      </w:r>
      <w:r w:rsidRPr="004C79F7">
        <w:rPr>
          <w:rStyle w:val="NormalTok"/>
          <w:sz w:val="20"/>
          <w:lang w:val="en-US"/>
        </w:rPr>
        <w:t xml:space="preserve">, </w:t>
      </w:r>
      <w:r w:rsidRPr="004C79F7">
        <w:rPr>
          <w:rStyle w:val="StringTok"/>
          <w:sz w:val="20"/>
          <w:lang w:val="en-US"/>
        </w:rPr>
        <w:t>"reason"</w:t>
      </w:r>
      <w:r w:rsidRPr="004C79F7">
        <w:rPr>
          <w:rStyle w:val="NormalTok"/>
          <w:sz w:val="20"/>
          <w:lang w:val="en-US"/>
        </w:rPr>
        <w:t xml:space="preserve">: </w:t>
      </w:r>
      <w:r w:rsidRPr="004C79F7">
        <w:rPr>
          <w:rStyle w:val="StringTok"/>
          <w:sz w:val="20"/>
          <w:lang w:val="en-US"/>
        </w:rPr>
        <w:t>"stale_observation"</w:t>
      </w:r>
      <w:r w:rsidRPr="004C79F7">
        <w:rPr>
          <w:rStyle w:val="NormalTok"/>
          <w:sz w:val="20"/>
          <w:lang w:val="en-US"/>
        </w:rPr>
        <w:t>}</w:t>
      </w:r>
      <w:r w:rsidRPr="004C79F7">
        <w:rPr>
          <w:sz w:val="14"/>
          <w:lang w:val="en-US"/>
        </w:rPr>
        <w:br/>
      </w:r>
      <w:r w:rsidRPr="004C79F7">
        <w:rPr>
          <w:sz w:val="14"/>
          <w:lang w:val="en-US"/>
        </w:rPr>
        <w:br/>
      </w:r>
      <w:r w:rsidRPr="004C79F7">
        <w:rPr>
          <w:rStyle w:val="NormalTok"/>
          <w:sz w:val="20"/>
          <w:lang w:val="en-US"/>
        </w:rPr>
        <w:t xml:space="preserve">    chunk </w:t>
      </w:r>
      <w:r w:rsidRPr="004C79F7">
        <w:rPr>
          <w:rStyle w:val="OperatorTok"/>
          <w:sz w:val="20"/>
          <w:lang w:val="en-US"/>
        </w:rPr>
        <w:t>=</w:t>
      </w:r>
      <w:r w:rsidRPr="004C79F7">
        <w:rPr>
          <w:rStyle w:val="NormalTok"/>
          <w:sz w:val="20"/>
          <w:lang w:val="en-US"/>
        </w:rPr>
        <w:t xml:space="preserve"> model.predict(observation, instruction)</w:t>
      </w:r>
      <w:r w:rsidRPr="004C79F7">
        <w:rPr>
          <w:sz w:val="14"/>
          <w:lang w:val="en-US"/>
        </w:rPr>
        <w:br/>
      </w:r>
      <w:r w:rsidRPr="004C79F7">
        <w:rPr>
          <w:rStyle w:val="NormalTok"/>
          <w:sz w:val="20"/>
          <w:lang w:val="en-US"/>
        </w:rPr>
        <w:t xml:space="preserve">   </w:t>
      </w:r>
      <w:r w:rsidR="00176762">
        <w:rPr>
          <w:rStyle w:val="NormalTok"/>
          <w:sz w:val="20"/>
          <w:lang w:val="en-US"/>
        </w:rPr>
        <w:t xml:space="preserve"> </w:t>
      </w:r>
      <w:r w:rsidR="00176762" w:rsidRPr="004C79F7">
        <w:rPr>
          <w:rStyle w:val="ControlFlowTok"/>
          <w:sz w:val="20"/>
          <w:lang w:val="en-US"/>
        </w:rPr>
        <w:t>if</w:t>
      </w:r>
      <w:r w:rsidR="00176762">
        <w:rPr>
          <w:rStyle w:val="NormalTok"/>
          <w:sz w:val="20"/>
          <w:lang w:val="en-US"/>
        </w:rPr>
        <w:t> </w:t>
      </w:r>
      <w:r w:rsidRPr="004C79F7">
        <w:rPr>
          <w:rStyle w:val="KeywordTok"/>
          <w:sz w:val="20"/>
          <w:lang w:val="en-US"/>
        </w:rPr>
        <w:t>not</w:t>
      </w:r>
      <w:r w:rsidRPr="004C79F7">
        <w:rPr>
          <w:rStyle w:val="NormalTok"/>
          <w:sz w:val="20"/>
          <w:lang w:val="en-US"/>
        </w:rPr>
        <w:t xml:space="preserve"> safety.schema_valid(chunk):</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StringTok"/>
          <w:sz w:val="20"/>
          <w:lang w:val="en-US"/>
        </w:rPr>
        <w:t>"status"</w:t>
      </w:r>
      <w:r w:rsidRPr="004C79F7">
        <w:rPr>
          <w:rStyle w:val="NormalTok"/>
          <w:sz w:val="20"/>
          <w:lang w:val="en-US"/>
        </w:rPr>
        <w:t xml:space="preserve">: </w:t>
      </w:r>
      <w:r w:rsidRPr="004C79F7">
        <w:rPr>
          <w:rStyle w:val="StringTok"/>
          <w:sz w:val="20"/>
          <w:lang w:val="en-US"/>
        </w:rPr>
        <w:t>"REJECTED"</w:t>
      </w:r>
      <w:r w:rsidRPr="004C79F7">
        <w:rPr>
          <w:rStyle w:val="NormalTok"/>
          <w:sz w:val="20"/>
          <w:lang w:val="en-US"/>
        </w:rPr>
        <w:t xml:space="preserve">, </w:t>
      </w:r>
      <w:r w:rsidRPr="004C79F7">
        <w:rPr>
          <w:rStyle w:val="StringTok"/>
          <w:sz w:val="20"/>
          <w:lang w:val="en-US"/>
        </w:rPr>
        <w:t>"reason"</w:t>
      </w:r>
      <w:r w:rsidRPr="004C79F7">
        <w:rPr>
          <w:rStyle w:val="NormalTok"/>
          <w:sz w:val="20"/>
          <w:lang w:val="en-US"/>
        </w:rPr>
        <w:t xml:space="preserve">: </w:t>
      </w:r>
      <w:r w:rsidRPr="004C79F7">
        <w:rPr>
          <w:rStyle w:val="StringTok"/>
          <w:sz w:val="20"/>
          <w:lang w:val="en-US"/>
        </w:rPr>
        <w:t>"invalid_schema"</w:t>
      </w:r>
      <w:r w:rsidRPr="004C79F7">
        <w:rPr>
          <w:rStyle w:val="NormalTok"/>
          <w:sz w:val="20"/>
          <w:lang w:val="en-US"/>
        </w:rPr>
        <w:t>}</w:t>
      </w:r>
      <w:r w:rsidRPr="004C79F7">
        <w:rPr>
          <w:sz w:val="14"/>
          <w:lang w:val="en-US"/>
        </w:rPr>
        <w:br/>
      </w:r>
      <w:r w:rsidRPr="004C79F7">
        <w:rPr>
          <w:rStyle w:val="NormalTok"/>
          <w:sz w:val="20"/>
          <w:lang w:val="en-US"/>
        </w:rPr>
        <w:t xml:space="preserve">   </w:t>
      </w:r>
      <w:r w:rsidR="00176762">
        <w:rPr>
          <w:rStyle w:val="NormalTok"/>
          <w:sz w:val="20"/>
          <w:lang w:val="en-US"/>
        </w:rPr>
        <w:t xml:space="preserve"> </w:t>
      </w:r>
      <w:r w:rsidR="00176762" w:rsidRPr="004C79F7">
        <w:rPr>
          <w:rStyle w:val="ControlFlowTok"/>
          <w:sz w:val="20"/>
          <w:lang w:val="en-US"/>
        </w:rPr>
        <w:t>if</w:t>
      </w:r>
      <w:r w:rsidR="00176762">
        <w:rPr>
          <w:rStyle w:val="NormalTok"/>
          <w:sz w:val="20"/>
          <w:lang w:val="en-US"/>
        </w:rPr>
        <w:t> </w:t>
      </w:r>
      <w:r w:rsidRPr="004C79F7">
        <w:rPr>
          <w:rStyle w:val="KeywordTok"/>
          <w:sz w:val="20"/>
          <w:lang w:val="en-US"/>
        </w:rPr>
        <w:t>not</w:t>
      </w:r>
      <w:r w:rsidRPr="004C79F7">
        <w:rPr>
          <w:rStyle w:val="NormalTok"/>
          <w:sz w:val="20"/>
          <w:lang w:val="en-US"/>
        </w:rPr>
        <w:t xml:space="preserve"> safety.within_limits(chunk, observation):</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StringTok"/>
          <w:sz w:val="20"/>
          <w:lang w:val="en-US"/>
        </w:rPr>
        <w:t>"status"</w:t>
      </w:r>
      <w:r w:rsidRPr="004C79F7">
        <w:rPr>
          <w:rStyle w:val="NormalTok"/>
          <w:sz w:val="20"/>
          <w:lang w:val="en-US"/>
        </w:rPr>
        <w:t xml:space="preserve">: </w:t>
      </w:r>
      <w:r w:rsidRPr="004C79F7">
        <w:rPr>
          <w:rStyle w:val="StringTok"/>
          <w:sz w:val="20"/>
          <w:lang w:val="en-US"/>
        </w:rPr>
        <w:t>"REJECTED"</w:t>
      </w:r>
      <w:r w:rsidRPr="004C79F7">
        <w:rPr>
          <w:rStyle w:val="NormalTok"/>
          <w:sz w:val="20"/>
          <w:lang w:val="en-US"/>
        </w:rPr>
        <w:t xml:space="preserve">, </w:t>
      </w:r>
      <w:r w:rsidRPr="004C79F7">
        <w:rPr>
          <w:rStyle w:val="StringTok"/>
          <w:sz w:val="20"/>
          <w:lang w:val="en-US"/>
        </w:rPr>
        <w:t>"reason"</w:t>
      </w:r>
      <w:r w:rsidRPr="004C79F7">
        <w:rPr>
          <w:rStyle w:val="NormalTok"/>
          <w:sz w:val="20"/>
          <w:lang w:val="en-US"/>
        </w:rPr>
        <w:t xml:space="preserve">: </w:t>
      </w:r>
      <w:r w:rsidRPr="004C79F7">
        <w:rPr>
          <w:rStyle w:val="StringTok"/>
          <w:sz w:val="20"/>
          <w:lang w:val="en-US"/>
        </w:rPr>
        <w:t>"safety_limits"</w:t>
      </w:r>
      <w:r w:rsidRPr="004C79F7">
        <w:rPr>
          <w:rStyle w:val="NormalTok"/>
          <w:sz w:val="20"/>
          <w:lang w:val="en-US"/>
        </w:rPr>
        <w:t>}</w:t>
      </w:r>
      <w:r w:rsidRPr="004C79F7">
        <w:rPr>
          <w:sz w:val="14"/>
          <w:lang w:val="en-US"/>
        </w:rPr>
        <w:br/>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StringTok"/>
          <w:sz w:val="20"/>
          <w:lang w:val="en-US"/>
        </w:rPr>
        <w:t>"status"</w:t>
      </w:r>
      <w:r w:rsidRPr="004C79F7">
        <w:rPr>
          <w:rStyle w:val="NormalTok"/>
          <w:sz w:val="20"/>
          <w:lang w:val="en-US"/>
        </w:rPr>
        <w:t xml:space="preserve">: </w:t>
      </w:r>
      <w:r w:rsidRPr="004C79F7">
        <w:rPr>
          <w:rStyle w:val="StringTok"/>
          <w:sz w:val="20"/>
          <w:lang w:val="en-US"/>
        </w:rPr>
        <w:t>"VALIDATED"</w:t>
      </w:r>
      <w:r w:rsidRPr="004C79F7">
        <w:rPr>
          <w:rStyle w:val="NormalTok"/>
          <w:sz w:val="20"/>
          <w:lang w:val="en-US"/>
        </w:rPr>
        <w:t xml:space="preserve">, </w:t>
      </w:r>
      <w:r w:rsidRPr="004C79F7">
        <w:rPr>
          <w:rStyle w:val="StringTok"/>
          <w:sz w:val="20"/>
          <w:lang w:val="en-US"/>
        </w:rPr>
        <w:t>"candidate"</w:t>
      </w:r>
      <w:r w:rsidRPr="004C79F7">
        <w:rPr>
          <w:rStyle w:val="NormalTok"/>
          <w:sz w:val="20"/>
          <w:lang w:val="en-US"/>
        </w:rPr>
        <w:t>: chunk}</w:t>
      </w:r>
    </w:p>
    <w:p w:rsidR="00661DBE" w:rsidRDefault="00A56A6A">
      <w:pPr>
        <w:pStyle w:val="FirstParagraph"/>
        <w:jc w:val="both"/>
      </w:pPr>
      <w:r>
        <w:t xml:space="preserve">Najważniejsze jest rozdzielenie dwóch etapów: </w:t>
      </w:r>
      <w:r>
        <w:rPr>
          <w:b/>
          <w:bCs/>
        </w:rPr>
        <w:t>model proponuje</w:t>
      </w:r>
      <w:r>
        <w:t>,</w:t>
      </w:r>
      <w:r w:rsidR="00176762">
        <w:t xml:space="preserve"> a </w:t>
      </w:r>
      <w:r>
        <w:rPr>
          <w:b/>
          <w:bCs/>
        </w:rPr>
        <w:t>deterministyczna warstwa decyduje</w:t>
      </w:r>
      <w:r w:rsidR="00176762">
        <w:rPr>
          <w:b/>
          <w:bCs/>
        </w:rPr>
        <w:t xml:space="preserve"> o </w:t>
      </w:r>
      <w:r>
        <w:rPr>
          <w:b/>
          <w:bCs/>
        </w:rPr>
        <w:t>dopuszczeniu</w:t>
      </w:r>
      <w:r>
        <w:t>.</w:t>
      </w:r>
      <w:r w:rsidR="00176762">
        <w:t xml:space="preserve"> W </w:t>
      </w:r>
      <w:r>
        <w:t>wyniku oceny bezpieczeństwa część poprawnie semantycznych instrukcji może zostać odrzucona. Takie odrzucenie należy raportować oddzielnie</w:t>
      </w:r>
      <w:r w:rsidR="00176762">
        <w:t xml:space="preserve"> od </w:t>
      </w:r>
      <w:r>
        <w:t>błędu percepcji lub języka.</w:t>
      </w:r>
    </w:p>
    <w:p w:rsidR="00661DBE" w:rsidRDefault="00A56A6A">
      <w:pPr>
        <w:pStyle w:val="Nagwek3"/>
      </w:pPr>
      <w:bookmarkStart w:id="54" w:name="wma-do-oceny-kandydatów"/>
      <w:bookmarkEnd w:id="53"/>
      <w:r>
        <w:t>12.3. WMA</w:t>
      </w:r>
      <w:r w:rsidR="00176762">
        <w:t xml:space="preserve"> do </w:t>
      </w:r>
      <w:r>
        <w:t>oceny kandydatów</w:t>
      </w:r>
    </w:p>
    <w:p w:rsidR="00661DBE" w:rsidRDefault="00A56A6A">
      <w:pPr>
        <w:pStyle w:val="FirstParagraph"/>
        <w:jc w:val="both"/>
      </w:pPr>
      <w:r>
        <w:t>W wariancie hybrydowym VLA może wygenerować jeden lub wiele kandydackich pakietów akcji,</w:t>
      </w:r>
      <w:r w:rsidR="00176762">
        <w:t xml:space="preserve"> a </w:t>
      </w:r>
      <w:r>
        <w:t>WMA ocenia ich potencjalne skutki. Zestaw kryteriów obejmuje przewidywane naruszenia strefy roboczej, utratę przedmiotu, zbyt duże przemieszczenia</w:t>
      </w:r>
      <w:r w:rsidR="00176762">
        <w:t xml:space="preserve"> i </w:t>
      </w:r>
      <w:r>
        <w:t>czas osiągnięcia celu. Nie należy traktować predykcji WMA jako wystarczającego dowodu bezpieczeństwa; ograniczenia geometryczne</w:t>
      </w:r>
      <w:r w:rsidR="00176762">
        <w:t xml:space="preserve"> i </w:t>
      </w:r>
      <w:r>
        <w:t>dynamiczne muszą być sprawdzone osobno.</w:t>
      </w:r>
    </w:p>
    <w:p w:rsidR="00661DBE" w:rsidRPr="004C79F7" w:rsidRDefault="00A56A6A">
      <w:pPr>
        <w:pStyle w:val="SourceCode"/>
        <w:ind w:left="142"/>
        <w:rPr>
          <w:sz w:val="14"/>
          <w:lang w:val="en-US"/>
        </w:rPr>
      </w:pPr>
      <w:r w:rsidRPr="004C79F7">
        <w:rPr>
          <w:rStyle w:val="CommentTok"/>
          <w:sz w:val="20"/>
          <w:lang w:val="en-US"/>
        </w:rPr>
        <w:t># Pseudokod oceny kandydatów</w:t>
      </w:r>
      <w:r w:rsidR="00176762">
        <w:rPr>
          <w:rStyle w:val="CommentTok"/>
          <w:sz w:val="20"/>
          <w:lang w:val="en-US"/>
        </w:rPr>
        <w:t xml:space="preserve"> </w:t>
      </w:r>
      <w:r w:rsidR="00176762" w:rsidRPr="004C79F7">
        <w:rPr>
          <w:rStyle w:val="CommentTok"/>
          <w:sz w:val="20"/>
          <w:lang w:val="en-US"/>
        </w:rPr>
        <w:t>w</w:t>
      </w:r>
      <w:r w:rsidR="00176762">
        <w:rPr>
          <w:rStyle w:val="CommentTok"/>
          <w:sz w:val="20"/>
          <w:lang w:val="en-US"/>
        </w:rPr>
        <w:t> </w:t>
      </w:r>
      <w:r w:rsidRPr="004C79F7">
        <w:rPr>
          <w:rStyle w:val="CommentTok"/>
          <w:sz w:val="20"/>
          <w:lang w:val="en-US"/>
        </w:rPr>
        <w:t>symulacji.</w:t>
      </w:r>
      <w:r w:rsidRPr="004C79F7">
        <w:rPr>
          <w:sz w:val="14"/>
          <w:lang w:val="en-US"/>
        </w:rPr>
        <w:br/>
      </w:r>
      <w:r w:rsidRPr="004C79F7">
        <w:rPr>
          <w:rStyle w:val="KeywordTok"/>
          <w:sz w:val="20"/>
          <w:lang w:val="en-US"/>
        </w:rPr>
        <w:t>def</w:t>
      </w:r>
      <w:r w:rsidRPr="004C79F7">
        <w:rPr>
          <w:rStyle w:val="NormalTok"/>
          <w:sz w:val="20"/>
          <w:lang w:val="en-US"/>
        </w:rPr>
        <w:t xml:space="preserve"> select_candidate(world_model, state, candidates, hard_gate):</w:t>
      </w:r>
      <w:r w:rsidRPr="004C79F7">
        <w:rPr>
          <w:sz w:val="14"/>
          <w:lang w:val="en-US"/>
        </w:rPr>
        <w:br/>
      </w:r>
      <w:r w:rsidRPr="004C79F7">
        <w:rPr>
          <w:rStyle w:val="NormalTok"/>
          <w:sz w:val="20"/>
          <w:lang w:val="en-US"/>
        </w:rPr>
        <w:t xml:space="preserve">    admissible </w:t>
      </w:r>
      <w:r w:rsidRPr="004C79F7">
        <w:rPr>
          <w:rStyle w:val="OperatorTok"/>
          <w:sz w:val="20"/>
          <w:lang w:val="en-US"/>
        </w:rPr>
        <w:t>=</w:t>
      </w:r>
      <w:r w:rsidRPr="004C79F7">
        <w:rPr>
          <w:rStyle w:val="NormalTok"/>
          <w:sz w:val="20"/>
          <w:lang w:val="en-US"/>
        </w:rPr>
        <w:t xml:space="preserve"> []</w:t>
      </w:r>
      <w:r w:rsidRPr="004C79F7">
        <w:rPr>
          <w:sz w:val="14"/>
          <w:lang w:val="en-US"/>
        </w:rPr>
        <w:br/>
      </w:r>
      <w:r w:rsidRPr="004C79F7">
        <w:rPr>
          <w:rStyle w:val="NormalTok"/>
          <w:sz w:val="20"/>
          <w:lang w:val="en-US"/>
        </w:rPr>
        <w:t xml:space="preserve">    </w:t>
      </w:r>
      <w:r w:rsidRPr="004C79F7">
        <w:rPr>
          <w:rStyle w:val="ControlFlowTok"/>
          <w:sz w:val="20"/>
          <w:lang w:val="en-US"/>
        </w:rPr>
        <w:t>for</w:t>
      </w:r>
      <w:r w:rsidRPr="004C79F7">
        <w:rPr>
          <w:rStyle w:val="NormalTok"/>
          <w:sz w:val="20"/>
          <w:lang w:val="en-US"/>
        </w:rPr>
        <w:t xml:space="preserve"> candidate</w:t>
      </w:r>
      <w:r w:rsidR="00176762">
        <w:rPr>
          <w:rStyle w:val="NormalTok"/>
          <w:sz w:val="20"/>
          <w:lang w:val="en-US"/>
        </w:rPr>
        <w:t xml:space="preserve"> </w:t>
      </w:r>
      <w:r w:rsidR="00176762" w:rsidRPr="004C79F7">
        <w:rPr>
          <w:rStyle w:val="KeywordTok"/>
          <w:sz w:val="20"/>
          <w:lang w:val="en-US"/>
        </w:rPr>
        <w:t>in</w:t>
      </w:r>
      <w:r w:rsidR="00176762">
        <w:rPr>
          <w:rStyle w:val="NormalTok"/>
          <w:sz w:val="20"/>
          <w:lang w:val="en-US"/>
        </w:rPr>
        <w:t> </w:t>
      </w:r>
      <w:r w:rsidRPr="004C79F7">
        <w:rPr>
          <w:rStyle w:val="NormalTok"/>
          <w:sz w:val="20"/>
          <w:lang w:val="en-US"/>
        </w:rPr>
        <w:t>candidates:</w:t>
      </w:r>
      <w:r w:rsidRPr="004C79F7">
        <w:rPr>
          <w:sz w:val="14"/>
          <w:lang w:val="en-US"/>
        </w:rPr>
        <w:br/>
      </w:r>
      <w:r w:rsidRPr="004C79F7">
        <w:rPr>
          <w:rStyle w:val="NormalTok"/>
          <w:sz w:val="20"/>
          <w:lang w:val="en-US"/>
        </w:rPr>
        <w:t xml:space="preserve">       </w:t>
      </w:r>
      <w:r w:rsidR="00176762">
        <w:rPr>
          <w:rStyle w:val="NormalTok"/>
          <w:sz w:val="20"/>
          <w:lang w:val="en-US"/>
        </w:rPr>
        <w:t xml:space="preserve"> </w:t>
      </w:r>
      <w:r w:rsidR="00176762" w:rsidRPr="004C79F7">
        <w:rPr>
          <w:rStyle w:val="ControlFlowTok"/>
          <w:sz w:val="20"/>
          <w:lang w:val="en-US"/>
        </w:rPr>
        <w:t>if</w:t>
      </w:r>
      <w:r w:rsidR="00176762">
        <w:rPr>
          <w:rStyle w:val="NormalTok"/>
          <w:sz w:val="20"/>
          <w:lang w:val="en-US"/>
        </w:rPr>
        <w:t> </w:t>
      </w:r>
      <w:r w:rsidRPr="004C79F7">
        <w:rPr>
          <w:rStyle w:val="KeywordTok"/>
          <w:sz w:val="20"/>
          <w:lang w:val="en-US"/>
        </w:rPr>
        <w:t>not</w:t>
      </w:r>
      <w:r w:rsidRPr="004C79F7">
        <w:rPr>
          <w:rStyle w:val="NormalTok"/>
          <w:sz w:val="20"/>
          <w:lang w:val="en-US"/>
        </w:rPr>
        <w:t xml:space="preserve"> hard_gate.within_limits(candidate, state):</w:t>
      </w:r>
      <w:r w:rsidRPr="004C79F7">
        <w:rPr>
          <w:sz w:val="14"/>
          <w:lang w:val="en-US"/>
        </w:rPr>
        <w:br/>
      </w:r>
      <w:r w:rsidRPr="004C79F7">
        <w:rPr>
          <w:rStyle w:val="NormalTok"/>
          <w:sz w:val="20"/>
          <w:lang w:val="en-US"/>
        </w:rPr>
        <w:t xml:space="preserve">            </w:t>
      </w:r>
      <w:r w:rsidRPr="004C79F7">
        <w:rPr>
          <w:rStyle w:val="ControlFlowTok"/>
          <w:sz w:val="20"/>
          <w:lang w:val="en-US"/>
        </w:rPr>
        <w:t>continue</w:t>
      </w:r>
      <w:r w:rsidRPr="004C79F7">
        <w:rPr>
          <w:sz w:val="14"/>
          <w:lang w:val="en-US"/>
        </w:rPr>
        <w:br/>
      </w:r>
      <w:r w:rsidRPr="004C79F7">
        <w:rPr>
          <w:rStyle w:val="NormalTok"/>
          <w:sz w:val="20"/>
          <w:lang w:val="en-US"/>
        </w:rPr>
        <w:t xml:space="preserve">        prediction </w:t>
      </w:r>
      <w:r w:rsidRPr="004C79F7">
        <w:rPr>
          <w:rStyle w:val="OperatorTok"/>
          <w:sz w:val="20"/>
          <w:lang w:val="en-US"/>
        </w:rPr>
        <w:t>=</w:t>
      </w:r>
      <w:r w:rsidRPr="004C79F7">
        <w:rPr>
          <w:rStyle w:val="NormalTok"/>
          <w:sz w:val="20"/>
          <w:lang w:val="en-US"/>
        </w:rPr>
        <w:t xml:space="preserve"> world_model.rollout(state, candidate)</w:t>
      </w:r>
      <w:r w:rsidRPr="004C79F7">
        <w:rPr>
          <w:sz w:val="14"/>
          <w:lang w:val="en-US"/>
        </w:rPr>
        <w:br/>
      </w:r>
      <w:r w:rsidRPr="004C79F7">
        <w:rPr>
          <w:rStyle w:val="NormalTok"/>
          <w:sz w:val="20"/>
          <w:lang w:val="en-US"/>
        </w:rPr>
        <w:t xml:space="preserve">        score </w:t>
      </w:r>
      <w:r w:rsidRPr="004C79F7">
        <w:rPr>
          <w:rStyle w:val="OperatorTok"/>
          <w:sz w:val="20"/>
          <w:lang w:val="en-US"/>
        </w:rPr>
        <w:t>=</w:t>
      </w:r>
      <w:r w:rsidRPr="004C79F7">
        <w:rPr>
          <w:rStyle w:val="NormalTok"/>
          <w:sz w:val="20"/>
          <w:lang w:val="en-US"/>
        </w:rPr>
        <w:t xml:space="preserve"> evaluate_task_and_risk(prediction)  </w:t>
      </w:r>
      <w:r w:rsidRPr="004C79F7">
        <w:rPr>
          <w:rStyle w:val="CommentTok"/>
          <w:sz w:val="20"/>
          <w:lang w:val="en-US"/>
        </w:rPr>
        <w:t># eksperymentalny koszt</w:t>
      </w:r>
      <w:r w:rsidRPr="004C79F7">
        <w:rPr>
          <w:sz w:val="14"/>
          <w:lang w:val="en-US"/>
        </w:rPr>
        <w:br/>
      </w:r>
      <w:r w:rsidRPr="004C79F7">
        <w:rPr>
          <w:rStyle w:val="NormalTok"/>
          <w:sz w:val="20"/>
          <w:lang w:val="en-US"/>
        </w:rPr>
        <w:t xml:space="preserve">        admissible.append((score, candidate))</w:t>
      </w:r>
      <w:r w:rsidRPr="004C79F7">
        <w:rPr>
          <w:sz w:val="14"/>
          <w:lang w:val="en-US"/>
        </w:rPr>
        <w:br/>
      </w:r>
      <w:r w:rsidRPr="004C79F7">
        <w:rPr>
          <w:rStyle w:val="NormalTok"/>
          <w:sz w:val="20"/>
          <w:lang w:val="en-US"/>
        </w:rPr>
        <w:t xml:space="preserve">   </w:t>
      </w:r>
      <w:r w:rsidR="00176762">
        <w:rPr>
          <w:rStyle w:val="NormalTok"/>
          <w:sz w:val="20"/>
          <w:lang w:val="en-US"/>
        </w:rPr>
        <w:t xml:space="preserve"> </w:t>
      </w:r>
      <w:r w:rsidR="00176762" w:rsidRPr="004C79F7">
        <w:rPr>
          <w:rStyle w:val="ControlFlowTok"/>
          <w:sz w:val="20"/>
          <w:lang w:val="en-US"/>
        </w:rPr>
        <w:t>if</w:t>
      </w:r>
      <w:r w:rsidR="00176762">
        <w:rPr>
          <w:rStyle w:val="NormalTok"/>
          <w:sz w:val="20"/>
          <w:lang w:val="en-US"/>
        </w:rPr>
        <w:t> </w:t>
      </w:r>
      <w:r w:rsidRPr="004C79F7">
        <w:rPr>
          <w:rStyle w:val="KeywordTok"/>
          <w:sz w:val="20"/>
          <w:lang w:val="en-US"/>
        </w:rPr>
        <w:t>not</w:t>
      </w:r>
      <w:r w:rsidRPr="004C79F7">
        <w:rPr>
          <w:rStyle w:val="NormalTok"/>
          <w:sz w:val="20"/>
          <w:lang w:val="en-US"/>
        </w:rPr>
        <w:t xml:space="preserve"> admissible:</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VariableTok"/>
          <w:sz w:val="20"/>
          <w:lang w:val="en-US"/>
        </w:rPr>
        <w:t>None</w:t>
      </w:r>
      <w:r w:rsidRPr="004C79F7">
        <w:rPr>
          <w:sz w:val="14"/>
          <w:lang w:val="en-US"/>
        </w:rPr>
        <w:br/>
      </w:r>
      <w:r w:rsidRPr="004C79F7">
        <w:rPr>
          <w:rStyle w:val="NormalTok"/>
          <w:sz w:val="20"/>
          <w:lang w:val="en-US"/>
        </w:rPr>
        <w:t xml:space="preserve">    </w:t>
      </w:r>
      <w:r w:rsidRPr="004C79F7">
        <w:rPr>
          <w:rStyle w:val="ControlFlowTok"/>
          <w:sz w:val="20"/>
          <w:lang w:val="en-US"/>
        </w:rPr>
        <w:t>return</w:t>
      </w:r>
      <w:r w:rsidRPr="004C79F7">
        <w:rPr>
          <w:rStyle w:val="NormalTok"/>
          <w:sz w:val="20"/>
          <w:lang w:val="en-US"/>
        </w:rPr>
        <w:t xml:space="preserve"> </w:t>
      </w:r>
      <w:r w:rsidRPr="004C79F7">
        <w:rPr>
          <w:rStyle w:val="BuiltInTok"/>
          <w:sz w:val="20"/>
          <w:lang w:val="en-US"/>
        </w:rPr>
        <w:t>min</w:t>
      </w:r>
      <w:r w:rsidRPr="004C79F7">
        <w:rPr>
          <w:rStyle w:val="NormalTok"/>
          <w:sz w:val="20"/>
          <w:lang w:val="en-US"/>
        </w:rPr>
        <w:t>(admissible, key</w:t>
      </w:r>
      <w:r w:rsidRPr="004C79F7">
        <w:rPr>
          <w:rStyle w:val="OperatorTok"/>
          <w:sz w:val="20"/>
          <w:lang w:val="en-US"/>
        </w:rPr>
        <w:t>=</w:t>
      </w:r>
      <w:r w:rsidRPr="004C79F7">
        <w:rPr>
          <w:rStyle w:val="KeywordTok"/>
          <w:sz w:val="20"/>
          <w:lang w:val="en-US"/>
        </w:rPr>
        <w:t>lambda</w:t>
      </w:r>
      <w:r w:rsidRPr="004C79F7">
        <w:rPr>
          <w:rStyle w:val="NormalTok"/>
          <w:sz w:val="20"/>
          <w:lang w:val="en-US"/>
        </w:rPr>
        <w:t xml:space="preserve"> item: item[</w:t>
      </w:r>
      <w:r w:rsidRPr="004C79F7">
        <w:rPr>
          <w:rStyle w:val="DecValTok"/>
          <w:sz w:val="20"/>
          <w:lang w:val="en-US"/>
        </w:rPr>
        <w:t>0</w:t>
      </w:r>
      <w:r w:rsidRPr="004C79F7">
        <w:rPr>
          <w:rStyle w:val="NormalTok"/>
          <w:sz w:val="20"/>
          <w:lang w:val="en-US"/>
        </w:rPr>
        <w:t>])[</w:t>
      </w:r>
      <w:r w:rsidRPr="004C79F7">
        <w:rPr>
          <w:rStyle w:val="DecValTok"/>
          <w:sz w:val="20"/>
          <w:lang w:val="en-US"/>
        </w:rPr>
        <w:t>1</w:t>
      </w:r>
      <w:r w:rsidRPr="004C79F7">
        <w:rPr>
          <w:rStyle w:val="NormalTok"/>
          <w:sz w:val="20"/>
          <w:lang w:val="en-US"/>
        </w:rPr>
        <w:t>]</w:t>
      </w:r>
    </w:p>
    <w:p w:rsidR="00661DBE" w:rsidRDefault="00A56A6A">
      <w:pPr>
        <w:pStyle w:val="FirstParagraph"/>
        <w:jc w:val="both"/>
      </w:pPr>
      <w:r>
        <w:t>Wariant powinien być oceniany</w:t>
      </w:r>
      <w:r w:rsidR="00176762">
        <w:t xml:space="preserve"> w </w:t>
      </w:r>
      <w:r>
        <w:t>ablacjach: bez WMA,</w:t>
      </w:r>
      <w:r w:rsidR="00176762">
        <w:t xml:space="preserve"> z </w:t>
      </w:r>
      <w:r>
        <w:t>WMA jako oceniającym,</w:t>
      </w:r>
      <w:r w:rsidR="00176762">
        <w:t xml:space="preserve"> z </w:t>
      </w:r>
      <w:r>
        <w:t>WMA jako generatorem danych oraz</w:t>
      </w:r>
      <w:r w:rsidR="00176762">
        <w:t xml:space="preserve"> z </w:t>
      </w:r>
      <w:r>
        <w:t>WMA</w:t>
      </w:r>
      <w:r w:rsidR="00176762">
        <w:t xml:space="preserve"> i </w:t>
      </w:r>
      <w:r>
        <w:t>kontrolą ryzyka. Tylko</w:t>
      </w:r>
      <w:r w:rsidR="00176762">
        <w:t xml:space="preserve"> w </w:t>
      </w:r>
      <w:r>
        <w:t>ten sposób można ustalić, czy wzrost skuteczności wynika</w:t>
      </w:r>
      <w:r w:rsidR="00176762">
        <w:t xml:space="preserve"> z </w:t>
      </w:r>
      <w:r>
        <w:t>predykcji, większego czasu obliczeń czy innego sposobu doboru akcji.</w:t>
      </w:r>
    </w:p>
    <w:p w:rsidR="00661DBE" w:rsidRDefault="00A56A6A">
      <w:pPr>
        <w:pStyle w:val="Nagwek3"/>
      </w:pPr>
      <w:bookmarkStart w:id="55" w:name="polecenia-głosowe"/>
      <w:bookmarkEnd w:id="54"/>
      <w:r>
        <w:t>12.4. Polecenia głosowe</w:t>
      </w:r>
    </w:p>
    <w:p w:rsidR="00661DBE" w:rsidRDefault="00A56A6A">
      <w:pPr>
        <w:pStyle w:val="FirstParagraph"/>
        <w:jc w:val="both"/>
      </w:pPr>
      <w:r>
        <w:t>Ścieżka mowa → tekst → model może ułatwić obsługę, ale dodatkowo wprowadza niepewność rozpoznania mowy. Przed zastosowaniem polecenia</w:t>
      </w:r>
      <w:r w:rsidR="00176762">
        <w:t xml:space="preserve"> w </w:t>
      </w:r>
      <w:r>
        <w:t>ruchu należy zdefiniować sposób potwierdzenia niejednoznacznych komend</w:t>
      </w:r>
      <w:r w:rsidR="00176762">
        <w:t xml:space="preserve"> i </w:t>
      </w:r>
      <w:r>
        <w:t>odrzucania instrukcji</w:t>
      </w:r>
      <w:r w:rsidR="00176762">
        <w:t xml:space="preserve"> o </w:t>
      </w:r>
      <w:r>
        <w:t>niebezpiecznej semantyce. Jako osobne metryki warto raportować Word Error Rate, liczbę powtórzeń</w:t>
      </w:r>
      <w:r w:rsidR="00176762">
        <w:t xml:space="preserve"> i </w:t>
      </w:r>
      <w:r>
        <w:t>odsetek błędnych komend wywołanych przez ASR. Obsługa audio</w:t>
      </w:r>
      <w:r w:rsidR="00176762">
        <w:t xml:space="preserve"> w </w:t>
      </w:r>
      <w:r>
        <w:t>SDK może zależeć</w:t>
      </w:r>
      <w:r w:rsidR="00176762">
        <w:t xml:space="preserve"> od </w:t>
      </w:r>
      <w:r>
        <w:t xml:space="preserve">wersji usług, dlatego implementacja powinna dopuszczać niezależny lokalny moduł ASR/TTS zamiast zakładać obecność określonej funkcji </w:t>
      </w:r>
      <w:r>
        <w:rPr>
          <w:rStyle w:val="VerbatimChar"/>
        </w:rPr>
        <w:t>AudioClient</w:t>
      </w:r>
      <w:r>
        <w:t>.</w:t>
      </w:r>
    </w:p>
    <w:p w:rsidR="00661DBE" w:rsidRDefault="00A56A6A">
      <w:pPr>
        <w:pStyle w:val="Nagwek2"/>
      </w:pPr>
      <w:bookmarkStart w:id="56" w:name="X198c1821f1f63e6a9191f386efabbbee1806246"/>
      <w:bookmarkEnd w:id="51"/>
      <w:bookmarkEnd w:id="55"/>
      <w:r>
        <w:t>13. Protokół eksperymentalny</w:t>
      </w:r>
      <w:r w:rsidR="00176762">
        <w:t xml:space="preserve"> i </w:t>
      </w:r>
      <w:r>
        <w:t>wskaźniki jakości</w:t>
      </w:r>
    </w:p>
    <w:p w:rsidR="00661DBE" w:rsidRDefault="00A56A6A">
      <w:pPr>
        <w:pStyle w:val="Nagwek3"/>
      </w:pPr>
      <w:bookmarkStart w:id="57" w:name="układ-badań-i-warianty"/>
      <w:r>
        <w:t>13.1. Układ badań</w:t>
      </w:r>
      <w:r w:rsidR="00176762">
        <w:t xml:space="preserve"> i </w:t>
      </w:r>
      <w:r>
        <w:t>warianty</w:t>
      </w:r>
    </w:p>
    <w:p w:rsidR="00661DBE" w:rsidRDefault="00A56A6A">
      <w:pPr>
        <w:pStyle w:val="FirstParagraph"/>
        <w:jc w:val="both"/>
      </w:pPr>
      <w:r>
        <w:t>Proponowany eksperyment porównuje trzy główne warianty: VLA bez modelu świata, WMA</w:t>
      </w:r>
      <w:r w:rsidR="00176762">
        <w:t xml:space="preserve"> z </w:t>
      </w:r>
      <w:r>
        <w:t>dedykowaną głowicą akcyjną oraz hybrydę VLA+WMA. Wszystkie warianty powinny korzystać</w:t>
      </w:r>
      <w:r w:rsidR="00176762">
        <w:t xml:space="preserve"> z </w:t>
      </w:r>
      <w:r>
        <w:t>tego samego zestawu zadań, wspólnej definicji sukcesu</w:t>
      </w:r>
      <w:r w:rsidR="00176762">
        <w:t xml:space="preserve"> i </w:t>
      </w:r>
      <w:r>
        <w:t>takich samych ograniczeń bezpieczeństwa. Zmienne kontrolowane obejmują konfigurację kamer, położenie obiektów, typ efektora, liczbę demonstracji, rozdzielczość, częstotliwość sterowania</w:t>
      </w:r>
      <w:r w:rsidR="00176762">
        <w:t xml:space="preserve"> i </w:t>
      </w:r>
      <w:r>
        <w:t>dostępny budżet inferencji.</w:t>
      </w:r>
    </w:p>
    <w:p w:rsidR="00661DBE" w:rsidRDefault="00A56A6A">
      <w:pPr>
        <w:pStyle w:val="Tekstpodstawowy"/>
        <w:jc w:val="both"/>
      </w:pPr>
      <w:r>
        <w:t>Plan pomiarowy obejmuje następujące etapy: testy unitowe formatu danych; odtwarzanie nagranych trajektorii offline; zamknięty test</w:t>
      </w:r>
      <w:r w:rsidR="00176762">
        <w:t xml:space="preserve"> w </w:t>
      </w:r>
      <w:r>
        <w:t>symulatorze; test hardware-in-the-loop</w:t>
      </w:r>
      <w:r w:rsidR="00176762">
        <w:t xml:space="preserve"> z </w:t>
      </w:r>
      <w:r>
        <w:t>emulowanym wyjściem napędów; eksperymenty</w:t>
      </w:r>
      <w:r w:rsidR="00176762">
        <w:t xml:space="preserve"> na </w:t>
      </w:r>
      <w:r>
        <w:t>prawdziwym robocie pod kontrolą operatora. Dla każdego poziomu należy zdefiniować odrębne kryteria przejścia, tak aby niespełniona próba offline nie była kompensowana przez przypadkowy sukces</w:t>
      </w:r>
      <w:r w:rsidR="00176762">
        <w:t xml:space="preserve"> w </w:t>
      </w:r>
      <w:r>
        <w:t>eksperymencie fizycznym.</w:t>
      </w:r>
    </w:p>
    <w:p w:rsidR="00661DBE" w:rsidRDefault="00A56A6A">
      <w:pPr>
        <w:pStyle w:val="Nagwek3"/>
      </w:pPr>
      <w:bookmarkStart w:id="58" w:name="wskaźniki-jakości-zadania"/>
      <w:bookmarkEnd w:id="57"/>
      <w:r>
        <w:t>13.2. Wskaźniki jakości zadania</w:t>
      </w:r>
    </w:p>
    <w:tbl>
      <w:tblPr>
        <w:tblStyle w:val="Table"/>
        <w:tblW w:w="4209" w:type="pct"/>
        <w:jc w:val="center"/>
        <w:tblLayout w:type="fixed"/>
        <w:tblLook w:val="0020" w:firstRow="1" w:lastRow="0" w:firstColumn="0" w:lastColumn="0" w:noHBand="0" w:noVBand="0"/>
      </w:tblPr>
      <w:tblGrid>
        <w:gridCol w:w="1701"/>
        <w:gridCol w:w="3238"/>
        <w:gridCol w:w="3238"/>
      </w:tblGrid>
      <w:tr w:rsidR="00661DBE" w:rsidTr="004C79F7">
        <w:trPr>
          <w:cnfStyle w:val="100000000000" w:firstRow="1" w:lastRow="0" w:firstColumn="0" w:lastColumn="0" w:oddVBand="0" w:evenVBand="0" w:oddHBand="0" w:evenHBand="0" w:firstRowFirstColumn="0" w:firstRowLastColumn="0" w:lastRowFirstColumn="0" w:lastRowLastColumn="0"/>
          <w:tblHeader/>
          <w:jc w:val="center"/>
        </w:trPr>
        <w:tc>
          <w:tcPr>
            <w:tcW w:w="1701"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Wskaźnik</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Definicja operacyjna</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Jednostka / sposób raportowania</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Task success rate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Odsetek epizodów spełniających warunek końcowy</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 + 95% przedział ufności</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Completion time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Czas</w:t>
            </w:r>
            <w:r w:rsidR="00176762">
              <w:rPr>
                <w:sz w:val="16"/>
              </w:rPr>
              <w:t xml:space="preserve"> od </w:t>
            </w:r>
            <w:r>
              <w:rPr>
                <w:sz w:val="16"/>
              </w:rPr>
              <w:t>uruchomienia zadania</w:t>
            </w:r>
            <w:r w:rsidR="00176762">
              <w:rPr>
                <w:sz w:val="16"/>
              </w:rPr>
              <w:t xml:space="preserve"> do </w:t>
            </w:r>
            <w:r>
              <w:rPr>
                <w:sz w:val="16"/>
              </w:rPr>
              <w:t>terminalnego stanu</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 mediana, IQR, P95</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Intervention rate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Wymagana interwencja operatora</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zdarzenia / epizod</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Object drop rate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Odsetek epizodów</w:t>
            </w:r>
            <w:r w:rsidR="00176762">
              <w:rPr>
                <w:sz w:val="16"/>
              </w:rPr>
              <w:t xml:space="preserve"> z </w:t>
            </w:r>
            <w:r>
              <w:rPr>
                <w:sz w:val="16"/>
              </w:rPr>
              <w:t>upuszczeniem obiektu</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Collision/constraint rate</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Naruszenia reguł lub kontakt niedozwolony</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liczba / godzinę</w:t>
            </w:r>
            <w:r w:rsidR="00176762">
              <w:rPr>
                <w:sz w:val="16"/>
              </w:rPr>
              <w:t xml:space="preserve"> i </w:t>
            </w:r>
            <w:r>
              <w:rPr>
                <w:sz w:val="16"/>
              </w:rPr>
              <w:t>/ epizod</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Action rejection rate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Pakiety odrzucone przez Safety Gate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 pakietów</w:t>
            </w:r>
          </w:p>
        </w:tc>
      </w:tr>
      <w:tr w:rsidR="00661DBE" w:rsidTr="004C79F7">
        <w:trPr>
          <w:jc w:val="center"/>
        </w:trPr>
        <w:tc>
          <w:tcPr>
            <w:tcW w:w="1701" w:type="dxa"/>
            <w:tcMar>
              <w:top w:w="75" w:type="dxa"/>
              <w:left w:w="95" w:type="dxa"/>
              <w:bottom w:w="75" w:type="dxa"/>
              <w:right w:w="95" w:type="dxa"/>
            </w:tcMar>
            <w:vAlign w:val="center"/>
          </w:tcPr>
          <w:p w:rsidR="00661DBE" w:rsidRDefault="00A56A6A">
            <w:pPr>
              <w:pStyle w:val="Compact"/>
              <w:spacing w:before="0" w:after="0" w:line="254" w:lineRule="auto"/>
            </w:pPr>
            <w:r>
              <w:rPr>
                <w:sz w:val="16"/>
              </w:rPr>
              <w:t>Recovery success</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Skuteczny powrót</w:t>
            </w:r>
            <w:r w:rsidR="00176762">
              <w:rPr>
                <w:sz w:val="16"/>
              </w:rPr>
              <w:t xml:space="preserve"> po </w:t>
            </w:r>
            <w:r>
              <w:rPr>
                <w:sz w:val="16"/>
              </w:rPr>
              <w:t>perturbacji</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 epizodów</w:t>
            </w:r>
            <w:r w:rsidR="00176762">
              <w:rPr>
                <w:sz w:val="16"/>
              </w:rPr>
              <w:t xml:space="preserve"> z </w:t>
            </w:r>
            <w:r>
              <w:rPr>
                <w:sz w:val="16"/>
              </w:rPr>
              <w:t>perturbacją</w:t>
            </w:r>
          </w:p>
        </w:tc>
      </w:tr>
      <w:tr w:rsidR="00661DBE" w:rsidTr="004C79F7">
        <w:trPr>
          <w:jc w:val="center"/>
        </w:trPr>
        <w:tc>
          <w:tcPr>
            <w:tcW w:w="1701"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OOD performance</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Wynik</w:t>
            </w:r>
            <w:r w:rsidR="00176762">
              <w:rPr>
                <w:sz w:val="16"/>
              </w:rPr>
              <w:t xml:space="preserve"> na </w:t>
            </w:r>
            <w:r>
              <w:rPr>
                <w:sz w:val="16"/>
              </w:rPr>
              <w:t>nowych obiektach</w:t>
            </w:r>
            <w:r w:rsidR="00176762">
              <w:rPr>
                <w:sz w:val="16"/>
              </w:rPr>
              <w:t xml:space="preserve"> i </w:t>
            </w:r>
            <w:r>
              <w:rPr>
                <w:sz w:val="16"/>
              </w:rPr>
              <w:t>warunkach</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osobne wyniki dla podgrup</w:t>
            </w:r>
          </w:p>
        </w:tc>
      </w:tr>
    </w:tbl>
    <w:p w:rsidR="00661DBE" w:rsidRDefault="00A56A6A">
      <w:pPr>
        <w:pStyle w:val="Tekstpodstawowy"/>
        <w:jc w:val="both"/>
      </w:pPr>
      <w:r>
        <w:t>Dla krótkich prób szczególnie ważne</w:t>
      </w:r>
      <w:r w:rsidR="00176762">
        <w:t xml:space="preserve"> są </w:t>
      </w:r>
      <w:r>
        <w:t>liczby bezwzględne</w:t>
      </w:r>
      <w:r w:rsidR="00176762">
        <w:t xml:space="preserve"> i </w:t>
      </w:r>
      <w:r>
        <w:t>przedziały ufności. Wynik „100% sukcesu</w:t>
      </w:r>
      <w:r w:rsidR="00176762">
        <w:t xml:space="preserve"> na </w:t>
      </w:r>
      <w:r>
        <w:t>kilku epizodach” nie uzasadnia deklaracji niezawodności produkcyjnej.</w:t>
      </w:r>
      <w:r w:rsidR="00176762">
        <w:t xml:space="preserve"> W </w:t>
      </w:r>
      <w:r>
        <w:t>badaniu należy przeprowadzić losowanie kolejności wariantów i, jeśli jest</w:t>
      </w:r>
      <w:r w:rsidR="00176762">
        <w:t xml:space="preserve"> to </w:t>
      </w:r>
      <w:r>
        <w:t>możliwe, zaślepić ocenę wideo względem stosowanego modelu.</w:t>
      </w:r>
    </w:p>
    <w:p w:rsidR="00661DBE" w:rsidRDefault="00A56A6A">
      <w:pPr>
        <w:pStyle w:val="Nagwek3"/>
      </w:pPr>
      <w:bookmarkStart w:id="59" w:name="wskaźniki-obliczeniowe-i-sieciowe"/>
      <w:bookmarkEnd w:id="58"/>
      <w:r>
        <w:t>13.3. Wskaźniki obliczeniowe</w:t>
      </w:r>
      <w:r w:rsidR="00176762">
        <w:t xml:space="preserve"> i </w:t>
      </w:r>
      <w:r>
        <w:t>sieciowe</w:t>
      </w:r>
    </w:p>
    <w:p w:rsidR="00661DBE" w:rsidRDefault="00A56A6A">
      <w:pPr>
        <w:pStyle w:val="FirstParagraph"/>
        <w:jc w:val="both"/>
      </w:pPr>
      <w:r>
        <w:t>Raportowanie musi rozróżniać: (a) przetwarzanie wejścia, (b) obliczenie modelu, (c) transmisję</w:t>
      </w:r>
      <w:r w:rsidR="00176762">
        <w:t xml:space="preserve"> w </w:t>
      </w:r>
      <w:r>
        <w:t>obie strony, (d) czas zatwierdzenia Safety Gate oraz (e) opóźnienie</w:t>
      </w:r>
      <w:r w:rsidR="00176762">
        <w:t xml:space="preserve"> od </w:t>
      </w:r>
      <w:r>
        <w:t>akcji zatwierdzonej</w:t>
      </w:r>
      <w:r w:rsidR="00176762">
        <w:t xml:space="preserve"> do </w:t>
      </w:r>
      <w:r>
        <w:t>odpowiedzi kontrolera.</w:t>
      </w:r>
      <w:r w:rsidR="00176762">
        <w:t xml:space="preserve"> W </w:t>
      </w:r>
      <w:r>
        <w:t>praktyce należy mierzyć P50, P95</w:t>
      </w:r>
      <w:r w:rsidR="00176762">
        <w:t xml:space="preserve"> i </w:t>
      </w:r>
      <w:r>
        <w:t>P99, ponieważ sporadyczne przekroczenia czasu mogą stanowić większe ryzyko niż nieznacznie podwyższona mediana. Pomiar FPS inferencji nie zastępuje pomiaru maksymalnego wieku wykonywanej akcji.</w:t>
      </w:r>
    </w:p>
    <w:p w:rsidR="00661DBE" w:rsidRDefault="00A56A6A">
      <w:pPr>
        <w:pStyle w:val="Tekstpodstawowy"/>
        <w:jc w:val="both"/>
      </w:pPr>
      <w:r>
        <w:t>Warianty</w:t>
      </w:r>
      <w:r w:rsidR="00176762">
        <w:t xml:space="preserve"> na </w:t>
      </w:r>
      <w:r>
        <w:t>serwerze zewnętrznym wymagają testów utraty pakietów, ograniczenia przepustowości, jitteru, zerwania połączenia</w:t>
      </w:r>
      <w:r w:rsidR="00176762">
        <w:t xml:space="preserve"> i </w:t>
      </w:r>
      <w:r>
        <w:t>restartu procesu. Telemetria powinna obejmować pamięć GPU, RAM systemowy, temperaturę, pobór mocy, czas inicjalizacji, częstotliwość wyjść modelu, liczbę kolejek oczekujących</w:t>
      </w:r>
      <w:r w:rsidR="00176762">
        <w:t xml:space="preserve"> i </w:t>
      </w:r>
      <w:r>
        <w:t>czas ostatniego poprawnego potwierdzenia stanu robota.</w:t>
      </w:r>
    </w:p>
    <w:p w:rsidR="00661DBE" w:rsidRDefault="00A56A6A">
      <w:pPr>
        <w:pStyle w:val="Nagwek3"/>
      </w:pPr>
      <w:bookmarkStart w:id="60" w:name="ablacje"/>
      <w:bookmarkEnd w:id="59"/>
      <w:r>
        <w:t>13.4. Ablacje</w:t>
      </w:r>
    </w:p>
    <w:p w:rsidR="00661DBE" w:rsidRDefault="00A56A6A">
      <w:pPr>
        <w:pStyle w:val="FirstParagraph"/>
        <w:jc w:val="both"/>
      </w:pPr>
      <w:r>
        <w:t>W celu zidentyfikowania istotnych źródeł poprawy należy zaplanować odrębne eksperymenty dla jednej</w:t>
      </w:r>
      <w:r w:rsidR="00176762">
        <w:t xml:space="preserve"> i </w:t>
      </w:r>
      <w:r>
        <w:t>wielu kamer, włączenia oraz wyłączenia propriocepcji, zmiany rozdzielczości, horyzontu akcji, odsetka wykonywanego pakietu, użycia WMA</w:t>
      </w:r>
      <w:r w:rsidR="00176762">
        <w:t xml:space="preserve"> i </w:t>
      </w:r>
      <w:r>
        <w:t>wariantu bez WMA. Ponadto można porównać działanie</w:t>
      </w:r>
      <w:r w:rsidR="00176762">
        <w:t xml:space="preserve"> z </w:t>
      </w:r>
      <w:r>
        <w:t>cache’em reprezentacji wizualnych</w:t>
      </w:r>
      <w:r w:rsidR="00176762">
        <w:t xml:space="preserve"> i </w:t>
      </w:r>
      <w:r>
        <w:t>bez niego oraz generowanie akcji</w:t>
      </w:r>
      <w:r w:rsidR="00176762">
        <w:t xml:space="preserve"> w </w:t>
      </w:r>
      <w:r>
        <w:t>sposób synchroniczny</w:t>
      </w:r>
      <w:r w:rsidR="00176762">
        <w:t xml:space="preserve"> i </w:t>
      </w:r>
      <w:r>
        <w:t>asynchroniczny. Wyniki ablacji trzeba interpretować przy zbliżonych budżetach obliczeniowych, ponieważ wzrost częstotliwości działania może wynikać</w:t>
      </w:r>
      <w:r w:rsidR="00176762">
        <w:t xml:space="preserve"> z </w:t>
      </w:r>
      <w:r>
        <w:t>mniejszego modelu,</w:t>
      </w:r>
      <w:r w:rsidR="00176762">
        <w:t xml:space="preserve"> a </w:t>
      </w:r>
      <w:r>
        <w:t>nie lepszej architektury.</w:t>
      </w:r>
    </w:p>
    <w:p w:rsidR="00661DBE" w:rsidRDefault="00A56A6A">
      <w:pPr>
        <w:pStyle w:val="Nagwek3"/>
      </w:pPr>
      <w:bookmarkStart w:id="61" w:name="próby-odporności"/>
      <w:bookmarkEnd w:id="60"/>
      <w:r>
        <w:t>13.5. Próby odporności</w:t>
      </w:r>
    </w:p>
    <w:p w:rsidR="00661DBE" w:rsidRDefault="00A56A6A">
      <w:pPr>
        <w:pStyle w:val="FirstParagraph"/>
        <w:jc w:val="both"/>
      </w:pPr>
      <w:r>
        <w:t>Do testów perturbacyjnych należą: zmiana pozycji obiektu</w:t>
      </w:r>
      <w:r w:rsidR="00176762">
        <w:t xml:space="preserve"> w </w:t>
      </w:r>
      <w:r>
        <w:t>trakcie zadania, częściowe zasłonięcie, zmiana oświetlenia, upadek obiektu, utrata jednej kamery, odchylenie IMU, opóźnienie lub zanik sieci oraz przejście człowieka</w:t>
      </w:r>
      <w:r w:rsidR="00176762">
        <w:t xml:space="preserve"> w </w:t>
      </w:r>
      <w:r>
        <w:t>strefie pracy. Każdy scenariusz powinien mieć jawny warunek wstrzymania pracy</w:t>
      </w:r>
      <w:r w:rsidR="00176762">
        <w:t xml:space="preserve"> i </w:t>
      </w:r>
      <w:r>
        <w:t>oczekiwane zachowanie bezpieczne. Szczególnie istotne jest rozdzielenie błędu semantyki instrukcji</w:t>
      </w:r>
      <w:r w:rsidR="00176762">
        <w:t xml:space="preserve"> od </w:t>
      </w:r>
      <w:r>
        <w:t>błędu percepcji</w:t>
      </w:r>
      <w:r w:rsidR="00176762">
        <w:t xml:space="preserve"> i </w:t>
      </w:r>
      <w:r>
        <w:t>błędu wykonawcy.</w:t>
      </w:r>
    </w:p>
    <w:p w:rsidR="00661DBE" w:rsidRDefault="00A56A6A">
      <w:pPr>
        <w:pStyle w:val="Nagwek2"/>
      </w:pPr>
      <w:bookmarkStart w:id="62" w:name="bezpieczeństwo-niezawodność-i-ryzyka"/>
      <w:bookmarkEnd w:id="56"/>
      <w:bookmarkEnd w:id="61"/>
      <w:r>
        <w:t>14. Bezpieczeństwo, niezawodność</w:t>
      </w:r>
      <w:r w:rsidR="00176762">
        <w:t xml:space="preserve"> i </w:t>
      </w:r>
      <w:r>
        <w:t>ryzyka</w:t>
      </w:r>
    </w:p>
    <w:p w:rsidR="00661DBE" w:rsidRDefault="00A56A6A">
      <w:pPr>
        <w:pStyle w:val="Nagwek3"/>
      </w:pPr>
      <w:bookmarkStart w:id="63" w:name="macierz-ryzyka"/>
      <w:r>
        <w:t>14.1. Macierz ryzyka</w:t>
      </w:r>
    </w:p>
    <w:tbl>
      <w:tblPr>
        <w:tblStyle w:val="Table"/>
        <w:tblW w:w="5000" w:type="pct"/>
        <w:jc w:val="center"/>
        <w:tblLayout w:type="fixed"/>
        <w:tblLook w:val="0020" w:firstRow="1" w:lastRow="0" w:firstColumn="0" w:lastColumn="0" w:noHBand="0" w:noVBand="0"/>
      </w:tblPr>
      <w:tblGrid>
        <w:gridCol w:w="2428"/>
        <w:gridCol w:w="2428"/>
        <w:gridCol w:w="2429"/>
        <w:gridCol w:w="2429"/>
      </w:tblGrid>
      <w:tr w:rsidR="00661DBE" w:rsidTr="00661DBE">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Zagrożenie</w:t>
            </w:r>
          </w:p>
        </w:tc>
        <w:tc>
          <w:tcPr>
            <w:tcW w:w="198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Skutek</w:t>
            </w:r>
          </w:p>
        </w:tc>
        <w:tc>
          <w:tcPr>
            <w:tcW w:w="198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Zabezpieczenie</w:t>
            </w:r>
          </w:p>
        </w:tc>
        <w:tc>
          <w:tcPr>
            <w:tcW w:w="1980"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Test weryfikacyjny</w:t>
            </w:r>
          </w:p>
        </w:tc>
      </w:tr>
      <w:tr w:rsidR="00661DBE" w:rsidTr="00661DBE">
        <w:trPr>
          <w:jc w:val="center"/>
        </w:trPr>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Nieaktualny action chunk</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Błędny ruch</w:t>
            </w:r>
            <w:r w:rsidR="00176762">
              <w:rPr>
                <w:sz w:val="16"/>
              </w:rPr>
              <w:t xml:space="preserve"> po </w:t>
            </w:r>
            <w:r>
              <w:rPr>
                <w:sz w:val="16"/>
              </w:rPr>
              <w:t>zmianie sceny</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TTL akcji, kontrola znaczników czasu</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Opóźnienie</w:t>
            </w:r>
            <w:r w:rsidR="00176762">
              <w:rPr>
                <w:sz w:val="16"/>
              </w:rPr>
              <w:t xml:space="preserve"> i </w:t>
            </w:r>
            <w:r>
              <w:rPr>
                <w:sz w:val="16"/>
              </w:rPr>
              <w:t>zatrzymanie strumienia</w:t>
            </w:r>
          </w:p>
        </w:tc>
      </w:tr>
      <w:tr w:rsidR="00661DBE" w:rsidTr="00661DBE">
        <w:trPr>
          <w:jc w:val="center"/>
        </w:trPr>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Błędna predykcja WMA</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Nieprawidłowy plan</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Twarde limity, niezależne sprawdzanie geometrii</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Scenariusze OOD</w:t>
            </w:r>
          </w:p>
        </w:tc>
      </w:tr>
      <w:tr w:rsidR="00661DBE" w:rsidTr="00661DBE">
        <w:trPr>
          <w:jc w:val="center"/>
        </w:trPr>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Polecenie poza zakresem</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Ryzykowna próba czynności</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Lista umiejętności</w:t>
            </w:r>
            <w:r w:rsidR="00176762">
              <w:rPr>
                <w:sz w:val="16"/>
              </w:rPr>
              <w:t xml:space="preserve"> i </w:t>
            </w:r>
            <w:r>
              <w:rPr>
                <w:sz w:val="16"/>
              </w:rPr>
              <w:t>odmowa wykonania</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Test komend nieznanych</w:t>
            </w:r>
          </w:p>
        </w:tc>
      </w:tr>
      <w:tr w:rsidR="00661DBE" w:rsidTr="00661DBE">
        <w:trPr>
          <w:jc w:val="center"/>
        </w:trPr>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Niezgodne jednostki sterowania</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Ruch</w:t>
            </w:r>
            <w:r w:rsidR="00176762">
              <w:rPr>
                <w:sz w:val="16"/>
              </w:rPr>
              <w:t xml:space="preserve"> z </w:t>
            </w:r>
            <w:r>
              <w:rPr>
                <w:sz w:val="16"/>
              </w:rPr>
              <w:t>błędną skalą</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Wersjonowane mapowania, testy zakresów</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Wstrzyknięcie złej jednostki</w:t>
            </w:r>
          </w:p>
        </w:tc>
      </w:tr>
      <w:tr w:rsidR="00661DBE" w:rsidTr="00661DBE">
        <w:trPr>
          <w:jc w:val="center"/>
        </w:trPr>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Utrata łączności</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Kontynuacja przestarzałego planu</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Watchdog</w:t>
            </w:r>
            <w:r w:rsidR="00176762">
              <w:rPr>
                <w:sz w:val="16"/>
              </w:rPr>
              <w:t xml:space="preserve"> i </w:t>
            </w:r>
            <w:r>
              <w:rPr>
                <w:sz w:val="16"/>
              </w:rPr>
              <w:t>stan HOLD</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Odłączenie sieci</w:t>
            </w:r>
          </w:p>
        </w:tc>
      </w:tr>
      <w:tr w:rsidR="00661DBE" w:rsidTr="00661DBE">
        <w:trPr>
          <w:jc w:val="center"/>
        </w:trPr>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Fałszywe odczyty stanu</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Niezauważona utrata stabilności</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Walidacja sensorów, reakcja</w:t>
            </w:r>
            <w:r w:rsidR="00176762">
              <w:rPr>
                <w:sz w:val="16"/>
              </w:rPr>
              <w:t xml:space="preserve"> na </w:t>
            </w:r>
            <w:r>
              <w:rPr>
                <w:sz w:val="16"/>
              </w:rPr>
              <w:t>brak danych</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Symulowana awaria IMU</w:t>
            </w:r>
          </w:p>
        </w:tc>
      </w:tr>
      <w:tr w:rsidR="00661DBE" w:rsidTr="00661DBE">
        <w:trPr>
          <w:jc w:val="center"/>
        </w:trPr>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Kolizja dłoni</w:t>
            </w:r>
            <w:r w:rsidR="00176762">
              <w:rPr>
                <w:sz w:val="16"/>
              </w:rPr>
              <w:t xml:space="preserve"> z </w:t>
            </w:r>
            <w:r>
              <w:rPr>
                <w:sz w:val="16"/>
              </w:rPr>
              <w:t>człowiekiem</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Uraz lub uszkodzenie</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Strefy wyłączenia, nadzór operatora, E-Stop</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Testy bezkontaktowe</w:t>
            </w:r>
            <w:r w:rsidR="00176762">
              <w:rPr>
                <w:sz w:val="16"/>
              </w:rPr>
              <w:t xml:space="preserve"> z </w:t>
            </w:r>
            <w:r>
              <w:rPr>
                <w:sz w:val="16"/>
              </w:rPr>
              <w:t>przeszkodą</w:t>
            </w:r>
          </w:p>
        </w:tc>
      </w:tr>
      <w:tr w:rsidR="00661DBE" w:rsidTr="00661DBE">
        <w:trPr>
          <w:jc w:val="center"/>
        </w:trPr>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Atak</w:t>
            </w:r>
            <w:r w:rsidR="00176762">
              <w:rPr>
                <w:sz w:val="16"/>
              </w:rPr>
              <w:t xml:space="preserve"> na </w:t>
            </w:r>
            <w:r>
              <w:rPr>
                <w:sz w:val="16"/>
              </w:rPr>
              <w:t>wejście modelu</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Zamrożenie lub błędna akcja</w:t>
            </w:r>
          </w:p>
        </w:tc>
        <w:tc>
          <w:tcPr>
            <w:tcW w:w="1980" w:type="dxa"/>
            <w:shd w:val="clear" w:color="auto" w:fill="F3F6FA"/>
            <w:tcMar>
              <w:top w:w="75" w:type="dxa"/>
              <w:left w:w="95" w:type="dxa"/>
              <w:bottom w:w="75" w:type="dxa"/>
              <w:right w:w="95" w:type="dxa"/>
            </w:tcMar>
            <w:vAlign w:val="center"/>
          </w:tcPr>
          <w:p w:rsidR="00661DBE" w:rsidRPr="004C79F7" w:rsidRDefault="00A56A6A">
            <w:pPr>
              <w:pStyle w:val="Compact"/>
              <w:spacing w:before="0" w:after="0" w:line="254" w:lineRule="auto"/>
              <w:rPr>
                <w:lang w:val="en-US"/>
              </w:rPr>
            </w:pPr>
            <w:r w:rsidRPr="004C79F7">
              <w:rPr>
                <w:sz w:val="16"/>
                <w:lang w:val="en-US"/>
              </w:rPr>
              <w:t>Limit czasu, sanity-check, fallback</w:t>
            </w:r>
          </w:p>
        </w:tc>
        <w:tc>
          <w:tcPr>
            <w:tcW w:w="1980"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Zmodyfikowane obrazy / instrukcje</w:t>
            </w:r>
          </w:p>
        </w:tc>
      </w:tr>
      <w:tr w:rsidR="00661DBE" w:rsidTr="00661DBE">
        <w:trPr>
          <w:jc w:val="center"/>
        </w:trPr>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Nieautoryzowany dostęp</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Niebezpieczne zdalne polecenia</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Separacja sieci, uwierzytelnianie</w:t>
            </w:r>
          </w:p>
        </w:tc>
        <w:tc>
          <w:tcPr>
            <w:tcW w:w="1980" w:type="dxa"/>
            <w:tcMar>
              <w:top w:w="75" w:type="dxa"/>
              <w:left w:w="95" w:type="dxa"/>
              <w:bottom w:w="75" w:type="dxa"/>
              <w:right w:w="95" w:type="dxa"/>
            </w:tcMar>
            <w:vAlign w:val="center"/>
          </w:tcPr>
          <w:p w:rsidR="00661DBE" w:rsidRDefault="00A56A6A">
            <w:pPr>
              <w:pStyle w:val="Compact"/>
              <w:spacing w:before="0" w:after="0" w:line="254" w:lineRule="auto"/>
            </w:pPr>
            <w:r>
              <w:rPr>
                <w:sz w:val="16"/>
              </w:rPr>
              <w:t>Audyt portów</w:t>
            </w:r>
            <w:r w:rsidR="00176762">
              <w:rPr>
                <w:sz w:val="16"/>
              </w:rPr>
              <w:t xml:space="preserve"> i </w:t>
            </w:r>
            <w:r>
              <w:rPr>
                <w:sz w:val="16"/>
              </w:rPr>
              <w:t>uprawnień</w:t>
            </w:r>
          </w:p>
        </w:tc>
      </w:tr>
    </w:tbl>
    <w:p w:rsidR="00661DBE" w:rsidRDefault="00A56A6A">
      <w:pPr>
        <w:pStyle w:val="Tekstpodstawowy"/>
        <w:jc w:val="both"/>
      </w:pPr>
      <w:r>
        <w:t>W badaniach nad bezpieczeństwem VLA opisuje się m.in. możliwość wymuszenia „zamrożenia” polityki przez perturbacje wizualne. Tego rodzaju ryzyko uzasadnia niezależny watchdog, jednak skala podatności zależy</w:t>
      </w:r>
      <w:r w:rsidR="00176762">
        <w:t xml:space="preserve"> od </w:t>
      </w:r>
      <w:r>
        <w:t>badanego modelu</w:t>
      </w:r>
      <w:r w:rsidR="00176762">
        <w:t xml:space="preserve"> i </w:t>
      </w:r>
      <w:r>
        <w:t>scenariusza; wyników jednego benchmarku nie należy przenosić bezpośrednio</w:t>
      </w:r>
      <w:r w:rsidR="00176762">
        <w:t xml:space="preserve"> na </w:t>
      </w:r>
      <w:r>
        <w:t>UnifoLM [17].</w:t>
      </w:r>
    </w:p>
    <w:p w:rsidR="00661DBE" w:rsidRDefault="00A56A6A">
      <w:pPr>
        <w:pStyle w:val="Nagwek3"/>
      </w:pPr>
      <w:bookmarkStart w:id="64" w:name="ograniczenia-pola-pracy-i-kontaktu"/>
      <w:bookmarkEnd w:id="63"/>
      <w:r>
        <w:t>14.2. Ograniczenia pola pracy</w:t>
      </w:r>
      <w:r w:rsidR="00176762">
        <w:t xml:space="preserve"> i </w:t>
      </w:r>
      <w:r>
        <w:t>kontaktu</w:t>
      </w:r>
    </w:p>
    <w:p w:rsidR="00661DBE" w:rsidRDefault="00A56A6A">
      <w:pPr>
        <w:pStyle w:val="FirstParagraph"/>
        <w:jc w:val="both"/>
      </w:pPr>
      <w:r>
        <w:t>Parametry akcji muszą zostać przefiltrowane przez dopuszczalne zbiory położeń, prędkości, przyspieszeń oraz orientacji.</w:t>
      </w:r>
      <w:r w:rsidR="00176762">
        <w:t xml:space="preserve"> W </w:t>
      </w:r>
      <w:r>
        <w:t>zadaniach kontaktowych potrzebna jest także kontrola siły lub momentu, jeżeli interfejs sprzętowy daje takie możliwości. Brak pomiaru siły powinien ograniczać zakres badań</w:t>
      </w:r>
      <w:r w:rsidR="00176762">
        <w:t xml:space="preserve"> do </w:t>
      </w:r>
      <w:r>
        <w:t>miękkich, lekkich obiektów</w:t>
      </w:r>
      <w:r w:rsidR="00176762">
        <w:t xml:space="preserve"> i </w:t>
      </w:r>
      <w:r>
        <w:t>małych prędkości. Kwestie zatrzymania awaryjnego</w:t>
      </w:r>
      <w:r w:rsidR="00176762">
        <w:t xml:space="preserve"> i </w:t>
      </w:r>
      <w:r>
        <w:t>przywracania systemu</w:t>
      </w:r>
      <w:r w:rsidR="00176762">
        <w:t xml:space="preserve"> do </w:t>
      </w:r>
      <w:r>
        <w:t>stanu bezpiecznego nie mogą zależeć</w:t>
      </w:r>
      <w:r w:rsidR="00176762">
        <w:t xml:space="preserve"> od </w:t>
      </w:r>
      <w:r>
        <w:t>tego, czy model generatywny poprawnie odczyta instrukcję językową.</w:t>
      </w:r>
    </w:p>
    <w:p w:rsidR="00661DBE" w:rsidRDefault="00A56A6A">
      <w:pPr>
        <w:pStyle w:val="Nagwek3"/>
      </w:pPr>
      <w:bookmarkStart w:id="65" w:name="niezależność-zabezpieczeń"/>
      <w:bookmarkEnd w:id="64"/>
      <w:r>
        <w:t>14.3. Niezależność zabezpieczeń</w:t>
      </w:r>
    </w:p>
    <w:p w:rsidR="00661DBE" w:rsidRDefault="00A56A6A">
      <w:pPr>
        <w:pStyle w:val="FirstParagraph"/>
        <w:jc w:val="both"/>
      </w:pPr>
      <w:r>
        <w:t>Bezpieczeństwa nie należy definiować jako promptu „nie rób nic niebezpiecznego”. Ograniczenia trzeba egzekwować poza modelem,</w:t>
      </w:r>
      <w:r w:rsidR="00176762">
        <w:t xml:space="preserve"> w </w:t>
      </w:r>
      <w:r>
        <w:t>procesie</w:t>
      </w:r>
      <w:r w:rsidR="00176762">
        <w:t xml:space="preserve"> o </w:t>
      </w:r>
      <w:r>
        <w:t>prostszej</w:t>
      </w:r>
      <w:r w:rsidR="00176762">
        <w:t xml:space="preserve"> i </w:t>
      </w:r>
      <w:r>
        <w:t>audytowalnej logice.</w:t>
      </w:r>
      <w:r w:rsidR="00176762">
        <w:t xml:space="preserve"> W </w:t>
      </w:r>
      <w:r>
        <w:t>sytuacji zaniku danych, błędu sieciowego lub awarii procesu inferencji reakcja układu powinna być deterministyczna.</w:t>
      </w:r>
      <w:r w:rsidR="00176762">
        <w:t xml:space="preserve"> W </w:t>
      </w:r>
      <w:r>
        <w:t>badaniach można mierzyć liczbę wymuszonych zatrzymań, opóźnienie reakcji oraz poprawność zachowania stanu HOLD. Normy przemysłowe mogą dostarczyć zasad projektowania, lecz eksperymentalny filtr programowy sam</w:t>
      </w:r>
      <w:r w:rsidR="00176762">
        <w:t xml:space="preserve"> w </w:t>
      </w:r>
      <w:r>
        <w:t>sobie nie stanowi certyfikowanego systemu bezpieczeństwa.</w:t>
      </w:r>
    </w:p>
    <w:p w:rsidR="00661DBE" w:rsidRDefault="00A56A6A">
      <w:pPr>
        <w:pStyle w:val="Nagwek3"/>
      </w:pPr>
      <w:bookmarkStart w:id="66" w:name="sim2real-i-ograniczenia-demonstracji"/>
      <w:bookmarkEnd w:id="65"/>
      <w:r>
        <w:t>14.4. Sim2real</w:t>
      </w:r>
      <w:r w:rsidR="00176762">
        <w:t xml:space="preserve"> i </w:t>
      </w:r>
      <w:r>
        <w:t>ograniczenia demonstracji</w:t>
      </w:r>
    </w:p>
    <w:p w:rsidR="00661DBE" w:rsidRDefault="00A56A6A">
      <w:pPr>
        <w:pStyle w:val="FirstParagraph"/>
        <w:jc w:val="both"/>
      </w:pPr>
      <w:r>
        <w:t>Transfer</w:t>
      </w:r>
      <w:r w:rsidR="00176762">
        <w:t xml:space="preserve"> z </w:t>
      </w:r>
      <w:r>
        <w:t>symulatora</w:t>
      </w:r>
      <w:r w:rsidR="00176762">
        <w:t xml:space="preserve"> do </w:t>
      </w:r>
      <w:r>
        <w:t>środowiska fizycznego wymaga uwzględnienia niedokładności masy</w:t>
      </w:r>
      <w:r w:rsidR="00176762">
        <w:t xml:space="preserve"> i </w:t>
      </w:r>
      <w:r>
        <w:t>tarcia, odkształcalności obiektów, właściwości powierzchni, rozkładu szumów czujnikowych oraz opóźnień napędów. WMA może generować poprawne wizualnie predykcje przy jednocześnie błędnym odwzorowaniu fizyki kontaktu.</w:t>
      </w:r>
      <w:r w:rsidR="00176762">
        <w:t xml:space="preserve"> Z </w:t>
      </w:r>
      <w:r>
        <w:t>tego powodu walidację należy stopniować:</w:t>
      </w:r>
      <w:r w:rsidR="00176762">
        <w:t xml:space="preserve"> od </w:t>
      </w:r>
      <w:r>
        <w:t>symulacji, przez ruch bez przedmiotu,</w:t>
      </w:r>
      <w:r w:rsidR="00176762">
        <w:t xml:space="preserve"> po </w:t>
      </w:r>
      <w:r>
        <w:t>zadania</w:t>
      </w:r>
      <w:r w:rsidR="00176762">
        <w:t xml:space="preserve"> z </w:t>
      </w:r>
      <w:r>
        <w:t>miękkimi obiektami, przy aktywnym nadzorze operatora.</w:t>
      </w:r>
    </w:p>
    <w:p w:rsidR="00661DBE" w:rsidRDefault="00A56A6A">
      <w:pPr>
        <w:pStyle w:val="Nagwek2"/>
      </w:pPr>
      <w:bookmarkStart w:id="67" w:name="X819d143ba38b66052f97ca3b258939e6fad6f51"/>
      <w:bookmarkEnd w:id="62"/>
      <w:bookmarkEnd w:id="66"/>
      <w:r>
        <w:t>15. Optymalizacja inferencji</w:t>
      </w:r>
      <w:r w:rsidR="00176762">
        <w:t xml:space="preserve"> i </w:t>
      </w:r>
      <w:r>
        <w:t>harmonogram wykonawczy</w:t>
      </w:r>
    </w:p>
    <w:p w:rsidR="00661DBE" w:rsidRDefault="00A56A6A">
      <w:pPr>
        <w:pStyle w:val="FirstParagraph"/>
        <w:jc w:val="both"/>
      </w:pPr>
      <w:r>
        <w:t>Duże polityki VLA wymagają optymalizacji przepływu danych</w:t>
      </w:r>
      <w:r w:rsidR="00176762">
        <w:t xml:space="preserve"> i </w:t>
      </w:r>
      <w:r>
        <w:t>zarządzania akcjami,</w:t>
      </w:r>
      <w:r w:rsidR="00176762">
        <w:t xml:space="preserve"> a </w:t>
      </w:r>
      <w:r>
        <w:t>nie wyłącznie zmniejszania wag sieci. Rozważane techniki obejmują kwantyzację</w:t>
      </w:r>
      <w:r w:rsidR="00176762">
        <w:t xml:space="preserve"> po </w:t>
      </w:r>
      <w:r>
        <w:t xml:space="preserve">walidacji błędu, buforowanie wyników kodowania wizualnego, redukcję liczby klatek, cache reprezentacji, ograniczenie rozdzielczości oraz asynchroniczne generowanie kolejnego pakietu przed zakończeniem bieżącego. Techniki typu </w:t>
      </w:r>
      <w:r>
        <w:rPr>
          <w:b/>
          <w:bCs/>
        </w:rPr>
        <w:t>Real-Time Chunking (RTC)</w:t>
      </w:r>
      <w:r>
        <w:t xml:space="preserve"> próbują ograniczać pauzy między pakietami akcji; powinny być oceniane pod kątem dezaktualizacji pakietu,</w:t>
      </w:r>
      <w:r w:rsidR="00176762">
        <w:t xml:space="preserve"> a </w:t>
      </w:r>
      <w:r>
        <w:t>nie tylko średniej częstotliwości generacji.</w:t>
      </w:r>
    </w:p>
    <w:p w:rsidR="00661DBE" w:rsidRDefault="00A56A6A">
      <w:pPr>
        <w:pStyle w:val="Tekstpodstawowy"/>
        <w:jc w:val="both"/>
      </w:pPr>
      <w:r>
        <w:t>Wariant</w:t>
      </w:r>
      <w:r w:rsidR="00176762">
        <w:t xml:space="preserve"> z </w:t>
      </w:r>
      <w:r>
        <w:t>WMA może stosować predykcję kilku kandydatów,</w:t>
      </w:r>
      <w:r w:rsidR="00176762">
        <w:t xml:space="preserve"> co </w:t>
      </w:r>
      <w:r>
        <w:t>zwiększa jakość rozważań</w:t>
      </w:r>
      <w:r w:rsidR="00176762">
        <w:t xml:space="preserve"> o </w:t>
      </w:r>
      <w:r>
        <w:t>konsekwencjach, lecz może pogarszać czas reakcji. Optymalny kompromis nie musi oznaczać równoczesnego uruchomienia obu modeli dla każdej klatki. Można uruchamiać WMA tylko przy wysokiej niepewności VLA, zmianie sceny, zbliżeniu</w:t>
      </w:r>
      <w:r w:rsidR="00176762">
        <w:t xml:space="preserve"> do </w:t>
      </w:r>
      <w:r>
        <w:t>strefy niebezpiecznej lub przed wykonaniem działań trudno odwracalnych. Jest</w:t>
      </w:r>
      <w:r w:rsidR="00176762">
        <w:t xml:space="preserve"> to </w:t>
      </w:r>
      <w:r>
        <w:rPr>
          <w:b/>
          <w:bCs/>
        </w:rPr>
        <w:t>hipoteza projektowa</w:t>
      </w:r>
      <w:r>
        <w:t>, której poprawność wymaga zbadania kosztu wywołań</w:t>
      </w:r>
      <w:r w:rsidR="00176762">
        <w:t xml:space="preserve"> i </w:t>
      </w:r>
      <w:r>
        <w:t>liczby niewykrytych zagrożeń.</w:t>
      </w:r>
    </w:p>
    <w:p w:rsidR="00661DBE" w:rsidRDefault="00A56A6A">
      <w:pPr>
        <w:pStyle w:val="Nagwek2"/>
      </w:pPr>
      <w:bookmarkStart w:id="68" w:name="Xd28a066ac14672a84b2090d518edc993b5eb153"/>
      <w:bookmarkEnd w:id="67"/>
      <w:r>
        <w:t>16. Kwestie licencyjne, etyczne</w:t>
      </w:r>
      <w:r w:rsidR="00176762">
        <w:t xml:space="preserve"> i </w:t>
      </w:r>
      <w:r>
        <w:t>odtwarzalność</w:t>
      </w:r>
    </w:p>
    <w:p w:rsidR="00661DBE" w:rsidRDefault="00A56A6A">
      <w:pPr>
        <w:pStyle w:val="FirstParagraph"/>
        <w:jc w:val="both"/>
      </w:pPr>
      <w:r>
        <w:t>Karty modeli UnifoLM-VLA-Base</w:t>
      </w:r>
      <w:r w:rsidR="00176762">
        <w:t xml:space="preserve"> i </w:t>
      </w:r>
      <w:r>
        <w:t>UnifoLM-WMA-0-Base deklarują</w:t>
      </w:r>
      <w:r w:rsidR="00176762">
        <w:t xml:space="preserve"> w </w:t>
      </w:r>
      <w:r>
        <w:t>treści ograniczenia licencji</w:t>
      </w:r>
      <w:r w:rsidR="00176762">
        <w:t xml:space="preserve"> </w:t>
      </w:r>
      <w:r w:rsidR="00176762">
        <w:rPr>
          <w:b/>
          <w:bCs/>
        </w:rPr>
        <w:t>CC</w:t>
      </w:r>
      <w:r w:rsidR="00176762">
        <w:t> </w:t>
      </w:r>
      <w:r>
        <w:rPr>
          <w:b/>
          <w:bCs/>
        </w:rPr>
        <w:t>BY-NC-SA 4.0</w:t>
      </w:r>
      <w:r>
        <w:t>,</w:t>
      </w:r>
      <w:r w:rsidR="00176762">
        <w:t xml:space="preserve"> co </w:t>
      </w:r>
      <w:r>
        <w:t>ma znaczenie dla wykorzystania komercyjnego</w:t>
      </w:r>
      <w:r w:rsidR="00176762">
        <w:t xml:space="preserve"> i </w:t>
      </w:r>
      <w:r>
        <w:t xml:space="preserve">redystrybucji pochodnych artefaktów. Jednocześnie publiczne metadane Hugging Face dla WMA-Base mogą wskazywać </w:t>
      </w:r>
      <w:r>
        <w:rPr>
          <w:b/>
          <w:bCs/>
        </w:rPr>
        <w:t>Apache-2.0</w:t>
      </w:r>
      <w:r>
        <w:t>.</w:t>
      </w:r>
      <w:r w:rsidR="00176762">
        <w:t xml:space="preserve"> Ta </w:t>
      </w:r>
      <w:r>
        <w:t>rozbieżność oznacza,</w:t>
      </w:r>
      <w:r w:rsidR="00176762">
        <w:t xml:space="preserve"> że </w:t>
      </w:r>
      <w:r>
        <w:t xml:space="preserve">przed użyciem konieczne jest przeczytanie faktycznego pliku </w:t>
      </w:r>
      <w:r>
        <w:rPr>
          <w:rStyle w:val="VerbatimChar"/>
        </w:rPr>
        <w:t>LICENSE</w:t>
      </w:r>
      <w:r>
        <w:t>, dokumentacji checkpointu</w:t>
      </w:r>
      <w:r w:rsidR="00176762">
        <w:t xml:space="preserve"> i </w:t>
      </w:r>
      <w:r>
        <w:t>warunków dostępu; nie wolno automatycznie przyjmować korzystniejszego oznaczenia</w:t>
      </w:r>
      <w:r w:rsidR="00176762">
        <w:t xml:space="preserve"> w </w:t>
      </w:r>
      <w:r>
        <w:t>metadanych [4, 5].</w:t>
      </w:r>
    </w:p>
    <w:p w:rsidR="00661DBE" w:rsidRDefault="00A56A6A">
      <w:pPr>
        <w:pStyle w:val="Tekstpodstawowy"/>
        <w:jc w:val="both"/>
      </w:pPr>
      <w:r>
        <w:t>Przetwarzanie obrazów</w:t>
      </w:r>
      <w:r w:rsidR="00176762">
        <w:t xml:space="preserve"> z </w:t>
      </w:r>
      <w:r>
        <w:t>kamer humanoida wymaga kontroli prywatności osób znajdujących się</w:t>
      </w:r>
      <w:r w:rsidR="00176762">
        <w:t xml:space="preserve"> w </w:t>
      </w:r>
      <w:r>
        <w:t>otoczeniu. Rejestrowanie strumieni</w:t>
      </w:r>
      <w:r w:rsidR="00176762">
        <w:t xml:space="preserve"> do </w:t>
      </w:r>
      <w:r>
        <w:t>uczenia</w:t>
      </w:r>
      <w:r w:rsidR="00176762">
        <w:t xml:space="preserve"> i </w:t>
      </w:r>
      <w:r>
        <w:t>walidacji powinno być celowe, ograniczone czasowo, zabezpieczone dostępem oraz zgodne</w:t>
      </w:r>
      <w:r w:rsidR="00176762">
        <w:t xml:space="preserve"> z </w:t>
      </w:r>
      <w:r>
        <w:t>zakresem zgód lub inną odpowiednią podstawą prawną.</w:t>
      </w:r>
      <w:r w:rsidR="00176762">
        <w:t xml:space="preserve"> W </w:t>
      </w:r>
      <w:r>
        <w:t>wariancie wykorzystującym serwer zewnętrzny potrzebna jest jawna polityka transmisji danych</w:t>
      </w:r>
      <w:r w:rsidR="00176762">
        <w:t xml:space="preserve"> i </w:t>
      </w:r>
      <w:r>
        <w:t>okresów ich przechowywania. Etyka badań dotyczy także narażenia operatora</w:t>
      </w:r>
      <w:r w:rsidR="00176762">
        <w:t xml:space="preserve"> i </w:t>
      </w:r>
      <w:r>
        <w:t>obserwatorów</w:t>
      </w:r>
      <w:r w:rsidR="00176762">
        <w:t xml:space="preserve"> na </w:t>
      </w:r>
      <w:r>
        <w:t>ruch fizycznego urządzenia.</w:t>
      </w:r>
    </w:p>
    <w:p w:rsidR="00661DBE" w:rsidRDefault="00A56A6A">
      <w:pPr>
        <w:pStyle w:val="Tekstpodstawowy"/>
        <w:jc w:val="both"/>
      </w:pPr>
      <w:r>
        <w:t>Odtwarzalny raport eksperymentalny powinien zawierać datę pomiarów, SHA repozytoriów, wersję firmware, zestaw sensorów, mapowania współrzędnych, pełną konfigurację modelu, liczbę epizodów</w:t>
      </w:r>
      <w:r w:rsidR="00176762">
        <w:t xml:space="preserve"> w </w:t>
      </w:r>
      <w:r>
        <w:t>każdym wariancie, kryteria sukcesu, surowe rozkłady opóźnień</w:t>
      </w:r>
      <w:r w:rsidR="00176762">
        <w:t xml:space="preserve"> i </w:t>
      </w:r>
      <w:r>
        <w:t>wszystkie incydenty bezpieczeństwa. Upublicznienie wyłącznie wybranych filmów demonstracyjnych nie wystarcza</w:t>
      </w:r>
      <w:r w:rsidR="00176762">
        <w:t xml:space="preserve"> do </w:t>
      </w:r>
      <w:r>
        <w:t>ilościowego porównania modeli.</w:t>
      </w:r>
    </w:p>
    <w:p w:rsidR="00661DBE" w:rsidRDefault="00A56A6A">
      <w:pPr>
        <w:pStyle w:val="Nagwek2"/>
      </w:pPr>
      <w:bookmarkStart w:id="69" w:name="plan-badań-i-kryteria-zakończenia-etapów"/>
      <w:bookmarkEnd w:id="68"/>
      <w:r>
        <w:t>17. Plan badań</w:t>
      </w:r>
      <w:r w:rsidR="00176762">
        <w:t xml:space="preserve"> i </w:t>
      </w:r>
      <w:r>
        <w:t>kryteria zakończenia etapów</w:t>
      </w:r>
    </w:p>
    <w:tbl>
      <w:tblPr>
        <w:tblStyle w:val="Table"/>
        <w:tblW w:w="4585" w:type="pct"/>
        <w:jc w:val="center"/>
        <w:tblLayout w:type="fixed"/>
        <w:tblLook w:val="0020" w:firstRow="1" w:lastRow="0" w:firstColumn="0" w:lastColumn="0" w:noHBand="0" w:noVBand="0"/>
      </w:tblPr>
      <w:tblGrid>
        <w:gridCol w:w="1134"/>
        <w:gridCol w:w="3238"/>
        <w:gridCol w:w="4536"/>
      </w:tblGrid>
      <w:tr w:rsidR="00661DBE" w:rsidTr="004C79F7">
        <w:trPr>
          <w:cnfStyle w:val="100000000000" w:firstRow="1" w:lastRow="0" w:firstColumn="0" w:lastColumn="0" w:oddVBand="0" w:evenVBand="0" w:oddHBand="0" w:evenHBand="0" w:firstRowFirstColumn="0" w:firstRowLastColumn="0" w:lastRowFirstColumn="0" w:lastRowLastColumn="0"/>
          <w:tblHeader/>
          <w:jc w:val="center"/>
        </w:trPr>
        <w:tc>
          <w:tcPr>
            <w:tcW w:w="1134"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Etap</w:t>
            </w:r>
          </w:p>
        </w:tc>
        <w:tc>
          <w:tcPr>
            <w:tcW w:w="3238"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Zakres</w:t>
            </w:r>
          </w:p>
        </w:tc>
        <w:tc>
          <w:tcPr>
            <w:tcW w:w="4535" w:type="dxa"/>
            <w:shd w:val="clear" w:color="auto" w:fill="213B55"/>
            <w:tcMar>
              <w:top w:w="75" w:type="dxa"/>
              <w:left w:w="95" w:type="dxa"/>
              <w:bottom w:w="75" w:type="dxa"/>
              <w:right w:w="95" w:type="dxa"/>
            </w:tcMar>
            <w:vAlign w:val="center"/>
          </w:tcPr>
          <w:p w:rsidR="00661DBE" w:rsidRDefault="00A56A6A">
            <w:pPr>
              <w:pStyle w:val="Compact"/>
              <w:spacing w:before="0" w:after="0" w:line="254" w:lineRule="auto"/>
            </w:pPr>
            <w:r>
              <w:rPr>
                <w:b/>
                <w:color w:val="FFFFFF"/>
                <w:sz w:val="16"/>
              </w:rPr>
              <w:t>Wymagany rezultat przed przejściem dalej</w:t>
            </w:r>
          </w:p>
        </w:tc>
      </w:tr>
      <w:tr w:rsidR="00661DBE" w:rsidTr="004C79F7">
        <w:trPr>
          <w:jc w:val="center"/>
        </w:trPr>
        <w:tc>
          <w:tcPr>
            <w:tcW w:w="1134" w:type="dxa"/>
            <w:tcMar>
              <w:top w:w="75" w:type="dxa"/>
              <w:left w:w="95" w:type="dxa"/>
              <w:bottom w:w="75" w:type="dxa"/>
              <w:right w:w="95" w:type="dxa"/>
            </w:tcMar>
            <w:vAlign w:val="center"/>
          </w:tcPr>
          <w:p w:rsidR="00661DBE" w:rsidRDefault="00A56A6A">
            <w:pPr>
              <w:pStyle w:val="Compact"/>
              <w:spacing w:before="0" w:after="0" w:line="254" w:lineRule="auto"/>
            </w:pPr>
            <w:r>
              <w:rPr>
                <w:sz w:val="16"/>
              </w:rPr>
              <w:t>E0</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Inwentaryzacja robota</w:t>
            </w:r>
            <w:r w:rsidR="00176762">
              <w:rPr>
                <w:sz w:val="16"/>
              </w:rPr>
              <w:t xml:space="preserve"> i </w:t>
            </w:r>
            <w:r>
              <w:rPr>
                <w:sz w:val="16"/>
              </w:rPr>
              <w:t>API</w:t>
            </w:r>
          </w:p>
        </w:tc>
        <w:tc>
          <w:tcPr>
            <w:tcW w:w="4535" w:type="dxa"/>
            <w:tcMar>
              <w:top w:w="75" w:type="dxa"/>
              <w:left w:w="95" w:type="dxa"/>
              <w:bottom w:w="75" w:type="dxa"/>
              <w:right w:w="95" w:type="dxa"/>
            </w:tcMar>
            <w:vAlign w:val="center"/>
          </w:tcPr>
          <w:p w:rsidR="00661DBE" w:rsidRDefault="00A56A6A">
            <w:pPr>
              <w:pStyle w:val="Compact"/>
              <w:spacing w:before="0" w:after="0" w:line="254" w:lineRule="auto"/>
            </w:pPr>
            <w:r>
              <w:rPr>
                <w:sz w:val="16"/>
              </w:rPr>
              <w:t>Zgodna mapa efektorów, sensorów, firmware</w:t>
            </w:r>
            <w:r w:rsidR="00176762">
              <w:rPr>
                <w:sz w:val="16"/>
              </w:rPr>
              <w:t xml:space="preserve"> i </w:t>
            </w:r>
            <w:r>
              <w:rPr>
                <w:sz w:val="16"/>
              </w:rPr>
              <w:t>SDK</w:t>
            </w:r>
          </w:p>
        </w:tc>
      </w:tr>
      <w:tr w:rsidR="00661DBE" w:rsidTr="004C79F7">
        <w:trPr>
          <w:jc w:val="center"/>
        </w:trPr>
        <w:tc>
          <w:tcPr>
            <w:tcW w:w="113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E1</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Środowiska WMA/VLA offline</w:t>
            </w:r>
          </w:p>
        </w:tc>
        <w:tc>
          <w:tcPr>
            <w:tcW w:w="4535"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Powtarzalne uruchomienie checkpointów; zapis wersji</w:t>
            </w:r>
          </w:p>
        </w:tc>
      </w:tr>
      <w:tr w:rsidR="00661DBE" w:rsidTr="004C79F7">
        <w:trPr>
          <w:jc w:val="center"/>
        </w:trPr>
        <w:tc>
          <w:tcPr>
            <w:tcW w:w="1134" w:type="dxa"/>
            <w:tcMar>
              <w:top w:w="75" w:type="dxa"/>
              <w:left w:w="95" w:type="dxa"/>
              <w:bottom w:w="75" w:type="dxa"/>
              <w:right w:w="95" w:type="dxa"/>
            </w:tcMar>
            <w:vAlign w:val="center"/>
          </w:tcPr>
          <w:p w:rsidR="00661DBE" w:rsidRDefault="00A56A6A">
            <w:pPr>
              <w:pStyle w:val="Compact"/>
              <w:spacing w:before="0" w:after="0" w:line="254" w:lineRule="auto"/>
            </w:pPr>
            <w:r>
              <w:rPr>
                <w:sz w:val="16"/>
              </w:rPr>
              <w:t>E2</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Konwersja danych</w:t>
            </w:r>
            <w:r w:rsidR="00176762">
              <w:rPr>
                <w:sz w:val="16"/>
              </w:rPr>
              <w:t xml:space="preserve"> i </w:t>
            </w:r>
            <w:r>
              <w:rPr>
                <w:sz w:val="16"/>
              </w:rPr>
              <w:t>QC</w:t>
            </w:r>
          </w:p>
        </w:tc>
        <w:tc>
          <w:tcPr>
            <w:tcW w:w="4535" w:type="dxa"/>
            <w:tcMar>
              <w:top w:w="75" w:type="dxa"/>
              <w:left w:w="95" w:type="dxa"/>
              <w:bottom w:w="75" w:type="dxa"/>
              <w:right w:w="95" w:type="dxa"/>
            </w:tcMar>
            <w:vAlign w:val="center"/>
          </w:tcPr>
          <w:p w:rsidR="00661DBE" w:rsidRDefault="00A56A6A">
            <w:pPr>
              <w:pStyle w:val="Compact"/>
              <w:spacing w:before="0" w:after="0" w:line="254" w:lineRule="auto"/>
            </w:pPr>
            <w:r>
              <w:rPr>
                <w:sz w:val="16"/>
              </w:rPr>
              <w:t>Spójne sekwencje obserwacja–akcja</w:t>
            </w:r>
            <w:r w:rsidR="00176762">
              <w:rPr>
                <w:sz w:val="16"/>
              </w:rPr>
              <w:t xml:space="preserve"> i </w:t>
            </w:r>
            <w:r>
              <w:rPr>
                <w:sz w:val="16"/>
              </w:rPr>
              <w:t>testy konwersji</w:t>
            </w:r>
          </w:p>
        </w:tc>
      </w:tr>
      <w:tr w:rsidR="00661DBE" w:rsidTr="004C79F7">
        <w:trPr>
          <w:jc w:val="center"/>
        </w:trPr>
        <w:tc>
          <w:tcPr>
            <w:tcW w:w="113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E3</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Replay</w:t>
            </w:r>
            <w:r w:rsidR="00176762">
              <w:rPr>
                <w:sz w:val="16"/>
              </w:rPr>
              <w:t xml:space="preserve"> i </w:t>
            </w:r>
            <w:r>
              <w:rPr>
                <w:sz w:val="16"/>
              </w:rPr>
              <w:t>symulacja</w:t>
            </w:r>
          </w:p>
        </w:tc>
        <w:tc>
          <w:tcPr>
            <w:tcW w:w="4535"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Brak naruszeń zakresów</w:t>
            </w:r>
            <w:r w:rsidR="00176762">
              <w:rPr>
                <w:sz w:val="16"/>
              </w:rPr>
              <w:t xml:space="preserve"> w </w:t>
            </w:r>
            <w:r>
              <w:rPr>
                <w:sz w:val="16"/>
              </w:rPr>
              <w:t>testach regresyjnych</w:t>
            </w:r>
          </w:p>
        </w:tc>
      </w:tr>
      <w:tr w:rsidR="00661DBE" w:rsidRPr="004C79F7" w:rsidTr="004C79F7">
        <w:trPr>
          <w:jc w:val="center"/>
        </w:trPr>
        <w:tc>
          <w:tcPr>
            <w:tcW w:w="1134" w:type="dxa"/>
            <w:tcMar>
              <w:top w:w="75" w:type="dxa"/>
              <w:left w:w="95" w:type="dxa"/>
              <w:bottom w:w="75" w:type="dxa"/>
              <w:right w:w="95" w:type="dxa"/>
            </w:tcMar>
            <w:vAlign w:val="center"/>
          </w:tcPr>
          <w:p w:rsidR="00661DBE" w:rsidRDefault="00A56A6A">
            <w:pPr>
              <w:pStyle w:val="Compact"/>
              <w:spacing w:before="0" w:after="0" w:line="254" w:lineRule="auto"/>
            </w:pPr>
            <w:r>
              <w:rPr>
                <w:sz w:val="16"/>
              </w:rPr>
              <w:t>E4</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HIL bez ruchu fizycznego</w:t>
            </w:r>
          </w:p>
        </w:tc>
        <w:tc>
          <w:tcPr>
            <w:tcW w:w="4535" w:type="dxa"/>
            <w:tcMar>
              <w:top w:w="75" w:type="dxa"/>
              <w:left w:w="95" w:type="dxa"/>
              <w:bottom w:w="75" w:type="dxa"/>
              <w:right w:w="95" w:type="dxa"/>
            </w:tcMar>
            <w:vAlign w:val="center"/>
          </w:tcPr>
          <w:p w:rsidR="00661DBE" w:rsidRPr="004C79F7" w:rsidRDefault="00A56A6A">
            <w:pPr>
              <w:pStyle w:val="Compact"/>
              <w:spacing w:before="0" w:after="0" w:line="254" w:lineRule="auto"/>
              <w:rPr>
                <w:lang w:val="en-US"/>
              </w:rPr>
            </w:pPr>
            <w:r w:rsidRPr="004C79F7">
              <w:rPr>
                <w:sz w:val="16"/>
                <w:lang w:val="en-US"/>
              </w:rPr>
              <w:t>Watchdog, E-Stop</w:t>
            </w:r>
            <w:r w:rsidR="00176762">
              <w:rPr>
                <w:sz w:val="16"/>
                <w:lang w:val="en-US"/>
              </w:rPr>
              <w:t xml:space="preserve"> </w:t>
            </w:r>
            <w:r w:rsidR="00176762" w:rsidRPr="004C79F7">
              <w:rPr>
                <w:sz w:val="16"/>
                <w:lang w:val="en-US"/>
              </w:rPr>
              <w:t>i</w:t>
            </w:r>
            <w:r w:rsidR="00176762">
              <w:rPr>
                <w:sz w:val="16"/>
                <w:lang w:val="en-US"/>
              </w:rPr>
              <w:t> </w:t>
            </w:r>
            <w:r w:rsidRPr="004C79F7">
              <w:rPr>
                <w:sz w:val="16"/>
                <w:lang w:val="en-US"/>
              </w:rPr>
              <w:t>fail-closed sprawdzone</w:t>
            </w:r>
          </w:p>
        </w:tc>
      </w:tr>
      <w:tr w:rsidR="00661DBE" w:rsidTr="004C79F7">
        <w:trPr>
          <w:jc w:val="center"/>
        </w:trPr>
        <w:tc>
          <w:tcPr>
            <w:tcW w:w="113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E5</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Ruch</w:t>
            </w:r>
            <w:r w:rsidR="00176762">
              <w:rPr>
                <w:sz w:val="16"/>
              </w:rPr>
              <w:t xml:space="preserve"> o </w:t>
            </w:r>
            <w:r>
              <w:rPr>
                <w:sz w:val="16"/>
              </w:rPr>
              <w:t>ograniczonej energii</w:t>
            </w:r>
          </w:p>
        </w:tc>
        <w:tc>
          <w:tcPr>
            <w:tcW w:w="4535"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Zatwierdzenie operatora</w:t>
            </w:r>
            <w:r w:rsidR="00176762">
              <w:rPr>
                <w:sz w:val="16"/>
              </w:rPr>
              <w:t xml:space="preserve"> i </w:t>
            </w:r>
            <w:r>
              <w:rPr>
                <w:sz w:val="16"/>
              </w:rPr>
              <w:t>ocena ryzyka zadania</w:t>
            </w:r>
          </w:p>
        </w:tc>
      </w:tr>
      <w:tr w:rsidR="00661DBE" w:rsidTr="004C79F7">
        <w:trPr>
          <w:jc w:val="center"/>
        </w:trPr>
        <w:tc>
          <w:tcPr>
            <w:tcW w:w="1134" w:type="dxa"/>
            <w:tcMar>
              <w:top w:w="75" w:type="dxa"/>
              <w:left w:w="95" w:type="dxa"/>
              <w:bottom w:w="75" w:type="dxa"/>
              <w:right w:w="95" w:type="dxa"/>
            </w:tcMar>
            <w:vAlign w:val="center"/>
          </w:tcPr>
          <w:p w:rsidR="00661DBE" w:rsidRDefault="00A56A6A">
            <w:pPr>
              <w:pStyle w:val="Compact"/>
              <w:spacing w:before="0" w:after="0" w:line="254" w:lineRule="auto"/>
            </w:pPr>
            <w:r>
              <w:rPr>
                <w:sz w:val="16"/>
              </w:rPr>
              <w:t>E6</w:t>
            </w:r>
          </w:p>
        </w:tc>
        <w:tc>
          <w:tcPr>
            <w:tcW w:w="3238" w:type="dxa"/>
            <w:tcMar>
              <w:top w:w="75" w:type="dxa"/>
              <w:left w:w="95" w:type="dxa"/>
              <w:bottom w:w="75" w:type="dxa"/>
              <w:right w:w="95" w:type="dxa"/>
            </w:tcMar>
            <w:vAlign w:val="center"/>
          </w:tcPr>
          <w:p w:rsidR="00661DBE" w:rsidRDefault="00A56A6A">
            <w:pPr>
              <w:pStyle w:val="Compact"/>
              <w:spacing w:before="0" w:after="0" w:line="254" w:lineRule="auto"/>
            </w:pPr>
            <w:r>
              <w:rPr>
                <w:sz w:val="16"/>
              </w:rPr>
              <w:t>Porównanie VLA/WMA/hybrydy</w:t>
            </w:r>
          </w:p>
        </w:tc>
        <w:tc>
          <w:tcPr>
            <w:tcW w:w="4535" w:type="dxa"/>
            <w:tcMar>
              <w:top w:w="75" w:type="dxa"/>
              <w:left w:w="95" w:type="dxa"/>
              <w:bottom w:w="75" w:type="dxa"/>
              <w:right w:w="95" w:type="dxa"/>
            </w:tcMar>
            <w:vAlign w:val="center"/>
          </w:tcPr>
          <w:p w:rsidR="00661DBE" w:rsidRDefault="00A56A6A">
            <w:pPr>
              <w:pStyle w:val="Compact"/>
              <w:spacing w:before="0" w:after="0" w:line="254" w:lineRule="auto"/>
            </w:pPr>
            <w:r>
              <w:rPr>
                <w:sz w:val="16"/>
              </w:rPr>
              <w:t>Pełne metryki, ablacjach</w:t>
            </w:r>
            <w:r w:rsidR="00176762">
              <w:rPr>
                <w:sz w:val="16"/>
              </w:rPr>
              <w:t xml:space="preserve"> i </w:t>
            </w:r>
            <w:r>
              <w:rPr>
                <w:sz w:val="16"/>
              </w:rPr>
              <w:t>przedziały ufności</w:t>
            </w:r>
          </w:p>
        </w:tc>
      </w:tr>
      <w:tr w:rsidR="00661DBE" w:rsidTr="004C79F7">
        <w:trPr>
          <w:jc w:val="center"/>
        </w:trPr>
        <w:tc>
          <w:tcPr>
            <w:tcW w:w="1134"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E7</w:t>
            </w:r>
          </w:p>
        </w:tc>
        <w:tc>
          <w:tcPr>
            <w:tcW w:w="3238"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Reprodukowalność</w:t>
            </w:r>
          </w:p>
        </w:tc>
        <w:tc>
          <w:tcPr>
            <w:tcW w:w="4535" w:type="dxa"/>
            <w:shd w:val="clear" w:color="auto" w:fill="F3F6FA"/>
            <w:tcMar>
              <w:top w:w="75" w:type="dxa"/>
              <w:left w:w="95" w:type="dxa"/>
              <w:bottom w:w="75" w:type="dxa"/>
              <w:right w:w="95" w:type="dxa"/>
            </w:tcMar>
            <w:vAlign w:val="center"/>
          </w:tcPr>
          <w:p w:rsidR="00661DBE" w:rsidRDefault="00A56A6A">
            <w:pPr>
              <w:pStyle w:val="Compact"/>
              <w:spacing w:before="0" w:after="0" w:line="254" w:lineRule="auto"/>
            </w:pPr>
            <w:r>
              <w:rPr>
                <w:sz w:val="16"/>
              </w:rPr>
              <w:t>Archiwum konfiguracji, logów</w:t>
            </w:r>
            <w:r w:rsidR="00176762">
              <w:rPr>
                <w:sz w:val="16"/>
              </w:rPr>
              <w:t xml:space="preserve"> i </w:t>
            </w:r>
            <w:r>
              <w:rPr>
                <w:sz w:val="16"/>
              </w:rPr>
              <w:t>wersji modeli</w:t>
            </w:r>
          </w:p>
        </w:tc>
      </w:tr>
    </w:tbl>
    <w:p w:rsidR="00661DBE" w:rsidRDefault="00A56A6A">
      <w:pPr>
        <w:pStyle w:val="Tekstpodstawowy"/>
        <w:jc w:val="both"/>
      </w:pPr>
      <w:r>
        <w:t>Wyniki etapów E0–E4 powinny być uzyskane bez konieczności eksperymentowania</w:t>
      </w:r>
      <w:r w:rsidR="00176762">
        <w:t xml:space="preserve"> z </w:t>
      </w:r>
      <w:r>
        <w:t>niezweryfikowanymi komendami fizycznego robota. Wprowadzenie</w:t>
      </w:r>
      <w:r w:rsidR="00176762">
        <w:t xml:space="preserve"> do </w:t>
      </w:r>
      <w:r>
        <w:t>testów obiektów podatnych</w:t>
      </w:r>
      <w:r w:rsidR="00176762">
        <w:t xml:space="preserve"> i </w:t>
      </w:r>
      <w:r>
        <w:t>delikatnych zmniejsza potencjalne skutki błędów, ale nie zastępuje oceny ryzyka</w:t>
      </w:r>
      <w:r w:rsidR="00176762">
        <w:t xml:space="preserve"> i </w:t>
      </w:r>
      <w:r>
        <w:t>nadzoru człowieka. Wykonanie etapu E6 jest uzasadnione dopiero</w:t>
      </w:r>
      <w:r w:rsidR="00176762">
        <w:t xml:space="preserve"> po </w:t>
      </w:r>
      <w:r>
        <w:t>ustaleniu wspólnego protokołu badań oraz wiarygodnego rejestrowania przyczyn niepowodzeń.</w:t>
      </w:r>
    </w:p>
    <w:p w:rsidR="00661DBE" w:rsidRDefault="00A56A6A">
      <w:pPr>
        <w:pStyle w:val="Nagwek2"/>
      </w:pPr>
      <w:bookmarkStart w:id="70" w:name="dyskusja"/>
      <w:bookmarkEnd w:id="69"/>
      <w:r>
        <w:t>18. Dyskusja</w:t>
      </w:r>
    </w:p>
    <w:p w:rsidR="00661DBE" w:rsidRDefault="00A56A6A">
      <w:pPr>
        <w:pStyle w:val="FirstParagraph"/>
        <w:jc w:val="both"/>
      </w:pPr>
      <w:r>
        <w:t>WMA</w:t>
      </w:r>
      <w:r w:rsidR="00176762">
        <w:t xml:space="preserve"> i </w:t>
      </w:r>
      <w:r>
        <w:t>VLA reprezentują dwa komplementarne sposoby operacjonalizacji uczenia zachowania. Polityki VLA</w:t>
      </w:r>
      <w:r w:rsidR="00176762">
        <w:t xml:space="preserve"> są </w:t>
      </w:r>
      <w:r>
        <w:t>naturalne</w:t>
      </w:r>
      <w:r w:rsidR="00176762">
        <w:t xml:space="preserve"> w </w:t>
      </w:r>
      <w:r>
        <w:t>zadaniach,</w:t>
      </w:r>
      <w:r w:rsidR="00176762">
        <w:t xml:space="preserve"> w </w:t>
      </w:r>
      <w:r>
        <w:t>których instrukcję</w:t>
      </w:r>
      <w:r w:rsidR="00176762">
        <w:t xml:space="preserve"> da </w:t>
      </w:r>
      <w:r>
        <w:t>się przełożyć</w:t>
      </w:r>
      <w:r w:rsidR="00176762">
        <w:t xml:space="preserve"> na </w:t>
      </w:r>
      <w:r>
        <w:t>sekwencję sterowań</w:t>
      </w:r>
      <w:r w:rsidR="00176762">
        <w:t xml:space="preserve"> na </w:t>
      </w:r>
      <w:r>
        <w:t>podstawie aktualnej percepcji. Modele WMA stają się interesujące, kiedy decyzja zależy</w:t>
      </w:r>
      <w:r w:rsidR="00176762">
        <w:t xml:space="preserve"> od </w:t>
      </w:r>
      <w:r>
        <w:t>oceny odległych konsekwencji albo gdy koszt eksploracji</w:t>
      </w:r>
      <w:r w:rsidR="00176762">
        <w:t xml:space="preserve"> w </w:t>
      </w:r>
      <w:r>
        <w:t>fizycznym środowisku jest wysoki. Jednak posiadanie modelu świata nie jest równoznaczne</w:t>
      </w:r>
      <w:r w:rsidR="00176762">
        <w:t xml:space="preserve"> z </w:t>
      </w:r>
      <w:r>
        <w:t>poprawnym modelowaniem pełnej fizyki,</w:t>
      </w:r>
      <w:r w:rsidR="00176762">
        <w:t xml:space="preserve"> a </w:t>
      </w:r>
      <w:r>
        <w:t>wygenerowanie dłuższego pakietu akcji nie zapewnia samodzielnie niezawodnej realizacji zadania.</w:t>
      </w:r>
    </w:p>
    <w:p w:rsidR="00661DBE" w:rsidRDefault="00A56A6A">
      <w:pPr>
        <w:pStyle w:val="Tekstpodstawowy"/>
        <w:jc w:val="both"/>
      </w:pPr>
      <w:r>
        <w:t>Dla G1 EDU istotna jest asymetria między skalą modelu</w:t>
      </w:r>
      <w:r w:rsidR="00176762">
        <w:t xml:space="preserve"> i </w:t>
      </w:r>
      <w:r>
        <w:t>możliwościami platformy. Udostępnione duże checkpointy oraz serwerowe przykłady producenta wskazują,</w:t>
      </w:r>
      <w:r w:rsidR="00176762">
        <w:t xml:space="preserve"> że </w:t>
      </w:r>
      <w:r>
        <w:t>inferencję należy traktować jako osobny proces obliczeniowy. Właściwą jednostką porównania nie jest tylko liczba parametrów lub rozmiar pliku, lecz cały układ sensoryka–sieć–model–Safety Gate–kontroler. Równocześnie modele trenowane</w:t>
      </w:r>
      <w:r w:rsidR="00176762">
        <w:t xml:space="preserve"> na </w:t>
      </w:r>
      <w:r>
        <w:t>zadaniach manipulacyjnych nie muszą bez dodatkowego uczenia generalizować</w:t>
      </w:r>
      <w:r w:rsidR="00176762">
        <w:t xml:space="preserve"> na </w:t>
      </w:r>
      <w:r>
        <w:t>lokomocję ani</w:t>
      </w:r>
      <w:r w:rsidR="00176762">
        <w:t xml:space="preserve"> na </w:t>
      </w:r>
      <w:r>
        <w:t>nowe efektory.</w:t>
      </w:r>
    </w:p>
    <w:p w:rsidR="00661DBE" w:rsidRDefault="00A56A6A">
      <w:pPr>
        <w:pStyle w:val="Tekstpodstawowy"/>
        <w:jc w:val="both"/>
      </w:pPr>
      <w:r>
        <w:t>Największą luką przy porównywaniu WMA</w:t>
      </w:r>
      <w:r w:rsidR="00176762">
        <w:t xml:space="preserve"> i </w:t>
      </w:r>
      <w:r>
        <w:t>VLA pozostaje brak wspólnego, niezależnego benchmarku przeprowadzonego</w:t>
      </w:r>
      <w:r w:rsidR="00176762">
        <w:t xml:space="preserve"> na </w:t>
      </w:r>
      <w:r>
        <w:t>identycznym wyposażeniu, zbiorach</w:t>
      </w:r>
      <w:r w:rsidR="00176762">
        <w:t xml:space="preserve"> i </w:t>
      </w:r>
      <w:r>
        <w:t>warunkach. Przewagę danej architektury można stwierdzić dopiero</w:t>
      </w:r>
      <w:r w:rsidR="00176762">
        <w:t xml:space="preserve"> na </w:t>
      </w:r>
      <w:r>
        <w:t>podstawie kontrolowanego badania uwzględniającego skuteczność zadania, czas, awaryjność</w:t>
      </w:r>
      <w:r w:rsidR="00176762">
        <w:t xml:space="preserve"> i </w:t>
      </w:r>
      <w:r>
        <w:t>koszt zasobów. Przyszłe prace powinny obejmować również metody szacowania niepewności prognoz świata oraz adaptację horyzontu akcji</w:t>
      </w:r>
      <w:r w:rsidR="00176762">
        <w:t xml:space="preserve"> do </w:t>
      </w:r>
      <w:r>
        <w:t>poziomu ryzyka.</w:t>
      </w:r>
    </w:p>
    <w:p w:rsidR="00661DBE" w:rsidRDefault="00A56A6A">
      <w:pPr>
        <w:pStyle w:val="Nagwek2"/>
      </w:pPr>
      <w:bookmarkStart w:id="71" w:name="wnioski"/>
      <w:bookmarkEnd w:id="70"/>
      <w:r>
        <w:t>19. Wnioski</w:t>
      </w:r>
    </w:p>
    <w:p w:rsidR="00661DBE" w:rsidRDefault="00A56A6A">
      <w:pPr>
        <w:pStyle w:val="FirstParagraph"/>
        <w:jc w:val="both"/>
      </w:pPr>
      <w:r>
        <w:t xml:space="preserve">Architektura </w:t>
      </w:r>
      <w:r>
        <w:rPr>
          <w:b/>
          <w:bCs/>
        </w:rPr>
        <w:t>UnifoLM-VLA-0</w:t>
      </w:r>
      <w:r>
        <w:t xml:space="preserve"> stanowi technicznie uzasadniony punkt wyjścia</w:t>
      </w:r>
      <w:r w:rsidR="00176762">
        <w:t xml:space="preserve"> do </w:t>
      </w:r>
      <w:r>
        <w:t>badania generowania pakietów akcji warunkowanych instrukcją</w:t>
      </w:r>
      <w:r w:rsidR="00176762">
        <w:t xml:space="preserve"> i </w:t>
      </w:r>
      <w:r>
        <w:t>obrazem</w:t>
      </w:r>
      <w:r w:rsidR="00176762">
        <w:t xml:space="preserve"> na </w:t>
      </w:r>
      <w:r>
        <w:t xml:space="preserve">platformie Unitree G1 EDU. </w:t>
      </w:r>
      <w:r>
        <w:rPr>
          <w:b/>
          <w:bCs/>
        </w:rPr>
        <w:t>UnifoLM-WMA-0</w:t>
      </w:r>
      <w:r>
        <w:t xml:space="preserve"> umożliwia dodatkowe badanie predykcji przyszłych interakcji, generowania danych</w:t>
      </w:r>
      <w:r w:rsidR="00176762">
        <w:t xml:space="preserve"> i </w:t>
      </w:r>
      <w:r>
        <w:t>wspomagania selekcji działania. Oba podejścia wymagają dostosowania przestrzeni akcji</w:t>
      </w:r>
      <w:r w:rsidR="00176762">
        <w:t xml:space="preserve"> do </w:t>
      </w:r>
      <w:r>
        <w:t>rzeczywistego efektora</w:t>
      </w:r>
      <w:r w:rsidR="00176762">
        <w:t xml:space="preserve"> i </w:t>
      </w:r>
      <w:r>
        <w:t>wspólnej procedury synchronizacji danych.</w:t>
      </w:r>
    </w:p>
    <w:p w:rsidR="00661DBE" w:rsidRDefault="00A56A6A">
      <w:pPr>
        <w:pStyle w:val="Tekstpodstawowy"/>
        <w:jc w:val="both"/>
      </w:pPr>
      <w:r>
        <w:t>Praktyczna droga wdrożenia przebiega</w:t>
      </w:r>
      <w:r w:rsidR="00176762">
        <w:t xml:space="preserve"> od </w:t>
      </w:r>
      <w:r>
        <w:t>odtworzenia środowisk programowych</w:t>
      </w:r>
      <w:r w:rsidR="00176762">
        <w:t xml:space="preserve"> i </w:t>
      </w:r>
      <w:r>
        <w:t>przygotowania danych, przez walidację symulacyjną,</w:t>
      </w:r>
      <w:r w:rsidR="00176762">
        <w:t xml:space="preserve"> do </w:t>
      </w:r>
      <w:r>
        <w:t>nadzorowanych prób</w:t>
      </w:r>
      <w:r w:rsidR="00176762">
        <w:t xml:space="preserve"> na </w:t>
      </w:r>
      <w:r>
        <w:t>fizycznym robocie. Najistotniejsze ograniczenia</w:t>
      </w:r>
      <w:r w:rsidR="00176762">
        <w:t xml:space="preserve"> to </w:t>
      </w:r>
      <w:r>
        <w:t>brak deterministycznej latencji generacji, podatność</w:t>
      </w:r>
      <w:r w:rsidR="00176762">
        <w:t xml:space="preserve"> na </w:t>
      </w:r>
      <w:r>
        <w:t>zmianę domeny, niedokładna reprezentacja kontaktu oraz możliwe niezgodności formatu</w:t>
      </w:r>
      <w:r w:rsidR="00176762">
        <w:t xml:space="preserve"> i </w:t>
      </w:r>
      <w:r>
        <w:t xml:space="preserve">licencji artefaktów. </w:t>
      </w:r>
      <w:r>
        <w:rPr>
          <w:b/>
          <w:bCs/>
        </w:rPr>
        <w:t>Niezależny Safety Gate</w:t>
      </w:r>
      <w:r w:rsidR="00176762">
        <w:rPr>
          <w:b/>
          <w:bCs/>
        </w:rPr>
        <w:t xml:space="preserve"> i </w:t>
      </w:r>
      <w:r>
        <w:rPr>
          <w:b/>
          <w:bCs/>
        </w:rPr>
        <w:t>deterministyczny wykonawca umiejętności powinny być obowiązkowym elementem architektury</w:t>
      </w:r>
      <w:r>
        <w:t>,</w:t>
      </w:r>
      <w:r w:rsidR="00176762">
        <w:t xml:space="preserve"> a </w:t>
      </w:r>
      <w:r>
        <w:t>nie opcjonalnym modułem dodatkowym.</w:t>
      </w:r>
    </w:p>
    <w:p w:rsidR="00661DBE" w:rsidRDefault="00A56A6A">
      <w:pPr>
        <w:pStyle w:val="Tekstpodstawowy"/>
        <w:jc w:val="both"/>
      </w:pPr>
      <w:r>
        <w:t>Na podstawie dostępnych danych nie można rozstrzygnąć,</w:t>
      </w:r>
      <w:r w:rsidR="00176762">
        <w:t xml:space="preserve"> że </w:t>
      </w:r>
      <w:r>
        <w:t>WMA przewyższa VLA albo odwrotnie</w:t>
      </w:r>
      <w:r w:rsidR="00176762">
        <w:t xml:space="preserve"> w </w:t>
      </w:r>
      <w:r>
        <w:t>ogólnym sensie. Można natomiast zdefiniować falsyfikowalne hipotezy, spójne wskaźniki</w:t>
      </w:r>
      <w:r w:rsidR="00176762">
        <w:t xml:space="preserve"> i </w:t>
      </w:r>
      <w:r>
        <w:t>kompletny protokół eksperymentalny pozwalający porównać obie strategie</w:t>
      </w:r>
      <w:r w:rsidR="00176762">
        <w:t xml:space="preserve"> na </w:t>
      </w:r>
      <w:r>
        <w:t>G1 EDU.</w:t>
      </w:r>
    </w:p>
    <w:p w:rsidR="00661DBE" w:rsidRPr="004C79F7" w:rsidRDefault="00A56A6A">
      <w:pPr>
        <w:pStyle w:val="Nagwek2"/>
        <w:rPr>
          <w:lang w:val="en-US"/>
        </w:rPr>
      </w:pPr>
      <w:bookmarkStart w:id="72" w:name="bibliografia"/>
      <w:bookmarkEnd w:id="71"/>
      <w:r w:rsidRPr="004C79F7">
        <w:rPr>
          <w:lang w:val="en-US"/>
        </w:rPr>
        <w:t>Bibliografia</w:t>
      </w:r>
    </w:p>
    <w:p w:rsidR="00661DBE" w:rsidRDefault="00A56A6A" w:rsidP="004C79F7">
      <w:pPr>
        <w:pStyle w:val="FirstParagraph"/>
      </w:pPr>
      <w:r w:rsidRPr="004C79F7">
        <w:rPr>
          <w:lang w:val="en-US"/>
        </w:rPr>
        <w:t xml:space="preserve">[1] Unitree Robotics. </w:t>
      </w:r>
      <w:r w:rsidRPr="004C79F7">
        <w:rPr>
          <w:i/>
          <w:iCs/>
          <w:lang w:val="en-US"/>
        </w:rPr>
        <w:t>UnifoLM-VLA-0:</w:t>
      </w:r>
      <w:r w:rsidR="00176762">
        <w:rPr>
          <w:i/>
          <w:iCs/>
          <w:lang w:val="en-US"/>
        </w:rPr>
        <w:t xml:space="preserve"> </w:t>
      </w:r>
      <w:r w:rsidR="00176762" w:rsidRPr="004C79F7">
        <w:rPr>
          <w:i/>
          <w:iCs/>
          <w:lang w:val="en-US"/>
        </w:rPr>
        <w:t>A</w:t>
      </w:r>
      <w:r w:rsidR="00176762">
        <w:rPr>
          <w:i/>
          <w:iCs/>
          <w:lang w:val="en-US"/>
        </w:rPr>
        <w:t> </w:t>
      </w:r>
      <w:r w:rsidRPr="004C79F7">
        <w:rPr>
          <w:i/>
          <w:iCs/>
          <w:lang w:val="en-US"/>
        </w:rPr>
        <w:t>Vision–Language–Action Framework</w:t>
      </w:r>
      <w:r w:rsidRPr="004C79F7">
        <w:rPr>
          <w:lang w:val="en-US"/>
        </w:rPr>
        <w:t xml:space="preserve">. </w:t>
      </w:r>
      <w:r>
        <w:t>Repozytorium projektu</w:t>
      </w:r>
      <w:bookmarkStart w:id="73" w:name="_GoBack"/>
      <w:bookmarkEnd w:id="73"/>
      <w:r>
        <w:t>, 2026. https://github.com/unitreerobotics/unifolm-vla</w:t>
      </w:r>
    </w:p>
    <w:p w:rsidR="00661DBE" w:rsidRDefault="00A56A6A" w:rsidP="007268D5">
      <w:pPr>
        <w:pStyle w:val="Tekstpodstawowy"/>
      </w:pPr>
      <w:r>
        <w:t xml:space="preserve">[2] Unitree Robotics. </w:t>
      </w:r>
      <w:r w:rsidRPr="004C79F7">
        <w:rPr>
          <w:i/>
          <w:iCs/>
          <w:lang w:val="en-US"/>
        </w:rPr>
        <w:t>UnifoLM-WMA-0:</w:t>
      </w:r>
      <w:r w:rsidR="00176762">
        <w:rPr>
          <w:i/>
          <w:iCs/>
          <w:lang w:val="en-US"/>
        </w:rPr>
        <w:t xml:space="preserve"> </w:t>
      </w:r>
      <w:r w:rsidR="00176762" w:rsidRPr="004C79F7">
        <w:rPr>
          <w:i/>
          <w:iCs/>
          <w:lang w:val="en-US"/>
        </w:rPr>
        <w:t>A</w:t>
      </w:r>
      <w:r w:rsidR="00176762">
        <w:rPr>
          <w:i/>
          <w:iCs/>
          <w:lang w:val="en-US"/>
        </w:rPr>
        <w:t> </w:t>
      </w:r>
      <w:r w:rsidRPr="004C79F7">
        <w:rPr>
          <w:i/>
          <w:iCs/>
          <w:lang w:val="en-US"/>
        </w:rPr>
        <w:t>World-Model–Action Framework</w:t>
      </w:r>
      <w:r w:rsidRPr="004C79F7">
        <w:rPr>
          <w:lang w:val="en-US"/>
        </w:rPr>
        <w:t xml:space="preserve">. </w:t>
      </w:r>
      <w:r>
        <w:t>Repozytorium projektu, 2025. https://github.com/unitreerobotics/unifolm-world-model-action</w:t>
      </w:r>
    </w:p>
    <w:p w:rsidR="00661DBE" w:rsidRDefault="00A56A6A" w:rsidP="007268D5">
      <w:pPr>
        <w:pStyle w:val="Tekstpodstawowy"/>
      </w:pPr>
      <w:r>
        <w:t>[3] Kim M. J.</w:t>
      </w:r>
      <w:r w:rsidR="00176762">
        <w:t xml:space="preserve"> i </w:t>
      </w:r>
      <w:r>
        <w:t xml:space="preserve">in. </w:t>
      </w:r>
      <w:r w:rsidRPr="004C79F7">
        <w:rPr>
          <w:i/>
          <w:iCs/>
          <w:lang w:val="en-US"/>
        </w:rPr>
        <w:t>OpenVLA:</w:t>
      </w:r>
      <w:r w:rsidR="00176762">
        <w:rPr>
          <w:i/>
          <w:iCs/>
          <w:lang w:val="en-US"/>
        </w:rPr>
        <w:t xml:space="preserve"> </w:t>
      </w:r>
      <w:r w:rsidR="00176762" w:rsidRPr="004C79F7">
        <w:rPr>
          <w:i/>
          <w:iCs/>
          <w:lang w:val="en-US"/>
        </w:rPr>
        <w:t>An</w:t>
      </w:r>
      <w:r w:rsidR="00176762">
        <w:rPr>
          <w:i/>
          <w:iCs/>
          <w:lang w:val="en-US"/>
        </w:rPr>
        <w:t> </w:t>
      </w:r>
      <w:r w:rsidRPr="004C79F7">
        <w:rPr>
          <w:i/>
          <w:iCs/>
          <w:lang w:val="en-US"/>
        </w:rPr>
        <w:t>Open-Source Vision-Language-Action Model</w:t>
      </w:r>
      <w:r w:rsidRPr="004C79F7">
        <w:rPr>
          <w:lang w:val="en-US"/>
        </w:rPr>
        <w:t xml:space="preserve">. </w:t>
      </w:r>
      <w:r>
        <w:t>Projekt</w:t>
      </w:r>
      <w:r w:rsidR="00176762">
        <w:t xml:space="preserve"> i </w:t>
      </w:r>
      <w:r>
        <w:t>kod. https://github.com/openvla/openvla</w:t>
      </w:r>
    </w:p>
    <w:p w:rsidR="00661DBE" w:rsidRDefault="00A56A6A" w:rsidP="007268D5">
      <w:pPr>
        <w:pStyle w:val="Tekstpodstawowy"/>
      </w:pPr>
      <w:r>
        <w:t xml:space="preserve">[4] Unitree Robotics. </w:t>
      </w:r>
      <w:r>
        <w:rPr>
          <w:i/>
          <w:iCs/>
        </w:rPr>
        <w:t>UnifoLM-WMA-0-Base</w:t>
      </w:r>
      <w:r>
        <w:t>. Karta modelu</w:t>
      </w:r>
      <w:r w:rsidR="00176762">
        <w:t xml:space="preserve"> i </w:t>
      </w:r>
      <w:r>
        <w:t>warunki użycia. https://huggingface.co/unitreerobotics/UnifoLM-WMA-0-Base</w:t>
      </w:r>
    </w:p>
    <w:p w:rsidR="00661DBE" w:rsidRPr="004C79F7" w:rsidRDefault="00A56A6A" w:rsidP="007268D5">
      <w:pPr>
        <w:pStyle w:val="Tekstpodstawowy"/>
        <w:rPr>
          <w:lang w:val="en-US"/>
        </w:rPr>
      </w:pPr>
      <w:r w:rsidRPr="004C79F7">
        <w:rPr>
          <w:lang w:val="en-US"/>
        </w:rPr>
        <w:t xml:space="preserve">[5] Unitree Robotics. </w:t>
      </w:r>
      <w:r w:rsidRPr="004C79F7">
        <w:rPr>
          <w:i/>
          <w:iCs/>
          <w:lang w:val="en-US"/>
        </w:rPr>
        <w:t>UnifoLM-VLA-Base: config.yaml</w:t>
      </w:r>
      <w:r w:rsidRPr="004C79F7">
        <w:rPr>
          <w:lang w:val="en-US"/>
        </w:rPr>
        <w:t>. Konfiguracja modelu. https://huggingface.co/unitreerobotics/UnifoLM-VLA-Base/blob/main/config.yaml</w:t>
      </w:r>
    </w:p>
    <w:p w:rsidR="00661DBE" w:rsidRDefault="00A56A6A" w:rsidP="007268D5">
      <w:pPr>
        <w:pStyle w:val="Tekstpodstawowy"/>
      </w:pPr>
      <w:r w:rsidRPr="004C79F7">
        <w:rPr>
          <w:lang w:val="en-US"/>
        </w:rPr>
        <w:t xml:space="preserve">[6] Unitree Robotics. </w:t>
      </w:r>
      <w:r w:rsidRPr="004C79F7">
        <w:rPr>
          <w:i/>
          <w:iCs/>
          <w:lang w:val="en-US"/>
        </w:rPr>
        <w:t>UnifoLM-VLA-Base</w:t>
      </w:r>
      <w:r w:rsidRPr="004C79F7">
        <w:rPr>
          <w:lang w:val="en-US"/>
        </w:rPr>
        <w:t xml:space="preserve">. </w:t>
      </w:r>
      <w:r>
        <w:t>Artefakty modelu</w:t>
      </w:r>
      <w:r w:rsidR="00176762">
        <w:t xml:space="preserve"> i </w:t>
      </w:r>
      <w:r>
        <w:t>karta zastosowań. https://huggingface.co/unitreerobotics/UnifoLM-VLA-Base</w:t>
      </w:r>
    </w:p>
    <w:p w:rsidR="00661DBE" w:rsidRDefault="00A56A6A" w:rsidP="007268D5">
      <w:pPr>
        <w:pStyle w:val="Tekstpodstawowy"/>
      </w:pPr>
      <w:r>
        <w:t xml:space="preserve">[7] Unitree Robotics. </w:t>
      </w:r>
      <w:r>
        <w:rPr>
          <w:i/>
          <w:iCs/>
        </w:rPr>
        <w:t>Unitree G1</w:t>
      </w:r>
      <w:r>
        <w:t>. Specyfikacja</w:t>
      </w:r>
      <w:r w:rsidR="00176762">
        <w:t xml:space="preserve"> i </w:t>
      </w:r>
      <w:r>
        <w:t>rozróżnienie wariantu EDU. https://shop.unitree.com/products/unitree-g1</w:t>
      </w:r>
    </w:p>
    <w:p w:rsidR="00661DBE" w:rsidRPr="004C79F7" w:rsidRDefault="00A56A6A" w:rsidP="007268D5">
      <w:pPr>
        <w:pStyle w:val="Tekstpodstawowy"/>
        <w:rPr>
          <w:lang w:val="en-US"/>
        </w:rPr>
      </w:pPr>
      <w:r w:rsidRPr="004C79F7">
        <w:rPr>
          <w:lang w:val="en-US"/>
        </w:rPr>
        <w:t xml:space="preserve">[8] Unitree Robotics. </w:t>
      </w:r>
      <w:r w:rsidRPr="004C79F7">
        <w:rPr>
          <w:i/>
          <w:iCs/>
          <w:lang w:val="en-US"/>
        </w:rPr>
        <w:t>unitree_sdk2</w:t>
      </w:r>
      <w:r w:rsidRPr="004C79F7">
        <w:rPr>
          <w:lang w:val="en-US"/>
        </w:rPr>
        <w:t>. Interfejs SDK2</w:t>
      </w:r>
      <w:r w:rsidR="00176762">
        <w:rPr>
          <w:lang w:val="en-US"/>
        </w:rPr>
        <w:t xml:space="preserve"> </w:t>
      </w:r>
      <w:r w:rsidR="00176762" w:rsidRPr="004C79F7">
        <w:rPr>
          <w:lang w:val="en-US"/>
        </w:rPr>
        <w:t>i</w:t>
      </w:r>
      <w:r w:rsidR="00176762">
        <w:rPr>
          <w:lang w:val="en-US"/>
        </w:rPr>
        <w:t> </w:t>
      </w:r>
      <w:r w:rsidRPr="004C79F7">
        <w:rPr>
          <w:lang w:val="en-US"/>
        </w:rPr>
        <w:t>komunikacja. https://github.com/unitreerobotics/unitree_sdk2</w:t>
      </w:r>
    </w:p>
    <w:p w:rsidR="00661DBE" w:rsidRPr="004C79F7" w:rsidRDefault="00A56A6A" w:rsidP="007268D5">
      <w:pPr>
        <w:pStyle w:val="Tekstpodstawowy"/>
        <w:rPr>
          <w:lang w:val="en-US"/>
        </w:rPr>
      </w:pPr>
      <w:r w:rsidRPr="004C79F7">
        <w:rPr>
          <w:lang w:val="en-US"/>
        </w:rPr>
        <w:t xml:space="preserve">[9] Unitree Robotics. </w:t>
      </w:r>
      <w:r w:rsidRPr="004C79F7">
        <w:rPr>
          <w:i/>
          <w:iCs/>
          <w:lang w:val="en-US"/>
        </w:rPr>
        <w:t>unitree_sdk2_python</w:t>
      </w:r>
      <w:r w:rsidRPr="004C79F7">
        <w:rPr>
          <w:lang w:val="en-US"/>
        </w:rPr>
        <w:t>. Implementacja Python SDK. https://github.com/unitreerobotics/unitree_sdk2_python</w:t>
      </w:r>
    </w:p>
    <w:p w:rsidR="00661DBE" w:rsidRPr="004C79F7" w:rsidRDefault="00A56A6A" w:rsidP="007268D5">
      <w:pPr>
        <w:pStyle w:val="Tekstpodstawowy"/>
        <w:rPr>
          <w:lang w:val="en-US"/>
        </w:rPr>
      </w:pPr>
      <w:r w:rsidRPr="004C79F7">
        <w:rPr>
          <w:lang w:val="en-US"/>
        </w:rPr>
        <w:t xml:space="preserve">[10] Unitree Robotics. </w:t>
      </w:r>
      <w:r w:rsidRPr="004C79F7">
        <w:rPr>
          <w:i/>
          <w:iCs/>
          <w:lang w:val="en-US"/>
        </w:rPr>
        <w:t>UnifoLM-VLA-0 datasets</w:t>
      </w:r>
      <w:r w:rsidRPr="004C79F7">
        <w:rPr>
          <w:lang w:val="en-US"/>
        </w:rPr>
        <w:t xml:space="preserve">, m.in. </w:t>
      </w:r>
      <w:r w:rsidRPr="004C79F7">
        <w:rPr>
          <w:rStyle w:val="VerbatimChar"/>
          <w:lang w:val="en-US"/>
        </w:rPr>
        <w:t>G1_Clean_Table</w:t>
      </w:r>
      <w:r w:rsidRPr="004C79F7">
        <w:rPr>
          <w:lang w:val="en-US"/>
        </w:rPr>
        <w:t xml:space="preserve">, </w:t>
      </w:r>
      <w:r w:rsidRPr="004C79F7">
        <w:rPr>
          <w:rStyle w:val="VerbatimChar"/>
          <w:lang w:val="en-US"/>
        </w:rPr>
        <w:t>G1_Fold_Towel</w:t>
      </w:r>
      <w:r w:rsidR="00176762">
        <w:rPr>
          <w:lang w:val="en-US"/>
        </w:rPr>
        <w:t xml:space="preserve"> </w:t>
      </w:r>
      <w:r w:rsidR="00176762" w:rsidRPr="004C79F7">
        <w:rPr>
          <w:lang w:val="en-US"/>
        </w:rPr>
        <w:t>i</w:t>
      </w:r>
      <w:r w:rsidR="00176762">
        <w:rPr>
          <w:lang w:val="en-US"/>
        </w:rPr>
        <w:t> </w:t>
      </w:r>
      <w:r w:rsidRPr="004C79F7">
        <w:rPr>
          <w:rStyle w:val="VerbatimChar"/>
          <w:lang w:val="en-US"/>
        </w:rPr>
        <w:t>G1_Wipe_Table</w:t>
      </w:r>
      <w:r w:rsidRPr="004C79F7">
        <w:rPr>
          <w:lang w:val="en-US"/>
        </w:rPr>
        <w:t>. https://huggingface.co/collections/unitreerobotics/unifolm-vla-0</w:t>
      </w:r>
    </w:p>
    <w:p w:rsidR="00661DBE" w:rsidRDefault="00A56A6A" w:rsidP="007268D5">
      <w:pPr>
        <w:pStyle w:val="Tekstpodstawowy"/>
      </w:pPr>
      <w:r>
        <w:t xml:space="preserve">[11] Unitree Robotics. </w:t>
      </w:r>
      <w:r>
        <w:rPr>
          <w:i/>
          <w:iCs/>
        </w:rPr>
        <w:t>unitree_mujoco</w:t>
      </w:r>
      <w:r>
        <w:t>. Środowisko symulacyjne</w:t>
      </w:r>
      <w:r w:rsidR="00176762">
        <w:t xml:space="preserve"> i </w:t>
      </w:r>
      <w:r>
        <w:t>interfejsy stanu robota. https://github.com/unitreerobotics/unitree_mujoco</w:t>
      </w:r>
    </w:p>
    <w:p w:rsidR="00661DBE" w:rsidRDefault="00A56A6A" w:rsidP="007268D5">
      <w:pPr>
        <w:pStyle w:val="Tekstpodstawowy"/>
      </w:pPr>
      <w:r>
        <w:t xml:space="preserve">[12] Unitree Robotics. </w:t>
      </w:r>
      <w:r>
        <w:rPr>
          <w:i/>
          <w:iCs/>
        </w:rPr>
        <w:t>unitree_lerobot</w:t>
      </w:r>
      <w:r>
        <w:t>. Integracja danych</w:t>
      </w:r>
      <w:r w:rsidR="00176762">
        <w:t xml:space="preserve"> i </w:t>
      </w:r>
      <w:r>
        <w:t>uczenia przez demonstrację. https://github.com/unitreerobotics/unitree_lerobot</w:t>
      </w:r>
    </w:p>
    <w:p w:rsidR="00661DBE" w:rsidRDefault="00A56A6A" w:rsidP="007268D5">
      <w:pPr>
        <w:pStyle w:val="Tekstpodstawowy"/>
      </w:pPr>
      <w:r>
        <w:t xml:space="preserve">[13] Hugging Face. </w:t>
      </w:r>
      <w:r>
        <w:rPr>
          <w:i/>
          <w:iCs/>
        </w:rPr>
        <w:t>LeRobotDataset v3.0</w:t>
      </w:r>
      <w:r>
        <w:t>. Dokumentacja formatu danych</w:t>
      </w:r>
      <w:r w:rsidR="00176762">
        <w:t xml:space="preserve"> i </w:t>
      </w:r>
      <w:r>
        <w:t>strumieniowania. https://huggingface.co/docs/lerobot/en/lerobot-dataset-v3</w:t>
      </w:r>
    </w:p>
    <w:p w:rsidR="00661DBE" w:rsidRPr="004C79F7" w:rsidRDefault="00A56A6A" w:rsidP="007268D5">
      <w:pPr>
        <w:pStyle w:val="Tekstpodstawowy"/>
        <w:rPr>
          <w:lang w:val="en-US"/>
        </w:rPr>
      </w:pPr>
      <w:r w:rsidRPr="004C79F7">
        <w:rPr>
          <w:lang w:val="en-US"/>
        </w:rPr>
        <w:t>[14] Chi C.</w:t>
      </w:r>
      <w:r w:rsidR="00176762">
        <w:rPr>
          <w:lang w:val="en-US"/>
        </w:rPr>
        <w:t xml:space="preserve"> </w:t>
      </w:r>
      <w:r w:rsidR="00176762" w:rsidRPr="004C79F7">
        <w:rPr>
          <w:lang w:val="en-US"/>
        </w:rPr>
        <w:t>i</w:t>
      </w:r>
      <w:r w:rsidR="00176762">
        <w:rPr>
          <w:lang w:val="en-US"/>
        </w:rPr>
        <w:t> </w:t>
      </w:r>
      <w:r w:rsidRPr="004C79F7">
        <w:rPr>
          <w:lang w:val="en-US"/>
        </w:rPr>
        <w:t xml:space="preserve">in. </w:t>
      </w:r>
      <w:r w:rsidRPr="004C79F7">
        <w:rPr>
          <w:i/>
          <w:iCs/>
          <w:lang w:val="en-US"/>
        </w:rPr>
        <w:t>Diffusion Policy: Visuomotor Policy Learning via Action Diffusion</w:t>
      </w:r>
      <w:r w:rsidRPr="004C79F7">
        <w:rPr>
          <w:lang w:val="en-US"/>
        </w:rPr>
        <w:t>. 2023. https://arxiv.org/abs/2303.04137</w:t>
      </w:r>
    </w:p>
    <w:p w:rsidR="00661DBE" w:rsidRPr="004C79F7" w:rsidRDefault="00A56A6A" w:rsidP="007268D5">
      <w:pPr>
        <w:pStyle w:val="Tekstpodstawowy"/>
        <w:rPr>
          <w:lang w:val="en-US"/>
        </w:rPr>
      </w:pPr>
      <w:r w:rsidRPr="004C79F7">
        <w:rPr>
          <w:lang w:val="en-US"/>
        </w:rPr>
        <w:t>[15] Zhao T. Z.</w:t>
      </w:r>
      <w:r w:rsidR="00176762">
        <w:rPr>
          <w:lang w:val="en-US"/>
        </w:rPr>
        <w:t xml:space="preserve"> </w:t>
      </w:r>
      <w:r w:rsidR="00176762" w:rsidRPr="004C79F7">
        <w:rPr>
          <w:lang w:val="en-US"/>
        </w:rPr>
        <w:t>i</w:t>
      </w:r>
      <w:r w:rsidR="00176762">
        <w:rPr>
          <w:lang w:val="en-US"/>
        </w:rPr>
        <w:t> </w:t>
      </w:r>
      <w:r w:rsidRPr="004C79F7">
        <w:rPr>
          <w:lang w:val="en-US"/>
        </w:rPr>
        <w:t xml:space="preserve">in. </w:t>
      </w:r>
      <w:r w:rsidRPr="004C79F7">
        <w:rPr>
          <w:i/>
          <w:iCs/>
          <w:lang w:val="en-US"/>
        </w:rPr>
        <w:t>Learning Fine-Grained Bimanual Manipulation with Low-Cost Hardware</w:t>
      </w:r>
      <w:r w:rsidRPr="004C79F7">
        <w:rPr>
          <w:lang w:val="en-US"/>
        </w:rPr>
        <w:t>. 2023. https://arxiv.org/abs/2304.13705</w:t>
      </w:r>
    </w:p>
    <w:p w:rsidR="00661DBE" w:rsidRPr="004C79F7" w:rsidRDefault="00A56A6A" w:rsidP="007268D5">
      <w:pPr>
        <w:pStyle w:val="Tekstpodstawowy"/>
        <w:rPr>
          <w:lang w:val="en-US"/>
        </w:rPr>
      </w:pPr>
      <w:r w:rsidRPr="004C79F7">
        <w:rPr>
          <w:lang w:val="en-US"/>
        </w:rPr>
        <w:t>[16] Brohan A.</w:t>
      </w:r>
      <w:r w:rsidR="00176762">
        <w:rPr>
          <w:lang w:val="en-US"/>
        </w:rPr>
        <w:t xml:space="preserve"> </w:t>
      </w:r>
      <w:r w:rsidR="00176762" w:rsidRPr="004C79F7">
        <w:rPr>
          <w:lang w:val="en-US"/>
        </w:rPr>
        <w:t>i</w:t>
      </w:r>
      <w:r w:rsidR="00176762">
        <w:rPr>
          <w:lang w:val="en-US"/>
        </w:rPr>
        <w:t> </w:t>
      </w:r>
      <w:r w:rsidRPr="004C79F7">
        <w:rPr>
          <w:lang w:val="en-US"/>
        </w:rPr>
        <w:t xml:space="preserve">in. </w:t>
      </w:r>
      <w:r w:rsidRPr="004C79F7">
        <w:rPr>
          <w:i/>
          <w:iCs/>
          <w:lang w:val="en-US"/>
        </w:rPr>
        <w:t>RT-2: Vision-Language-Action Models Transfer Web Knowledge</w:t>
      </w:r>
      <w:r w:rsidR="00176762">
        <w:rPr>
          <w:i/>
          <w:iCs/>
          <w:lang w:val="en-US"/>
        </w:rPr>
        <w:t xml:space="preserve"> </w:t>
      </w:r>
      <w:r w:rsidR="00176762" w:rsidRPr="004C79F7">
        <w:rPr>
          <w:i/>
          <w:iCs/>
          <w:lang w:val="en-US"/>
        </w:rPr>
        <w:t>to</w:t>
      </w:r>
      <w:r w:rsidR="00176762">
        <w:rPr>
          <w:i/>
          <w:iCs/>
          <w:lang w:val="en-US"/>
        </w:rPr>
        <w:t> </w:t>
      </w:r>
      <w:r w:rsidRPr="004C79F7">
        <w:rPr>
          <w:i/>
          <w:iCs/>
          <w:lang w:val="en-US"/>
        </w:rPr>
        <w:t>Robotic Control</w:t>
      </w:r>
      <w:r w:rsidRPr="004C79F7">
        <w:rPr>
          <w:lang w:val="en-US"/>
        </w:rPr>
        <w:t>. 2023. https://arxiv.org/abs/2307.15818</w:t>
      </w:r>
    </w:p>
    <w:p w:rsidR="00661DBE" w:rsidRPr="004C79F7" w:rsidRDefault="00A56A6A" w:rsidP="007268D5">
      <w:pPr>
        <w:pStyle w:val="Tekstpodstawowy"/>
        <w:rPr>
          <w:lang w:val="en-US"/>
        </w:rPr>
      </w:pPr>
      <w:r w:rsidRPr="004C79F7">
        <w:rPr>
          <w:lang w:val="en-US"/>
        </w:rPr>
        <w:t xml:space="preserve">[17] </w:t>
      </w:r>
      <w:r w:rsidRPr="004C79F7">
        <w:rPr>
          <w:i/>
          <w:iCs/>
          <w:lang w:val="en-US"/>
        </w:rPr>
        <w:t>FreezeVLA: Adversarial Vulnerability</w:t>
      </w:r>
      <w:r w:rsidR="00176762">
        <w:rPr>
          <w:i/>
          <w:iCs/>
          <w:lang w:val="en-US"/>
        </w:rPr>
        <w:t xml:space="preserve"> </w:t>
      </w:r>
      <w:r w:rsidR="00176762" w:rsidRPr="004C79F7">
        <w:rPr>
          <w:i/>
          <w:iCs/>
          <w:lang w:val="en-US"/>
        </w:rPr>
        <w:t>in</w:t>
      </w:r>
      <w:r w:rsidR="00176762">
        <w:rPr>
          <w:i/>
          <w:iCs/>
          <w:lang w:val="en-US"/>
        </w:rPr>
        <w:t> </w:t>
      </w:r>
      <w:r w:rsidRPr="004C79F7">
        <w:rPr>
          <w:i/>
          <w:iCs/>
          <w:lang w:val="en-US"/>
        </w:rPr>
        <w:t>Vision-Language-Action Models</w:t>
      </w:r>
      <w:r w:rsidRPr="004C79F7">
        <w:rPr>
          <w:lang w:val="en-US"/>
        </w:rPr>
        <w:t>. 2025. https://huggingface.co/papers/2509.19870</w:t>
      </w:r>
    </w:p>
    <w:p w:rsidR="00661DBE" w:rsidRDefault="00A56A6A" w:rsidP="007268D5">
      <w:pPr>
        <w:pStyle w:val="Tekstpodstawowy"/>
      </w:pPr>
      <w:r w:rsidRPr="004C79F7">
        <w:rPr>
          <w:lang w:val="en-US"/>
        </w:rPr>
        <w:t>[18]</w:t>
      </w:r>
      <w:r w:rsidR="00176762">
        <w:rPr>
          <w:lang w:val="en-US"/>
        </w:rPr>
        <w:t xml:space="preserve"> </w:t>
      </w:r>
      <w:r w:rsidR="00176762" w:rsidRPr="004C79F7">
        <w:rPr>
          <w:lang w:val="en-US"/>
        </w:rPr>
        <w:t>Ha</w:t>
      </w:r>
      <w:r w:rsidR="00176762">
        <w:rPr>
          <w:lang w:val="en-US"/>
        </w:rPr>
        <w:t> </w:t>
      </w:r>
      <w:r w:rsidRPr="004C79F7">
        <w:rPr>
          <w:lang w:val="en-US"/>
        </w:rPr>
        <w:t xml:space="preserve">D., Schmidhuber J. </w:t>
      </w:r>
      <w:r w:rsidRPr="004C79F7">
        <w:rPr>
          <w:i/>
          <w:iCs/>
          <w:lang w:val="en-US"/>
        </w:rPr>
        <w:t>World Models</w:t>
      </w:r>
      <w:r w:rsidRPr="004C79F7">
        <w:rPr>
          <w:lang w:val="en-US"/>
        </w:rPr>
        <w:t xml:space="preserve">. </w:t>
      </w:r>
      <w:r>
        <w:t>2018. https://arxiv.org/abs/1803.10122</w:t>
      </w:r>
      <w:bookmarkEnd w:id="0"/>
      <w:bookmarkEnd w:id="72"/>
    </w:p>
    <w:sectPr w:rsidR="00661DBE">
      <w:headerReference w:type="default" r:id="rId9"/>
      <w:footerReference w:type="default" r:id="rId10"/>
      <w:pgSz w:w="11906" w:h="16838"/>
      <w:pgMar w:top="1219" w:right="1191" w:bottom="1191" w:left="1191" w:header="510" w:footer="5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4DA" w:rsidRDefault="001374DA">
      <w:pPr>
        <w:spacing w:after="0" w:line="240" w:lineRule="auto"/>
      </w:pPr>
      <w:r>
        <w:separator/>
      </w:r>
    </w:p>
  </w:endnote>
  <w:endnote w:type="continuationSeparator" w:id="0">
    <w:p w:rsidR="001374DA" w:rsidRDefault="00137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A6A" w:rsidRDefault="00A56A6A">
    <w:pPr>
      <w:jc w:val="center"/>
    </w:pPr>
    <w:r>
      <w:rPr>
        <w:color w:val="63707F"/>
        <w:sz w:val="15"/>
      </w:rPr>
      <w:t xml:space="preserve">MODELE WMA I VLA  |  v1.0.0  |  01.11.2026  |  </w:t>
    </w:r>
    <w:r>
      <w:fldChar w:fldCharType="begin"/>
    </w:r>
    <w:r>
      <w:instrText>PAGE</w:instrText>
    </w:r>
    <w:r>
      <w:fldChar w:fldCharType="separate"/>
    </w:r>
    <w:r w:rsidR="001374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4DA" w:rsidRDefault="001374DA">
      <w:r>
        <w:separator/>
      </w:r>
    </w:p>
  </w:footnote>
  <w:footnote w:type="continuationSeparator" w:id="0">
    <w:p w:rsidR="001374DA" w:rsidRDefault="00137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A6A" w:rsidRDefault="00A56A6A">
    <w:pPr>
      <w:jc w:val="right"/>
    </w:pPr>
    <w:r>
      <w:rPr>
        <w:b/>
        <w:color w:val="66778B"/>
        <w:sz w:val="14"/>
      </w:rPr>
      <w:t>ROBOTYKA HUMANOIDALNA   /   RAPORT NAUKOWO-TECHNICZNY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19ECC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49AF7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661DBE"/>
    <w:rsid w:val="001374DA"/>
    <w:rsid w:val="00176762"/>
    <w:rsid w:val="00207408"/>
    <w:rsid w:val="004C79F7"/>
    <w:rsid w:val="00661DBE"/>
    <w:rsid w:val="007268D5"/>
    <w:rsid w:val="00900D34"/>
    <w:rsid w:val="00A56A6A"/>
    <w:rsid w:val="00AA09FA"/>
    <w:rsid w:val="00C24197"/>
    <w:rsid w:val="00DB2002"/>
    <w:rsid w:val="00EF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8BC9"/>
  <w15:docId w15:val="{E56EE19E-0713-4641-89FE-293B5AEA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pPr>
      <w:spacing w:after="120" w:line="276" w:lineRule="auto"/>
    </w:pPr>
    <w:rPr>
      <w:rFonts w:ascii="Aptos" w:hAnsi="Aptos"/>
      <w:color w:val="263240"/>
      <w:sz w:val="20"/>
      <w:lang w:val="pl-PL"/>
    </w:rPr>
  </w:style>
  <w:style w:type="paragraph" w:styleId="Nagwek1">
    <w:name w:val="heading 1"/>
    <w:basedOn w:val="Normalny"/>
    <w:next w:val="Tekstpodstawowy"/>
    <w:uiPriority w:val="9"/>
    <w:qFormat/>
    <w:pPr>
      <w:keepNext/>
      <w:keepLines/>
      <w:spacing w:after="280"/>
      <w:outlineLvl w:val="0"/>
    </w:pPr>
    <w:rPr>
      <w:rFonts w:asciiTheme="majorHAnsi" w:eastAsiaTheme="majorEastAsia" w:hAnsiTheme="majorHAnsi" w:cstheme="majorBidi"/>
      <w:b/>
      <w:bCs/>
      <w:color w:val="1B324D"/>
      <w:sz w:val="38"/>
      <w:szCs w:val="32"/>
    </w:rPr>
  </w:style>
  <w:style w:type="paragraph" w:styleId="Nagwek2">
    <w:name w:val="heading 2"/>
    <w:basedOn w:val="Normalny"/>
    <w:next w:val="Tekstpodstawowy"/>
    <w:uiPriority w:val="9"/>
    <w:unhideWhenUsed/>
    <w:qFormat/>
    <w:pPr>
      <w:keepNext/>
      <w:keepLines/>
      <w:spacing w:before="300" w:after="140"/>
      <w:outlineLvl w:val="1"/>
    </w:pPr>
    <w:rPr>
      <w:rFonts w:asciiTheme="majorHAnsi" w:eastAsiaTheme="majorEastAsia" w:hAnsiTheme="majorHAnsi" w:cstheme="majorBidi"/>
      <w:b/>
      <w:bCs/>
      <w:color w:val="1B324D"/>
      <w:sz w:val="28"/>
      <w:szCs w:val="28"/>
    </w:rPr>
  </w:style>
  <w:style w:type="paragraph" w:styleId="Nagwek3">
    <w:name w:val="heading 3"/>
    <w:basedOn w:val="Normalny"/>
    <w:next w:val="Tekstpodstawowy"/>
    <w:uiPriority w:val="9"/>
    <w:unhideWhenUsed/>
    <w:qFormat/>
    <w:pPr>
      <w:keepNext/>
      <w:keepLines/>
      <w:spacing w:before="200" w:after="80"/>
      <w:outlineLvl w:val="2"/>
    </w:pPr>
    <w:rPr>
      <w:rFonts w:asciiTheme="majorHAnsi" w:eastAsiaTheme="majorEastAsia" w:hAnsiTheme="majorHAnsi" w:cstheme="majorBidi"/>
      <w:b/>
      <w:bCs/>
      <w:color w:val="1E5E68"/>
      <w:sz w:val="22"/>
    </w:rPr>
  </w:style>
  <w:style w:type="paragraph" w:styleId="Nagwek4">
    <w:name w:val="heading 4"/>
    <w:basedOn w:val="Normalny"/>
    <w:next w:val="Tekstpodstawowy"/>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Nagwek5">
    <w:name w:val="heading 5"/>
    <w:basedOn w:val="Normalny"/>
    <w:next w:val="Tekstpodstawowy"/>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Nagwek6">
    <w:name w:val="heading 6"/>
    <w:basedOn w:val="Normalny"/>
    <w:next w:val="Tekstpodstawowy"/>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Nagwek7">
    <w:name w:val="heading 7"/>
    <w:basedOn w:val="Normalny"/>
    <w:next w:val="Tekstpodstawowy"/>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Nagwek8">
    <w:name w:val="heading 8"/>
    <w:basedOn w:val="Normalny"/>
    <w:next w:val="Tekstpodstawowy"/>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Nagwek9">
    <w:name w:val="heading 9"/>
    <w:basedOn w:val="Normalny"/>
    <w:next w:val="Tekstpodstawowy"/>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color w:val="345A8A"/>
      <w:szCs w:val="20"/>
    </w:rPr>
  </w:style>
  <w:style w:type="paragraph" w:customStyle="1" w:styleId="Abstract">
    <w:name w:val="Abstract"/>
    <w:basedOn w:val="Normalny"/>
    <w:next w:val="Tekstpodstawowy"/>
    <w:qFormat/>
    <w:pPr>
      <w:keepNext/>
      <w:keepLines/>
      <w:spacing w:before="100" w:after="300"/>
    </w:pPr>
    <w:rPr>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4F81BD" w:themeColor="accent1"/>
    </w:rPr>
  </w:style>
  <w:style w:type="paragraph" w:styleId="Nagwekspisutreci">
    <w:name w:val="TOC Heading"/>
    <w:basedOn w:val="Nagwek1"/>
    <w:next w:val="Tekstpodstawowy"/>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pPr>
      <w:wordWrap w:val="0"/>
      <w:spacing w:after="0" w:line="245" w:lineRule="auto"/>
    </w:pPr>
    <w:rPr>
      <w:rFonts w:ascii="Consolas" w:hAnsi="Consolas"/>
      <w:color w:val="263641"/>
      <w:sz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7998</Words>
  <Characters>47993</Characters>
  <Application>Microsoft Office Word</Application>
  <DocSecurity>0</DocSecurity>
  <Lines>399</Lines>
  <Paragraphs>111</Paragraphs>
  <ScaleCrop>false</ScaleCrop>
  <HeadingPairs>
    <vt:vector size="2" baseType="variant">
      <vt:variant>
        <vt:lpstr>Tytuł</vt:lpstr>
      </vt:variant>
      <vt:variant>
        <vt:i4>1</vt:i4>
      </vt:variant>
    </vt:vector>
  </HeadingPairs>
  <TitlesOfParts>
    <vt:vector size="1" baseType="lpstr">
      <vt:lpstr>Modele świata i polityki Vision-Language-Action w robotach humanoidalnych</vt:lpstr>
    </vt:vector>
  </TitlesOfParts>
  <Company/>
  <LinksUpToDate>false</LinksUpToDate>
  <CharactersWithSpaces>55880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świata i polityki Vision-Language-Action w robotach humanoidalnych</dc:title>
  <dc:subject>WMA i VLA, Unitree G1 EDU, UnifoLM</dc:subject>
  <dc:creator>Andromeda</dc:creator>
  <cp:keywords>WMA, VLA, robot humanoidalny, Unitree G1 EDU, bezpieczeństwo</cp:keywords>
  <cp:lastModifiedBy>Mateusz Pomianek</cp:lastModifiedBy>
  <cp:revision>10</cp:revision>
  <cp:lastPrinted>2026-11-01T17:38:00Z</cp:lastPrinted>
  <dcterms:created xsi:type="dcterms:W3CDTF">2026-11-01T17:16:00Z</dcterms:created>
  <dcterms:modified xsi:type="dcterms:W3CDTF">2026-11-01T17:38:00Z</dcterms:modified>
</cp:coreProperties>
</file>