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38"/>
        <w:gridCol w:w="1182"/>
        <w:gridCol w:w="3020"/>
        <w:gridCol w:w="3022"/>
      </w:tblGrid>
      <w:tr w:rsidR="00115734" w:rsidRPr="009410D2" w14:paraId="16CF29D1" w14:textId="77777777" w:rsidTr="00C517FE">
        <w:tc>
          <w:tcPr>
            <w:tcW w:w="1838" w:type="dxa"/>
          </w:tcPr>
          <w:p w14:paraId="100F281C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ČESKÉ VYSOKÉ UČENÍ TECHNICKÉ V PRAZE</w:t>
            </w:r>
          </w:p>
        </w:tc>
        <w:tc>
          <w:tcPr>
            <w:tcW w:w="7224" w:type="dxa"/>
            <w:gridSpan w:val="3"/>
          </w:tcPr>
          <w:p w14:paraId="30826E53" w14:textId="77777777" w:rsidR="00115734" w:rsidRPr="009410D2" w:rsidRDefault="00115734" w:rsidP="00C517FE">
            <w:pPr>
              <w:jc w:val="center"/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  <w:sz w:val="40"/>
                <w:szCs w:val="40"/>
              </w:rPr>
              <w:t>KATEDRA FYZIKY</w:t>
            </w:r>
          </w:p>
        </w:tc>
      </w:tr>
      <w:tr w:rsidR="00115734" w:rsidRPr="009410D2" w14:paraId="73E3E1AA" w14:textId="77777777" w:rsidTr="00C517FE">
        <w:tc>
          <w:tcPr>
            <w:tcW w:w="9062" w:type="dxa"/>
            <w:gridSpan w:val="4"/>
          </w:tcPr>
          <w:p w14:paraId="2483EB3A" w14:textId="77777777" w:rsidR="00115734" w:rsidRPr="009410D2" w:rsidRDefault="00115734" w:rsidP="00C517FE">
            <w:pPr>
              <w:jc w:val="center"/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  <w:sz w:val="48"/>
                <w:szCs w:val="48"/>
              </w:rPr>
              <w:t>LABORATORNÍ CVIČENÍ Z FYZIKY</w:t>
            </w:r>
          </w:p>
        </w:tc>
      </w:tr>
      <w:tr w:rsidR="00115734" w:rsidRPr="009410D2" w14:paraId="108FDE15" w14:textId="77777777" w:rsidTr="00C517FE">
        <w:tc>
          <w:tcPr>
            <w:tcW w:w="6040" w:type="dxa"/>
            <w:gridSpan w:val="3"/>
          </w:tcPr>
          <w:p w14:paraId="08552F8C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Jméno</w:t>
            </w:r>
          </w:p>
          <w:p w14:paraId="470DB9D8" w14:textId="77777777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Matouš Vondrášek</w:t>
            </w:r>
          </w:p>
        </w:tc>
        <w:tc>
          <w:tcPr>
            <w:tcW w:w="3022" w:type="dxa"/>
          </w:tcPr>
          <w:p w14:paraId="749F5ED8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Datum měření</w:t>
            </w:r>
          </w:p>
          <w:p w14:paraId="21067A55" w14:textId="662E7486" w:rsidR="00115734" w:rsidRPr="00115734" w:rsidRDefault="00115734" w:rsidP="00115734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11.10.2021</w:t>
            </w:r>
          </w:p>
        </w:tc>
      </w:tr>
      <w:tr w:rsidR="00115734" w:rsidRPr="009410D2" w14:paraId="567DF8C9" w14:textId="77777777" w:rsidTr="00C517FE">
        <w:tc>
          <w:tcPr>
            <w:tcW w:w="3020" w:type="dxa"/>
            <w:gridSpan w:val="2"/>
          </w:tcPr>
          <w:p w14:paraId="7A477EE0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Studijní rok</w:t>
            </w:r>
          </w:p>
          <w:p w14:paraId="23DB60DF" w14:textId="7373BA0F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2021/2022</w:t>
            </w:r>
          </w:p>
        </w:tc>
        <w:tc>
          <w:tcPr>
            <w:tcW w:w="3020" w:type="dxa"/>
          </w:tcPr>
          <w:p w14:paraId="32200A7A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Ročník</w:t>
            </w:r>
          </w:p>
          <w:p w14:paraId="123EBE65" w14:textId="3D57BA0D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druhý</w:t>
            </w:r>
          </w:p>
        </w:tc>
        <w:tc>
          <w:tcPr>
            <w:tcW w:w="3022" w:type="dxa"/>
          </w:tcPr>
          <w:p w14:paraId="0C1AD487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Datum odevzdání</w:t>
            </w:r>
          </w:p>
          <w:p w14:paraId="7C57FC7B" w14:textId="5DB42389" w:rsidR="00115734" w:rsidRPr="0042639D" w:rsidRDefault="0042639D" w:rsidP="0042639D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42639D">
              <w:rPr>
                <w:rFonts w:asciiTheme="minorHAnsi" w:hAnsiTheme="minorHAnsi" w:cstheme="minorHAnsi"/>
                <w:b/>
                <w:bCs/>
              </w:rPr>
              <w:t>22.11.2021</w:t>
            </w:r>
          </w:p>
        </w:tc>
      </w:tr>
      <w:tr w:rsidR="00115734" w:rsidRPr="009410D2" w14:paraId="08093700" w14:textId="77777777" w:rsidTr="00C517FE">
        <w:tc>
          <w:tcPr>
            <w:tcW w:w="3020" w:type="dxa"/>
            <w:gridSpan w:val="2"/>
          </w:tcPr>
          <w:p w14:paraId="39BE2BD5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Studijní skupina</w:t>
            </w:r>
          </w:p>
          <w:p w14:paraId="4FA46B09" w14:textId="6876B555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103</w:t>
            </w:r>
          </w:p>
        </w:tc>
        <w:tc>
          <w:tcPr>
            <w:tcW w:w="3020" w:type="dxa"/>
          </w:tcPr>
          <w:p w14:paraId="71AB1E3F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Laboratorní skupina</w:t>
            </w:r>
          </w:p>
          <w:p w14:paraId="4CB438E4" w14:textId="51CF78B7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1031</w:t>
            </w:r>
          </w:p>
        </w:tc>
        <w:tc>
          <w:tcPr>
            <w:tcW w:w="3022" w:type="dxa"/>
          </w:tcPr>
          <w:p w14:paraId="38F77325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Klasifikace</w:t>
            </w:r>
          </w:p>
        </w:tc>
      </w:tr>
      <w:tr w:rsidR="00115734" w:rsidRPr="009410D2" w14:paraId="75C69FC4" w14:textId="77777777" w:rsidTr="00C517FE">
        <w:trPr>
          <w:trHeight w:val="425"/>
        </w:trPr>
        <w:tc>
          <w:tcPr>
            <w:tcW w:w="9062" w:type="dxa"/>
            <w:gridSpan w:val="4"/>
          </w:tcPr>
          <w:p w14:paraId="648FA555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</w:p>
        </w:tc>
      </w:tr>
      <w:tr w:rsidR="00115734" w:rsidRPr="009410D2" w14:paraId="7468FAFB" w14:textId="77777777" w:rsidTr="00C517FE">
        <w:tc>
          <w:tcPr>
            <w:tcW w:w="1838" w:type="dxa"/>
          </w:tcPr>
          <w:p w14:paraId="5FEC2600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Číslo úlohy</w:t>
            </w:r>
          </w:p>
          <w:p w14:paraId="017ABB53" w14:textId="1ABC4A92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9</w:t>
            </w:r>
          </w:p>
        </w:tc>
        <w:tc>
          <w:tcPr>
            <w:tcW w:w="7224" w:type="dxa"/>
            <w:gridSpan w:val="3"/>
          </w:tcPr>
          <w:p w14:paraId="5C711327" w14:textId="77777777" w:rsidR="00115734" w:rsidRPr="009410D2" w:rsidRDefault="00115734" w:rsidP="00C517FE">
            <w:pPr>
              <w:rPr>
                <w:rFonts w:asciiTheme="minorHAnsi" w:hAnsiTheme="minorHAnsi" w:cstheme="minorHAnsi"/>
              </w:rPr>
            </w:pPr>
            <w:r w:rsidRPr="009410D2">
              <w:rPr>
                <w:rFonts w:asciiTheme="minorHAnsi" w:hAnsiTheme="minorHAnsi" w:cstheme="minorHAnsi"/>
              </w:rPr>
              <w:t>Název úlohy</w:t>
            </w:r>
          </w:p>
          <w:p w14:paraId="78F89B41" w14:textId="756F9BB2" w:rsidR="00115734" w:rsidRPr="00115734" w:rsidRDefault="00115734" w:rsidP="00C517F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115734">
              <w:rPr>
                <w:rFonts w:asciiTheme="minorHAnsi" w:hAnsiTheme="minorHAnsi" w:cstheme="minorHAnsi"/>
                <w:b/>
                <w:bCs/>
              </w:rPr>
              <w:t>Měření teplotního součinitele délkové roztažnosti</w:t>
            </w:r>
          </w:p>
        </w:tc>
      </w:tr>
    </w:tbl>
    <w:p w14:paraId="57AA7D65" w14:textId="283B137A" w:rsidR="00115734" w:rsidRDefault="00115734">
      <w:pPr>
        <w:rPr>
          <w:rFonts w:asciiTheme="minorHAnsi" w:hAnsiTheme="minorHAnsi" w:cstheme="minorHAnsi"/>
        </w:rPr>
      </w:pPr>
    </w:p>
    <w:p w14:paraId="7D66F201" w14:textId="77777777" w:rsidR="00115734" w:rsidRDefault="0011573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0D7DA54C" w14:textId="2B155845" w:rsidR="00115734" w:rsidRDefault="00115734" w:rsidP="00D46DBD">
      <w:pPr>
        <w:pStyle w:val="Styl1"/>
      </w:pPr>
      <w:r w:rsidRPr="00115734">
        <w:lastRenderedPageBreak/>
        <w:t>Úvod</w:t>
      </w:r>
      <w:r w:rsidR="00C91306">
        <w:t xml:space="preserve"> </w:t>
      </w:r>
      <w:r w:rsidR="00AA7D5C">
        <w:t>[1]</w:t>
      </w:r>
    </w:p>
    <w:p w14:paraId="2280C1C6" w14:textId="75515EF2" w:rsidR="00115734" w:rsidRDefault="00115734" w:rsidP="00115734">
      <w:r>
        <w:t>Všechny látky mění s teplotou své rozměry, ať už se jedná o plyny, kapaliny či pevné látky. My se nyní zaměříme na látky pevné.</w:t>
      </w:r>
    </w:p>
    <w:p w14:paraId="4DB46086" w14:textId="3CE3DC31" w:rsidR="00115734" w:rsidRDefault="00115734" w:rsidP="00115734">
      <w:r>
        <w:t>Pevné látky drží pohromadě díky vazebným silám molekul, ze kterých jsou složeny. Díky interakci záporně nabitých elektronů a kladně nabitých protonů jsou atomy udržovány v krystal</w:t>
      </w:r>
      <w:r w:rsidR="00D46947">
        <w:t>ov</w:t>
      </w:r>
      <w:r>
        <w:t>é mřížce.</w:t>
      </w:r>
      <w:r w:rsidR="00D46947">
        <w:t xml:space="preserve"> Síly vzešlé z této interakce jsou jak přitažlivé, tak odpudivé, následkem čehož jsou částice udržovány ve stabilní poloze.</w:t>
      </w:r>
    </w:p>
    <w:p w14:paraId="0C831075" w14:textId="215DEA4F" w:rsidR="00D46947" w:rsidRDefault="00D46947" w:rsidP="00115734">
      <w:r>
        <w:t>Atomy nejsou v krystalové mřížce v klidu, nýbrž kmitají kolem své rovnovážné polohy. Energie těchto kmitů je úměrná teplotě látky. Neboť energie potřebná k přiblížení se atomů roste rychleji nežli energie nutná k oddálení, vzdálenosti mezi atomy v krystalové mřížce se s rostoucí teplotou zvyšují.</w:t>
      </w:r>
    </w:p>
    <w:p w14:paraId="1E5BF605" w14:textId="1DE5D21C" w:rsidR="00CD0761" w:rsidRDefault="00D46947" w:rsidP="00115734">
      <w:r>
        <w:t>Díky těmto pozorováním lze</w:t>
      </w:r>
      <w:r w:rsidR="00983F36">
        <w:t xml:space="preserve"> </w:t>
      </w:r>
      <w:r>
        <w:t>určit relativní míru</w:t>
      </w:r>
      <w:r w:rsidR="00074BE6">
        <w:t xml:space="preserve"> tepelné</w:t>
      </w:r>
      <w:r>
        <w:t xml:space="preserve"> roztažnosti </w:t>
      </w:r>
      <w:r w:rsidR="00074BE6">
        <w:t>pevné látky vzhledem k jejím původním rozměrům. Proto zavádíme tzv. koeficient teplotní délkové roztažnosti (nebo také teplotní součinitel délkové roztažnosti) α‘, který lze definovat jak</w:t>
      </w:r>
      <w:r w:rsidR="00CD0761">
        <w:t>o</w:t>
      </w:r>
    </w:p>
    <w:p w14:paraId="48175276" w14:textId="6AB1AA18" w:rsidR="007924B6" w:rsidRPr="00074BE6" w:rsidRDefault="007E5E12" w:rsidP="000555A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</m:oMath>
      <w:r w:rsidR="000555A8">
        <w:rPr>
          <w:rFonts w:eastAsiaTheme="minorEastAsia"/>
        </w:rPr>
        <w:t xml:space="preserve"> ,</w:t>
      </w:r>
    </w:p>
    <w:p w14:paraId="014B66BA" w14:textId="1ABF2304" w:rsidR="004C18EC" w:rsidRDefault="0016297F" w:rsidP="00A53F47">
      <w:pPr>
        <w:rPr>
          <w:rFonts w:eastAsiaTheme="minorEastAsia"/>
        </w:rPr>
      </w:pPr>
      <w:r>
        <w:rPr>
          <w:rFonts w:eastAsiaTheme="minorEastAsia"/>
        </w:rPr>
        <w:t>k</w:t>
      </w:r>
      <w:r w:rsidR="006D784A">
        <w:rPr>
          <w:rFonts w:eastAsiaTheme="minorEastAsia"/>
        </w:rPr>
        <w:t xml:space="preserve">de </w:t>
      </w:r>
      <w:r w:rsidR="006D784A">
        <w:rPr>
          <w:rFonts w:eastAsiaTheme="minorEastAsia"/>
          <w:i/>
          <w:iCs/>
        </w:rPr>
        <w:t>l</w:t>
      </w:r>
      <w:r w:rsidR="006D784A">
        <w:rPr>
          <w:rFonts w:eastAsiaTheme="minorEastAsia"/>
        </w:rPr>
        <w:t xml:space="preserve"> = </w:t>
      </w:r>
      <w:r w:rsidR="006D784A" w:rsidRPr="006D784A">
        <w:rPr>
          <w:rFonts w:eastAsiaTheme="minorEastAsia"/>
          <w:i/>
          <w:iCs/>
        </w:rPr>
        <w:t>l</w:t>
      </w:r>
      <w:r w:rsidR="006D784A" w:rsidRPr="00D73D5D">
        <w:rPr>
          <w:rFonts w:eastAsiaTheme="minorEastAsia"/>
        </w:rPr>
        <w:t>(</w:t>
      </w:r>
      <w:r w:rsidR="006D784A" w:rsidRPr="006D784A">
        <w:rPr>
          <w:rFonts w:eastAsiaTheme="minorEastAsia"/>
          <w:i/>
          <w:iCs/>
        </w:rPr>
        <w:t>t</w:t>
      </w:r>
      <w:r w:rsidR="006D784A" w:rsidRPr="00D73D5D">
        <w:rPr>
          <w:rFonts w:eastAsiaTheme="minorEastAsia"/>
        </w:rPr>
        <w:t>)</w:t>
      </w:r>
      <w:r w:rsidR="00D73D5D">
        <w:rPr>
          <w:rFonts w:eastAsiaTheme="minorEastAsia"/>
        </w:rPr>
        <w:t xml:space="preserve"> je délka při dané teplotě </w:t>
      </w:r>
      <w:r w:rsidR="00D73D5D">
        <w:rPr>
          <w:rFonts w:eastAsiaTheme="minorEastAsia"/>
          <w:i/>
          <w:iCs/>
        </w:rPr>
        <w:t>t</w:t>
      </w:r>
      <w:r w:rsidR="00D73D5D">
        <w:rPr>
          <w:rFonts w:eastAsiaTheme="minorEastAsia"/>
        </w:rPr>
        <w:t xml:space="preserve"> a </w:t>
      </w:r>
      <w:r w:rsidR="00D73D5D">
        <w:rPr>
          <w:rFonts w:eastAsiaTheme="minorEastAsia"/>
          <w:i/>
          <w:iCs/>
        </w:rPr>
        <w:t>l</w:t>
      </w:r>
      <w:r w:rsidR="00D73D5D">
        <w:rPr>
          <w:rFonts w:eastAsiaTheme="minorEastAsia"/>
          <w:vertAlign w:val="subscript"/>
        </w:rPr>
        <w:t>0</w:t>
      </w:r>
      <w:r w:rsidR="00F95014">
        <w:rPr>
          <w:rFonts w:eastAsiaTheme="minorEastAsia"/>
        </w:rPr>
        <w:t xml:space="preserve"> je délka při nějaké zvolené teplotě. Jednotkou teplotního</w:t>
      </w:r>
      <w:r w:rsidR="00983F36">
        <w:rPr>
          <w:rFonts w:eastAsiaTheme="minorEastAsia"/>
        </w:rPr>
        <w:t xml:space="preserve"> </w:t>
      </w:r>
      <w:r w:rsidR="00F45FCC">
        <w:rPr>
          <w:rFonts w:eastAsiaTheme="minorEastAsia"/>
        </w:rPr>
        <w:t>s</w:t>
      </w:r>
      <w:r w:rsidR="00F95014">
        <w:rPr>
          <w:rFonts w:eastAsiaTheme="minorEastAsia"/>
        </w:rPr>
        <w:t>oučinitele</w:t>
      </w:r>
      <w:r w:rsidR="00CD0761">
        <w:rPr>
          <w:rFonts w:eastAsiaTheme="minorEastAsia"/>
        </w:rPr>
        <w:t xml:space="preserve"> </w:t>
      </w:r>
      <w:r w:rsidR="00F45FCC">
        <w:rPr>
          <w:rFonts w:eastAsiaTheme="minorEastAsia"/>
        </w:rPr>
        <w:t xml:space="preserve">roztažnosti je </w:t>
      </w:r>
      <w:r w:rsidR="00A0386F">
        <w:rPr>
          <w:rFonts w:eastAsiaTheme="minorEastAsia"/>
        </w:rPr>
        <w:t>K</w:t>
      </w:r>
      <w:r w:rsidR="00A0386F">
        <w:rPr>
          <w:rFonts w:eastAsiaTheme="minorEastAsia"/>
          <w:vertAlign w:val="superscript"/>
        </w:rPr>
        <w:t>-1</w:t>
      </w:r>
      <w:r w:rsidR="00A0386F">
        <w:rPr>
          <w:rFonts w:eastAsiaTheme="minorEastAsia"/>
        </w:rPr>
        <w:t>.</w:t>
      </w:r>
      <w:r w:rsidR="00A53F47">
        <w:rPr>
          <w:rFonts w:eastAsiaTheme="minorEastAsia"/>
        </w:rPr>
        <w:t xml:space="preserve"> Ukazuje se</w:t>
      </w:r>
      <w:r w:rsidR="00975C77">
        <w:rPr>
          <w:rFonts w:eastAsiaTheme="minorEastAsia"/>
        </w:rPr>
        <w:t xml:space="preserve">, že součinitel </w:t>
      </w:r>
      <w:r w:rsidR="00975C77">
        <w:t>α‘ se s</w:t>
      </w:r>
      <w:r w:rsidR="009766D8">
        <w:t> </w:t>
      </w:r>
      <w:r w:rsidR="00975C77">
        <w:t>teplotou</w:t>
      </w:r>
      <w:r w:rsidR="009766D8">
        <w:t xml:space="preserve"> příliš nemění, takže jej lze (alespoň v nepříliš velkém rozsahu teplot) považovat </w:t>
      </w:r>
      <w:r w:rsidR="00715E35">
        <w:t>za konstantu. Můžeme potom psát, že</w:t>
      </w:r>
    </w:p>
    <w:p w14:paraId="5A1A5E3F" w14:textId="2985E724" w:rsidR="006B6DF2" w:rsidRPr="00A2496F" w:rsidRDefault="00BA097F" w:rsidP="000555A8">
      <w:pPr>
        <w:jc w:val="center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Δt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0555A8">
        <w:rPr>
          <w:rFonts w:eastAsiaTheme="minorEastAsia"/>
        </w:rPr>
        <w:t>.</w:t>
      </w:r>
    </w:p>
    <w:p w14:paraId="117C648C" w14:textId="77777777" w:rsidR="00A2496F" w:rsidRPr="008A63CB" w:rsidRDefault="00A2496F" w:rsidP="00A53F47">
      <w:pPr>
        <w:rPr>
          <w:rFonts w:eastAsiaTheme="minorEastAsia"/>
        </w:rPr>
      </w:pPr>
    </w:p>
    <w:p w14:paraId="22B20564" w14:textId="4FCB9482" w:rsidR="008A63CB" w:rsidRDefault="00FD7E5E" w:rsidP="008A63CB">
      <w:pPr>
        <w:pStyle w:val="Styl1"/>
      </w:pPr>
      <w:r>
        <w:t>Úkol měření</w:t>
      </w:r>
    </w:p>
    <w:p w14:paraId="3A733662" w14:textId="02DB524D" w:rsidR="00FD7E5E" w:rsidRDefault="00FA389B" w:rsidP="00FA389B">
      <w:pPr>
        <w:pStyle w:val="Odstavecseseznamem"/>
        <w:numPr>
          <w:ilvl w:val="0"/>
          <w:numId w:val="2"/>
        </w:numPr>
      </w:pPr>
      <w:r>
        <w:t>Stanovte teplotní součinitel délkové roztažnosti pro alespoň dva různé materiály.</w:t>
      </w:r>
    </w:p>
    <w:p w14:paraId="239FA3CB" w14:textId="00BDEE8D" w:rsidR="00A2496F" w:rsidRDefault="00FA389B" w:rsidP="00A2496F">
      <w:pPr>
        <w:pStyle w:val="Odstavecseseznamem"/>
        <w:numPr>
          <w:ilvl w:val="0"/>
          <w:numId w:val="2"/>
        </w:numPr>
      </w:pPr>
      <w:r>
        <w:t>Pro měřené vzorky zhotovte graf závislo</w:t>
      </w:r>
      <w:r w:rsidR="005F5412">
        <w:t>s</w:t>
      </w:r>
      <w:r>
        <w:t xml:space="preserve">ti jejich prodloužení </w:t>
      </w:r>
      <w:r w:rsidR="005F5412">
        <w:t>na změně teploty.</w:t>
      </w:r>
    </w:p>
    <w:p w14:paraId="11755258" w14:textId="77777777" w:rsidR="00A2496F" w:rsidRDefault="00A2496F" w:rsidP="00A2496F"/>
    <w:p w14:paraId="5C7949B6" w14:textId="3ADD1E9A" w:rsidR="004C50F3" w:rsidRDefault="00DC0A8A" w:rsidP="00A2496F">
      <w:pPr>
        <w:pStyle w:val="Styl1"/>
      </w:pPr>
      <w:r>
        <w:t>Měřicí aparatura</w:t>
      </w:r>
    </w:p>
    <w:p w14:paraId="4FEBC7CC" w14:textId="525535AA" w:rsidR="00DC0A8A" w:rsidRDefault="00162AA8" w:rsidP="00162AA8">
      <w:pPr>
        <w:pStyle w:val="Odstavecseseznamem"/>
        <w:numPr>
          <w:ilvl w:val="0"/>
          <w:numId w:val="3"/>
        </w:numPr>
      </w:pPr>
      <w:r>
        <w:t xml:space="preserve">Dilatometr </w:t>
      </w:r>
    </w:p>
    <w:p w14:paraId="29F88FCE" w14:textId="23A46F19" w:rsidR="00162AA8" w:rsidRDefault="00162AA8" w:rsidP="00162AA8">
      <w:pPr>
        <w:pStyle w:val="Odstavecseseznamem"/>
        <w:numPr>
          <w:ilvl w:val="1"/>
          <w:numId w:val="3"/>
        </w:numPr>
      </w:pPr>
      <w:r>
        <w:t>Topné těleso s termostatem</w:t>
      </w:r>
    </w:p>
    <w:p w14:paraId="1A6045CB" w14:textId="57E1C47C" w:rsidR="00162AA8" w:rsidRDefault="00210E7C" w:rsidP="00162AA8">
      <w:pPr>
        <w:pStyle w:val="Odstavecseseznamem"/>
        <w:numPr>
          <w:ilvl w:val="1"/>
          <w:numId w:val="3"/>
        </w:numPr>
      </w:pPr>
      <w:r>
        <w:t>Nádržka na vodu</w:t>
      </w:r>
    </w:p>
    <w:p w14:paraId="0B3BBBEA" w14:textId="4F2CD259" w:rsidR="00210E7C" w:rsidRDefault="00E551FF" w:rsidP="00162AA8">
      <w:pPr>
        <w:pStyle w:val="Odstavecseseznamem"/>
        <w:numPr>
          <w:ilvl w:val="1"/>
          <w:numId w:val="3"/>
        </w:numPr>
      </w:pPr>
      <w:r>
        <w:t>Lavice pro upevnění vzorků</w:t>
      </w:r>
    </w:p>
    <w:p w14:paraId="058E86C3" w14:textId="17D96B49" w:rsidR="00E551FF" w:rsidRDefault="00E551FF" w:rsidP="00162AA8">
      <w:pPr>
        <w:pStyle w:val="Odstavecseseznamem"/>
        <w:numPr>
          <w:ilvl w:val="1"/>
          <w:numId w:val="3"/>
        </w:numPr>
      </w:pPr>
      <w:r>
        <w:t>Indikátorové hodinky (</w:t>
      </w:r>
      <w:r w:rsidR="00B46AF0" w:rsidRPr="00DE65DB">
        <w:t>Δ</w:t>
      </w:r>
      <w:r w:rsidR="00B46AF0">
        <w:t xml:space="preserve"> = </w:t>
      </w:r>
      <w:r w:rsidR="00DE65DB">
        <w:t>0</w:t>
      </w:r>
      <w:r w:rsidR="006303DB">
        <w:t>.</w:t>
      </w:r>
      <w:r w:rsidR="00DE65DB">
        <w:t>01 mm)</w:t>
      </w:r>
    </w:p>
    <w:p w14:paraId="5EC5FD82" w14:textId="2AA5C1DA" w:rsidR="00DE65DB" w:rsidRDefault="00DC5CD1" w:rsidP="00162AA8">
      <w:pPr>
        <w:pStyle w:val="Odstavecseseznamem"/>
        <w:numPr>
          <w:ilvl w:val="1"/>
          <w:numId w:val="3"/>
        </w:numPr>
      </w:pPr>
      <w:r>
        <w:t>Přívodní hadičky</w:t>
      </w:r>
    </w:p>
    <w:p w14:paraId="340A9200" w14:textId="09B1CB2A" w:rsidR="00DC5CD1" w:rsidRDefault="00D93864" w:rsidP="00DC5CD1">
      <w:pPr>
        <w:pStyle w:val="Odstavecseseznamem"/>
        <w:numPr>
          <w:ilvl w:val="0"/>
          <w:numId w:val="3"/>
        </w:numPr>
      </w:pPr>
      <w:r>
        <w:t>Teploměr (Δ = 0</w:t>
      </w:r>
      <w:r w:rsidR="006303DB">
        <w:t>.</w:t>
      </w:r>
      <w:r>
        <w:t>1 °C)</w:t>
      </w:r>
    </w:p>
    <w:p w14:paraId="521C3EAA" w14:textId="236DC5D1" w:rsidR="004B61B2" w:rsidRDefault="00A4401D" w:rsidP="004B61B2">
      <w:pPr>
        <w:pStyle w:val="Odstavecseseznamem"/>
        <w:numPr>
          <w:ilvl w:val="0"/>
          <w:numId w:val="3"/>
        </w:numPr>
      </w:pPr>
      <w:r>
        <w:t>Měřené vzorky: mosazná a hliníková dutá tyč</w:t>
      </w:r>
    </w:p>
    <w:p w14:paraId="454AB8DE" w14:textId="77777777" w:rsidR="004B61B2" w:rsidRDefault="004B61B2">
      <w:r>
        <w:br w:type="page"/>
      </w:r>
    </w:p>
    <w:p w14:paraId="79894D77" w14:textId="1ED42B04" w:rsidR="00177B83" w:rsidRDefault="004B61B2" w:rsidP="004B61B2">
      <w:pPr>
        <w:pStyle w:val="Styl1"/>
      </w:pPr>
      <w:r>
        <w:lastRenderedPageBreak/>
        <w:t>Popis experimentu</w:t>
      </w:r>
    </w:p>
    <w:p w14:paraId="4C82FCCA" w14:textId="598B3FDF" w:rsidR="004B61B2" w:rsidRDefault="000B1E00" w:rsidP="004B61B2">
      <w:r>
        <w:t xml:space="preserve">Dutá tyč byla umístěna </w:t>
      </w:r>
      <w:r w:rsidR="00BC3349">
        <w:t xml:space="preserve">do lavice pro upevnění vzorků a pomocí přívodních hadiček skrz </w:t>
      </w:r>
      <w:r w:rsidR="00CB5AD5">
        <w:t xml:space="preserve">ni protékala voda o předem nastavené teplotě. Po </w:t>
      </w:r>
      <w:r w:rsidR="00C00C8A">
        <w:t>ustálení teploty na tyči byla změřena její délka pomocí indikátorových hodinek.</w:t>
      </w:r>
      <w:r w:rsidR="00CE66D4">
        <w:t xml:space="preserve"> Teplota spolu s rozdílem délky oproti původní teplotě </w:t>
      </w:r>
      <w:r w:rsidR="00EC25F3">
        <w:t>byla zanesena do tabulky. Následně byla zvýšena teplota na termostatu topného tělesa a celý proces se opakoval</w:t>
      </w:r>
      <w:r w:rsidR="00F348E9">
        <w:t xml:space="preserve"> pro celkem 8 hodnot. Poté bylo stejné měření provedeno i pro druhou tyč.</w:t>
      </w:r>
    </w:p>
    <w:p w14:paraId="4E1E3BB5" w14:textId="452F7937" w:rsidR="0097115A" w:rsidRDefault="00310A62" w:rsidP="0097115A">
      <w:pPr>
        <w:pStyle w:val="Styl1"/>
      </w:pPr>
      <w:r>
        <w:t>Nejistoty</w:t>
      </w:r>
    </w:p>
    <w:p w14:paraId="494A0746" w14:textId="2A1058F2" w:rsidR="00310A62" w:rsidRDefault="00806B92" w:rsidP="00310A62">
      <w:r>
        <w:t>Nejistota měření metodou typu A</w:t>
      </w:r>
      <w:r w:rsidR="002C34A9">
        <w:t xml:space="preserve"> nevznikla při tomto experimentu žádná, proto se bude zabývat pouze nejistotou měření metodou typu B.</w:t>
      </w:r>
    </w:p>
    <w:p w14:paraId="50310A37" w14:textId="60AF036B" w:rsidR="002C34A9" w:rsidRDefault="00D801AC" w:rsidP="00310A62">
      <w:r>
        <w:t xml:space="preserve">Nejistota měření metodou typu B vznikla </w:t>
      </w:r>
      <w:r w:rsidR="00D732B7">
        <w:t xml:space="preserve">na měřících přístrojích vlivem jejich </w:t>
      </w:r>
      <w:r w:rsidR="00603619">
        <w:t xml:space="preserve">rozlišovací schopnosti, konkrétně velikostí nejmenšího dílku stupnice. </w:t>
      </w:r>
      <w:r w:rsidR="007F3CE9">
        <w:t xml:space="preserve">Pro výpočet takovéto nejistoty použijeme vztah </w:t>
      </w:r>
      <w:r w:rsidR="00D90720">
        <w:t>(20)</w:t>
      </w:r>
      <w:r w:rsidR="00EA7866">
        <w:t xml:space="preserve"> </w:t>
      </w:r>
      <w:r w:rsidR="00E43FAA">
        <w:t>[</w:t>
      </w:r>
      <w:r w:rsidR="00906EC1">
        <w:t>2</w:t>
      </w:r>
      <w:r w:rsidR="00E43FAA">
        <w:t>].</w:t>
      </w:r>
    </w:p>
    <w:p w14:paraId="200D73D2" w14:textId="5E0C4B6A" w:rsidR="00630BC9" w:rsidRDefault="00630BC9" w:rsidP="00310A62">
      <w:r>
        <w:t xml:space="preserve">Pro nejistotu </w:t>
      </w:r>
      <w:r w:rsidR="00EA7866">
        <w:t>při měření teploty pomocí použitého teploměru platí</w:t>
      </w:r>
    </w:p>
    <w:p w14:paraId="55BCFF6B" w14:textId="41D62646" w:rsidR="008279A0" w:rsidRPr="008279A0" w:rsidRDefault="007E5E12" w:rsidP="000555A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0.0029 </m:t>
        </m:r>
        <m:r>
          <m:rPr>
            <m:nor/>
          </m:rPr>
          <w:rPr>
            <w:rFonts w:ascii="Cambria Math" w:hAnsi="Cambria Math"/>
          </w:rPr>
          <m:t>mm</m:t>
        </m:r>
      </m:oMath>
      <w:r w:rsidR="000555A8">
        <w:rPr>
          <w:rFonts w:eastAsiaTheme="minorEastAsia"/>
        </w:rPr>
        <w:t>.</w:t>
      </w:r>
    </w:p>
    <w:p w14:paraId="55541064" w14:textId="5059C858" w:rsidR="00167BB1" w:rsidRDefault="00442491" w:rsidP="00310A62">
      <w:pPr>
        <w:rPr>
          <w:rFonts w:eastAsiaTheme="minorEastAsia"/>
        </w:rPr>
      </w:pPr>
      <w:r>
        <w:rPr>
          <w:rFonts w:eastAsiaTheme="minorEastAsia"/>
        </w:rPr>
        <w:t>Obdobně pro nejistotu při měření délky tyče pomocí indikátorových hodinek platí</w:t>
      </w:r>
    </w:p>
    <w:p w14:paraId="1F67CAC3" w14:textId="428E0338" w:rsidR="00442491" w:rsidRPr="001051EB" w:rsidRDefault="007E5E12" w:rsidP="00310A6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eg>
                <m:e>
                  <m:r>
                    <w:rPr>
                      <w:rFonts w:ascii="Cambria Math" w:eastAsiaTheme="minorEastAsia" w:hAnsi="Cambria Math"/>
                    </w:rPr>
                    <m:t>12</m:t>
                  </m:r>
                </m:e>
              </m:rad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</w:rPr>
            <m:t>0.029 </m:t>
          </m:r>
          <m:r>
            <m:rPr>
              <m:nor/>
            </m:rPr>
            <w:rPr>
              <w:rFonts w:ascii="Cambria Math" w:eastAsiaTheme="minorEastAsia" w:hAnsi="Cambria Math"/>
            </w:rPr>
            <m:t>K.</m:t>
          </m:r>
        </m:oMath>
      </m:oMathPara>
    </w:p>
    <w:p w14:paraId="24C9C6EC" w14:textId="22CEF5C5" w:rsidR="00AE5322" w:rsidRDefault="001F6165" w:rsidP="001F4B67">
      <w:pPr>
        <w:pStyle w:val="Styl1"/>
      </w:pPr>
      <w:r>
        <w:t>Naměřené hodnoty</w:t>
      </w:r>
      <w:r w:rsidR="001F4B67">
        <w:tab/>
        <w:t xml:space="preserve"> </w:t>
      </w:r>
    </w:p>
    <w:p w14:paraId="0CA6DDA8" w14:textId="2F878F31" w:rsidR="00030C3A" w:rsidRDefault="00030C3A" w:rsidP="003C693C">
      <w:pPr>
        <w:pStyle w:val="Titulek"/>
        <w:keepNext/>
        <w:jc w:val="center"/>
      </w:pPr>
      <w:r>
        <w:t xml:space="preserve">Tabulka </w:t>
      </w:r>
      <w:r w:rsidR="007E5E12">
        <w:fldChar w:fldCharType="begin"/>
      </w:r>
      <w:r w:rsidR="007E5E12">
        <w:instrText xml:space="preserve"> SEQ Tabulka \* ARABIC </w:instrText>
      </w:r>
      <w:r w:rsidR="007E5E12">
        <w:fldChar w:fldCharType="separate"/>
      </w:r>
      <w:r w:rsidR="00570919">
        <w:rPr>
          <w:noProof/>
        </w:rPr>
        <w:t>1</w:t>
      </w:r>
      <w:r w:rsidR="007E5E12">
        <w:rPr>
          <w:noProof/>
        </w:rPr>
        <w:fldChar w:fldCharType="end"/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005"/>
        <w:gridCol w:w="1010"/>
        <w:gridCol w:w="1008"/>
        <w:gridCol w:w="1006"/>
        <w:gridCol w:w="1011"/>
        <w:gridCol w:w="1008"/>
      </w:tblGrid>
      <w:tr w:rsidR="000537A1" w14:paraId="7D2C7E0F" w14:textId="77777777" w:rsidTr="003C693C">
        <w:trPr>
          <w:trHeight w:val="411"/>
          <w:jc w:val="center"/>
        </w:trPr>
        <w:tc>
          <w:tcPr>
            <w:tcW w:w="302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thinThickThinLargeGap" w:sz="24" w:space="0" w:color="auto"/>
            </w:tcBorders>
          </w:tcPr>
          <w:p w14:paraId="4AF937AF" w14:textId="0B36FDB7" w:rsidR="000537A1" w:rsidRPr="001F4B67" w:rsidRDefault="000537A1" w:rsidP="003C693C">
            <w:pPr>
              <w:pStyle w:val="Odstavecseseznamem"/>
              <w:numPr>
                <w:ilvl w:val="0"/>
                <w:numId w:val="5"/>
              </w:numPr>
              <w:jc w:val="center"/>
              <w:rPr>
                <w:rFonts w:eastAsiaTheme="minorEastAsia"/>
              </w:rPr>
            </w:pPr>
            <w:r>
              <w:t>mosaz</w:t>
            </w:r>
          </w:p>
        </w:tc>
        <w:tc>
          <w:tcPr>
            <w:tcW w:w="3025" w:type="dxa"/>
            <w:gridSpan w:val="3"/>
            <w:tcBorders>
              <w:top w:val="single" w:sz="12" w:space="0" w:color="auto"/>
              <w:left w:val="thinThickThinLargeGap" w:sz="24" w:space="0" w:color="auto"/>
              <w:bottom w:val="single" w:sz="12" w:space="0" w:color="auto"/>
              <w:right w:val="single" w:sz="12" w:space="0" w:color="auto"/>
            </w:tcBorders>
          </w:tcPr>
          <w:p w14:paraId="40EDC85D" w14:textId="76E400F9" w:rsidR="000537A1" w:rsidRPr="001F4B67" w:rsidRDefault="000537A1" w:rsidP="003C693C">
            <w:pPr>
              <w:pStyle w:val="Odstavecseseznamem"/>
              <w:numPr>
                <w:ilvl w:val="0"/>
                <w:numId w:val="5"/>
              </w:numPr>
              <w:jc w:val="center"/>
              <w:rPr>
                <w:rFonts w:eastAsiaTheme="minorEastAsia"/>
              </w:rPr>
            </w:pPr>
            <w:r>
              <w:t>hliník</w:t>
            </w:r>
          </w:p>
        </w:tc>
      </w:tr>
      <w:tr w:rsidR="000537A1" w14:paraId="45555FBB" w14:textId="57F10297" w:rsidTr="003C693C">
        <w:trPr>
          <w:trHeight w:val="411"/>
          <w:jc w:val="center"/>
        </w:trPr>
        <w:tc>
          <w:tcPr>
            <w:tcW w:w="10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BE9E49" w14:textId="1F179989" w:rsidR="000537A1" w:rsidRPr="004A4527" w:rsidRDefault="000537A1" w:rsidP="003C693C">
            <w:pPr>
              <w:jc w:val="center"/>
              <w:rPr>
                <w:rFonts w:eastAsiaTheme="minorEastAsia"/>
              </w:rPr>
            </w:pPr>
            <w:r w:rsidRPr="004A4527">
              <w:rPr>
                <w:rFonts w:eastAsiaTheme="minorEastAsia"/>
                <w:i/>
                <w:iCs/>
              </w:rPr>
              <w:t>t</w:t>
            </w:r>
            <w:r>
              <w:rPr>
                <w:rFonts w:eastAsiaTheme="minorEastAsia"/>
              </w:rPr>
              <w:t xml:space="preserve"> [°C]</w:t>
            </w:r>
          </w:p>
        </w:tc>
        <w:tc>
          <w:tcPr>
            <w:tcW w:w="10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4CB2FFB" w14:textId="21AC7581" w:rsidR="000537A1" w:rsidRPr="004A4527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i/>
                <w:iCs/>
              </w:rPr>
              <w:t>l</w:t>
            </w:r>
            <w:r>
              <w:rPr>
                <w:rFonts w:eastAsiaTheme="minorEastAsia"/>
              </w:rPr>
              <w:t xml:space="preserve"> [mm]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thinThickThinLargeGap" w:sz="24" w:space="0" w:color="auto"/>
            </w:tcBorders>
          </w:tcPr>
          <w:p w14:paraId="31FCABBE" w14:textId="59A2A528" w:rsidR="000537A1" w:rsidRPr="000C0002" w:rsidRDefault="000537A1" w:rsidP="003C693C">
            <w:pPr>
              <w:jc w:val="center"/>
              <w:rPr>
                <w:rFonts w:eastAsiaTheme="minorEastAsia"/>
              </w:rPr>
            </w:pPr>
            <w:proofErr w:type="spellStart"/>
            <w:r w:rsidRPr="009F5669">
              <w:rPr>
                <w:rFonts w:eastAsiaTheme="minorEastAsia"/>
              </w:rPr>
              <w:t>Δ</w:t>
            </w:r>
            <w:r w:rsidRPr="009F5669">
              <w:rPr>
                <w:rFonts w:eastAsiaTheme="minorEastAsia"/>
                <w:i/>
                <w:iCs/>
              </w:rPr>
              <w:t>l</w:t>
            </w:r>
            <w:proofErr w:type="spellEnd"/>
            <w:r>
              <w:rPr>
                <w:rFonts w:eastAsiaTheme="minorEastAsia"/>
              </w:rPr>
              <w:t xml:space="preserve"> [mm]</w:t>
            </w:r>
          </w:p>
        </w:tc>
        <w:tc>
          <w:tcPr>
            <w:tcW w:w="1006" w:type="dxa"/>
            <w:tcBorders>
              <w:top w:val="single" w:sz="12" w:space="0" w:color="auto"/>
              <w:left w:val="thinThickThinLargeGap" w:sz="24" w:space="0" w:color="auto"/>
              <w:bottom w:val="single" w:sz="12" w:space="0" w:color="auto"/>
              <w:right w:val="single" w:sz="12" w:space="0" w:color="auto"/>
            </w:tcBorders>
          </w:tcPr>
          <w:p w14:paraId="53FD4E52" w14:textId="75F0391E" w:rsidR="000537A1" w:rsidRDefault="000537A1" w:rsidP="003C693C">
            <w:pPr>
              <w:jc w:val="center"/>
              <w:rPr>
                <w:rFonts w:eastAsiaTheme="minorEastAsia"/>
              </w:rPr>
            </w:pPr>
            <w:r w:rsidRPr="004A4527">
              <w:rPr>
                <w:rFonts w:eastAsiaTheme="minorEastAsia"/>
                <w:i/>
                <w:iCs/>
              </w:rPr>
              <w:t>t</w:t>
            </w:r>
            <w:r>
              <w:rPr>
                <w:rFonts w:eastAsiaTheme="minorEastAsia"/>
              </w:rPr>
              <w:t xml:space="preserve"> [°C]</w:t>
            </w:r>
          </w:p>
        </w:tc>
        <w:tc>
          <w:tcPr>
            <w:tcW w:w="10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B2761B" w14:textId="0C5FAA38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i/>
                <w:iCs/>
              </w:rPr>
              <w:t>l</w:t>
            </w:r>
            <w:r>
              <w:rPr>
                <w:rFonts w:eastAsiaTheme="minorEastAsia"/>
              </w:rPr>
              <w:t xml:space="preserve"> [mm]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69CD3D" w14:textId="33206516" w:rsidR="000537A1" w:rsidRDefault="000537A1" w:rsidP="003C693C">
            <w:pPr>
              <w:jc w:val="center"/>
              <w:rPr>
                <w:rFonts w:eastAsiaTheme="minorEastAsia"/>
              </w:rPr>
            </w:pPr>
            <w:proofErr w:type="spellStart"/>
            <w:r w:rsidRPr="009F5669">
              <w:rPr>
                <w:rFonts w:eastAsiaTheme="minorEastAsia"/>
              </w:rPr>
              <w:t>Δ</w:t>
            </w:r>
            <w:r w:rsidRPr="009F5669">
              <w:rPr>
                <w:rFonts w:eastAsiaTheme="minorEastAsia"/>
                <w:i/>
                <w:iCs/>
              </w:rPr>
              <w:t>l</w:t>
            </w:r>
            <w:proofErr w:type="spellEnd"/>
            <w:r>
              <w:rPr>
                <w:rFonts w:eastAsiaTheme="minorEastAsia"/>
              </w:rPr>
              <w:t xml:space="preserve"> [mm]</w:t>
            </w:r>
          </w:p>
        </w:tc>
      </w:tr>
      <w:tr w:rsidR="000537A1" w14:paraId="39FD77B3" w14:textId="40936253" w:rsidTr="003C693C">
        <w:trPr>
          <w:trHeight w:val="387"/>
          <w:jc w:val="center"/>
        </w:trPr>
        <w:tc>
          <w:tcPr>
            <w:tcW w:w="1005" w:type="dxa"/>
            <w:tcBorders>
              <w:top w:val="single" w:sz="12" w:space="0" w:color="auto"/>
            </w:tcBorders>
          </w:tcPr>
          <w:p w14:paraId="77465C40" w14:textId="07CA5191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26.2</w:t>
            </w:r>
          </w:p>
        </w:tc>
        <w:tc>
          <w:tcPr>
            <w:tcW w:w="1010" w:type="dxa"/>
            <w:tcBorders>
              <w:top w:val="single" w:sz="12" w:space="0" w:color="auto"/>
              <w:right w:val="single" w:sz="4" w:space="0" w:color="auto"/>
            </w:tcBorders>
          </w:tcPr>
          <w:p w14:paraId="614E02DA" w14:textId="6CF5F2D5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4" w:space="0" w:color="auto"/>
              <w:right w:val="thinThickThinLargeGap" w:sz="24" w:space="0" w:color="auto"/>
            </w:tcBorders>
          </w:tcPr>
          <w:p w14:paraId="08D04BED" w14:textId="3271C2B3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006" w:type="dxa"/>
            <w:tcBorders>
              <w:top w:val="single" w:sz="12" w:space="0" w:color="auto"/>
              <w:left w:val="thinThickThinLargeGap" w:sz="24" w:space="0" w:color="auto"/>
            </w:tcBorders>
          </w:tcPr>
          <w:p w14:paraId="712FDB99" w14:textId="05CDA03A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26.3</w:t>
            </w:r>
          </w:p>
        </w:tc>
        <w:tc>
          <w:tcPr>
            <w:tcW w:w="1011" w:type="dxa"/>
            <w:tcBorders>
              <w:top w:val="single" w:sz="12" w:space="0" w:color="auto"/>
            </w:tcBorders>
          </w:tcPr>
          <w:p w14:paraId="5408676E" w14:textId="12173D86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</w:t>
            </w:r>
          </w:p>
        </w:tc>
        <w:tc>
          <w:tcPr>
            <w:tcW w:w="1008" w:type="dxa"/>
            <w:tcBorders>
              <w:top w:val="single" w:sz="12" w:space="0" w:color="auto"/>
            </w:tcBorders>
          </w:tcPr>
          <w:p w14:paraId="6174C1B3" w14:textId="209FEA0A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</w:tr>
      <w:tr w:rsidR="000537A1" w14:paraId="3A43E03F" w14:textId="31E2497D" w:rsidTr="003C693C">
        <w:trPr>
          <w:trHeight w:val="411"/>
          <w:jc w:val="center"/>
        </w:trPr>
        <w:tc>
          <w:tcPr>
            <w:tcW w:w="1005" w:type="dxa"/>
          </w:tcPr>
          <w:p w14:paraId="4BE5D522" w14:textId="68DC0FC7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31.1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4B2E61A7" w14:textId="064D1BCB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600.06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4D651783" w14:textId="10465340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0.06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512A21AB" w14:textId="1360466E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31.5</w:t>
            </w:r>
          </w:p>
        </w:tc>
        <w:tc>
          <w:tcPr>
            <w:tcW w:w="1011" w:type="dxa"/>
          </w:tcPr>
          <w:p w14:paraId="585A6E1E" w14:textId="444295A7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600.07</w:t>
            </w:r>
          </w:p>
        </w:tc>
        <w:tc>
          <w:tcPr>
            <w:tcW w:w="1008" w:type="dxa"/>
          </w:tcPr>
          <w:p w14:paraId="203F5C4D" w14:textId="520268B7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0.07</w:t>
            </w:r>
          </w:p>
        </w:tc>
      </w:tr>
      <w:tr w:rsidR="000537A1" w14:paraId="360AD5D8" w14:textId="0A89E7CA" w:rsidTr="003C693C">
        <w:trPr>
          <w:trHeight w:val="387"/>
          <w:jc w:val="center"/>
        </w:trPr>
        <w:tc>
          <w:tcPr>
            <w:tcW w:w="1005" w:type="dxa"/>
          </w:tcPr>
          <w:p w14:paraId="58FE9AB1" w14:textId="034DEAA7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36.2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3A814EEB" w14:textId="03D4895F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600.11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0DBD6650" w14:textId="1F0B47DA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678DF40A" w14:textId="395518B2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36.5</w:t>
            </w:r>
          </w:p>
        </w:tc>
        <w:tc>
          <w:tcPr>
            <w:tcW w:w="1011" w:type="dxa"/>
          </w:tcPr>
          <w:p w14:paraId="4BD824A9" w14:textId="15FBA01F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600.14</w:t>
            </w:r>
          </w:p>
        </w:tc>
        <w:tc>
          <w:tcPr>
            <w:tcW w:w="1008" w:type="dxa"/>
          </w:tcPr>
          <w:p w14:paraId="3E0338FE" w14:textId="6F194F95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0.14</w:t>
            </w:r>
          </w:p>
        </w:tc>
      </w:tr>
      <w:tr w:rsidR="000537A1" w14:paraId="2569071F" w14:textId="1C9F2A18" w:rsidTr="003C693C">
        <w:trPr>
          <w:trHeight w:val="411"/>
          <w:jc w:val="center"/>
        </w:trPr>
        <w:tc>
          <w:tcPr>
            <w:tcW w:w="1005" w:type="dxa"/>
          </w:tcPr>
          <w:p w14:paraId="58BA7D95" w14:textId="1E03E599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41.5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0570AD3A" w14:textId="3BB557F5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600.17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4EB2335B" w14:textId="785D63C2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0.17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211EA9D8" w14:textId="74647D7A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41.2</w:t>
            </w:r>
          </w:p>
        </w:tc>
        <w:tc>
          <w:tcPr>
            <w:tcW w:w="1011" w:type="dxa"/>
          </w:tcPr>
          <w:p w14:paraId="3066961E" w14:textId="6116AE40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600.20</w:t>
            </w:r>
          </w:p>
        </w:tc>
        <w:tc>
          <w:tcPr>
            <w:tcW w:w="1008" w:type="dxa"/>
          </w:tcPr>
          <w:p w14:paraId="6A99BDC9" w14:textId="7BA67163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0.20</w:t>
            </w:r>
          </w:p>
        </w:tc>
      </w:tr>
      <w:tr w:rsidR="000537A1" w14:paraId="08663457" w14:textId="5C3A841F" w:rsidTr="003C693C">
        <w:trPr>
          <w:trHeight w:val="387"/>
          <w:jc w:val="center"/>
        </w:trPr>
        <w:tc>
          <w:tcPr>
            <w:tcW w:w="1005" w:type="dxa"/>
          </w:tcPr>
          <w:p w14:paraId="4942FAAA" w14:textId="16EA1D9B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46.0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299733C3" w14:textId="540E88C1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600.22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28A977D0" w14:textId="7C4B7054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0.22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4BEB8622" w14:textId="5BCABD78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46.3</w:t>
            </w:r>
          </w:p>
        </w:tc>
        <w:tc>
          <w:tcPr>
            <w:tcW w:w="1011" w:type="dxa"/>
          </w:tcPr>
          <w:p w14:paraId="25859D45" w14:textId="4FF32877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600.27</w:t>
            </w:r>
          </w:p>
        </w:tc>
        <w:tc>
          <w:tcPr>
            <w:tcW w:w="1008" w:type="dxa"/>
          </w:tcPr>
          <w:p w14:paraId="11EF2E85" w14:textId="24BE696E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0.27</w:t>
            </w:r>
          </w:p>
        </w:tc>
      </w:tr>
      <w:tr w:rsidR="000537A1" w14:paraId="5CF0E161" w14:textId="066F0D05" w:rsidTr="003C693C">
        <w:trPr>
          <w:trHeight w:val="411"/>
          <w:jc w:val="center"/>
        </w:trPr>
        <w:tc>
          <w:tcPr>
            <w:tcW w:w="1005" w:type="dxa"/>
          </w:tcPr>
          <w:p w14:paraId="53F2B5E9" w14:textId="3B7BCAA5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50.8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2139905A" w14:textId="37D202BB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600.27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386384F8" w14:textId="59B77555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0.27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6D533701" w14:textId="2653C2D4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51.2</w:t>
            </w:r>
          </w:p>
        </w:tc>
        <w:tc>
          <w:tcPr>
            <w:tcW w:w="1011" w:type="dxa"/>
          </w:tcPr>
          <w:p w14:paraId="2C72186D" w14:textId="472669CB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600.34</w:t>
            </w:r>
          </w:p>
        </w:tc>
        <w:tc>
          <w:tcPr>
            <w:tcW w:w="1008" w:type="dxa"/>
          </w:tcPr>
          <w:p w14:paraId="301FD934" w14:textId="04A0FDE4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0.34</w:t>
            </w:r>
          </w:p>
        </w:tc>
      </w:tr>
      <w:tr w:rsidR="000537A1" w14:paraId="0712A7C1" w14:textId="7B1E7906" w:rsidTr="003C693C">
        <w:trPr>
          <w:trHeight w:val="387"/>
          <w:jc w:val="center"/>
        </w:trPr>
        <w:tc>
          <w:tcPr>
            <w:tcW w:w="1005" w:type="dxa"/>
          </w:tcPr>
          <w:p w14:paraId="2003246D" w14:textId="324D6670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56.0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33992970" w14:textId="3A0BB702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600.33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15D77E3D" w14:textId="35283307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5B15CF78" w14:textId="30A55C3E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56.0</w:t>
            </w:r>
          </w:p>
        </w:tc>
        <w:tc>
          <w:tcPr>
            <w:tcW w:w="1011" w:type="dxa"/>
          </w:tcPr>
          <w:p w14:paraId="6EC504D5" w14:textId="2D8785BB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600.40</w:t>
            </w:r>
          </w:p>
        </w:tc>
        <w:tc>
          <w:tcPr>
            <w:tcW w:w="1008" w:type="dxa"/>
          </w:tcPr>
          <w:p w14:paraId="17576235" w14:textId="3C2225F0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0.40</w:t>
            </w:r>
          </w:p>
        </w:tc>
      </w:tr>
      <w:tr w:rsidR="000537A1" w14:paraId="6EDD6DC9" w14:textId="79D45CBC" w:rsidTr="003C693C">
        <w:trPr>
          <w:trHeight w:val="387"/>
          <w:jc w:val="center"/>
        </w:trPr>
        <w:tc>
          <w:tcPr>
            <w:tcW w:w="1005" w:type="dxa"/>
          </w:tcPr>
          <w:p w14:paraId="01BEF442" w14:textId="76F0D162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60.6</w:t>
            </w:r>
          </w:p>
        </w:tc>
        <w:tc>
          <w:tcPr>
            <w:tcW w:w="1010" w:type="dxa"/>
            <w:tcBorders>
              <w:right w:val="single" w:sz="4" w:space="0" w:color="auto"/>
            </w:tcBorders>
          </w:tcPr>
          <w:p w14:paraId="15AD426C" w14:textId="78A8733D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600.38</w:t>
            </w:r>
          </w:p>
        </w:tc>
        <w:tc>
          <w:tcPr>
            <w:tcW w:w="1008" w:type="dxa"/>
            <w:tcBorders>
              <w:left w:val="single" w:sz="4" w:space="0" w:color="auto"/>
              <w:right w:val="thinThickThinLargeGap" w:sz="24" w:space="0" w:color="auto"/>
            </w:tcBorders>
          </w:tcPr>
          <w:p w14:paraId="32D9F6CA" w14:textId="54352A9A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0.38</w:t>
            </w:r>
          </w:p>
        </w:tc>
        <w:tc>
          <w:tcPr>
            <w:tcW w:w="1006" w:type="dxa"/>
            <w:tcBorders>
              <w:left w:val="thinThickThinLargeGap" w:sz="24" w:space="0" w:color="auto"/>
            </w:tcBorders>
          </w:tcPr>
          <w:p w14:paraId="62F69247" w14:textId="4DE37FD9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60.6</w:t>
            </w:r>
          </w:p>
        </w:tc>
        <w:tc>
          <w:tcPr>
            <w:tcW w:w="1011" w:type="dxa"/>
          </w:tcPr>
          <w:p w14:paraId="2856A2E8" w14:textId="39EA8843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600.46</w:t>
            </w:r>
          </w:p>
        </w:tc>
        <w:tc>
          <w:tcPr>
            <w:tcW w:w="1008" w:type="dxa"/>
          </w:tcPr>
          <w:p w14:paraId="1EB47473" w14:textId="5AFF6400" w:rsidR="000537A1" w:rsidRDefault="000537A1" w:rsidP="003C693C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0.46</w:t>
            </w:r>
          </w:p>
        </w:tc>
      </w:tr>
    </w:tbl>
    <w:p w14:paraId="04FA67E4" w14:textId="4988762E" w:rsidR="0063109F" w:rsidRDefault="0063109F" w:rsidP="00310A62"/>
    <w:p w14:paraId="132AA984" w14:textId="77777777" w:rsidR="0063109F" w:rsidRDefault="0063109F">
      <w:r>
        <w:br w:type="page"/>
      </w:r>
    </w:p>
    <w:p w14:paraId="0BEE2184" w14:textId="69BEA497" w:rsidR="003955F5" w:rsidRDefault="00BA76BB" w:rsidP="00BA76BB">
      <w:pPr>
        <w:pStyle w:val="Styl1"/>
      </w:pPr>
      <w:r>
        <w:lastRenderedPageBreak/>
        <w:t>Zpracování naměřených hodnot</w:t>
      </w:r>
    </w:p>
    <w:p w14:paraId="51BD1B35" w14:textId="1EAE0EBD" w:rsidR="00BA76BB" w:rsidRDefault="00E17682" w:rsidP="00BA76BB">
      <w:r>
        <w:t>Pomocí universálního nástroje pro kreslení grafů</w:t>
      </w:r>
      <w:r w:rsidR="00486A08">
        <w:t xml:space="preserve"> z webu </w:t>
      </w:r>
      <w:hyperlink r:id="rId9" w:history="1">
        <w:r w:rsidR="00486A08" w:rsidRPr="00A709D9">
          <w:rPr>
            <w:rStyle w:val="Hypertextovodkaz"/>
          </w:rPr>
          <w:t>planck.fel.cvut.cz</w:t>
        </w:r>
      </w:hyperlink>
      <w:r w:rsidR="00E12C57">
        <w:t xml:space="preserve"> byl pomocí metody nejmenších čtverců proložen průběh závislosti </w:t>
      </w:r>
      <w:r w:rsidR="00C80C2B">
        <w:t>délky tyče na teplotě polynomem prvního řádu.</w:t>
      </w:r>
    </w:p>
    <w:p w14:paraId="2CDF6A13" w14:textId="77777777" w:rsidR="00F02532" w:rsidRDefault="00BE01FF" w:rsidP="00A950E9">
      <w:r>
        <w:object w:dxaOrig="12630" w:dyaOrig="8925" w14:anchorId="7142B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70pt" o:ole="">
            <v:imagedata r:id="rId10" o:title=""/>
          </v:shape>
          <o:OLEObject Type="Embed" ProgID="Acrobat.Document.DC" ShapeID="_x0000_i1025" DrawAspect="Content" ObjectID="_1698437481" r:id="rId11"/>
        </w:object>
      </w:r>
    </w:p>
    <w:tbl>
      <w:tblPr>
        <w:tblW w:w="0" w:type="auto"/>
        <w:tblCellSpacing w:w="15" w:type="dxa"/>
        <w:shd w:val="clear" w:color="auto" w:fill="FFFFFF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3232"/>
        <w:gridCol w:w="3232"/>
      </w:tblGrid>
      <w:tr w:rsidR="00F02532" w:rsidRPr="00F02532" w14:paraId="49C381A8" w14:textId="77777777" w:rsidTr="00F02532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14:paraId="7614D470" w14:textId="5A02EA36" w:rsidR="00570919" w:rsidRDefault="00570919" w:rsidP="00570919">
            <w:pPr>
              <w:pStyle w:val="Titulek"/>
              <w:keepNext/>
            </w:pPr>
            <w:r>
              <w:t xml:space="preserve">Tabulka </w:t>
            </w:r>
            <w:r w:rsidR="007E5E12">
              <w:fldChar w:fldCharType="begin"/>
            </w:r>
            <w:r w:rsidR="007E5E12">
              <w:instrText xml:space="preserve"> SEQ Tabulka \* ARABIC </w:instrText>
            </w:r>
            <w:r w:rsidR="007E5E12">
              <w:fldChar w:fldCharType="separate"/>
            </w:r>
            <w:r>
              <w:rPr>
                <w:noProof/>
              </w:rPr>
              <w:t>2</w:t>
            </w:r>
            <w:r w:rsidR="007E5E12">
              <w:rPr>
                <w:noProof/>
              </w:rPr>
              <w:fldChar w:fldCharType="end"/>
            </w:r>
          </w:p>
          <w:tbl>
            <w:tblPr>
              <w:tblW w:w="0" w:type="auto"/>
              <w:tblCellSpacing w:w="0" w:type="dxa"/>
              <w:tblBorders>
                <w:top w:val="outset" w:sz="6" w:space="0" w:color="000000"/>
                <w:left w:val="outset" w:sz="6" w:space="0" w:color="000000"/>
                <w:bottom w:val="outset" w:sz="6" w:space="0" w:color="000000"/>
                <w:right w:val="outset" w:sz="6" w:space="0" w:color="000000"/>
              </w:tblBorders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3081"/>
            </w:tblGrid>
            <w:tr w:rsidR="00F02532" w:rsidRPr="00F02532" w14:paraId="337FA35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127BD3F9" w14:textId="77777777" w:rsidR="00F02532" w:rsidRPr="00F02532" w:rsidRDefault="00F02532" w:rsidP="00F02532">
                  <w:pPr>
                    <w:spacing w:after="0" w:line="240" w:lineRule="auto"/>
                    <w:jc w:val="center"/>
                    <w:rPr>
                      <w:rFonts w:eastAsia="Times New Roman"/>
                      <w:b/>
                      <w:bCs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b/>
                      <w:bCs/>
                      <w:sz w:val="24"/>
                      <w:szCs w:val="24"/>
                      <w:lang w:eastAsia="cs-CZ"/>
                    </w:rPr>
                    <w:t>Průběh č. 1</w:t>
                  </w:r>
                </w:p>
              </w:tc>
            </w:tr>
            <w:tr w:rsidR="00F02532" w:rsidRPr="00F02532" w14:paraId="37CD6E9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42AB118F" w14:textId="77777777" w:rsidR="00F02532" w:rsidRPr="00F02532" w:rsidRDefault="00F02532" w:rsidP="00F02532">
                  <w:pPr>
                    <w:spacing w:after="0" w:line="240" w:lineRule="auto"/>
                    <w:jc w:val="center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mosaz</w:t>
                  </w:r>
                </w:p>
              </w:tc>
            </w:tr>
            <w:tr w:rsidR="00F02532" w:rsidRPr="00F02532" w14:paraId="29400C8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5F17A5CA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a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bscript"/>
                      <w:lang w:eastAsia="cs-CZ"/>
                    </w:rPr>
                    <w:t>0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 = 599.71446422259</w:t>
                  </w:r>
                </w:p>
              </w:tc>
            </w:tr>
            <w:tr w:rsidR="00F02532" w:rsidRPr="00F02532" w14:paraId="212819F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192E52B8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a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bscript"/>
                      <w:lang w:eastAsia="cs-CZ"/>
                    </w:rPr>
                    <w:t>1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 = 0.010976711306675</w:t>
                  </w:r>
                </w:p>
              </w:tc>
            </w:tr>
            <w:tr w:rsidR="00F02532" w:rsidRPr="00F02532" w14:paraId="4AFF432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1A79BAC8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σ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vertAlign w:val="subscript"/>
                      <w:lang w:eastAsia="cs-CZ"/>
                    </w:rPr>
                    <w:t>a0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 = 0.040879880726527</w:t>
                  </w:r>
                </w:p>
              </w:tc>
            </w:tr>
            <w:tr w:rsidR="00F02532" w:rsidRPr="00F02532" w14:paraId="0AE7263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3DC0075C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σ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vertAlign w:val="subscript"/>
                      <w:lang w:eastAsia="cs-CZ"/>
                    </w:rPr>
                    <w:t>a1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 = 0.00090868470322738</w:t>
                  </w:r>
                </w:p>
              </w:tc>
            </w:tr>
            <w:tr w:rsidR="00F02532" w:rsidRPr="00F02532" w14:paraId="4E0E142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60B2FFD9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χ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perscript"/>
                      <w:lang w:eastAsia="cs-CZ"/>
                    </w:rPr>
                    <w:t>2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/ν = 0.0060181514451522</w:t>
                  </w:r>
                </w:p>
              </w:tc>
            </w:tr>
            <w:tr w:rsidR="00F02532" w:rsidRPr="00F02532" w14:paraId="775403E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0D28F537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(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χ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perscript"/>
                      <w:lang w:eastAsia="cs-CZ"/>
                    </w:rPr>
                    <w:t>2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/ν)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perscript"/>
                      <w:lang w:eastAsia="cs-CZ"/>
                    </w:rPr>
                    <w:t>1/2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 = 0.077576745517921</w:t>
                  </w:r>
                </w:p>
              </w:tc>
            </w:tr>
          </w:tbl>
          <w:p w14:paraId="6D27060A" w14:textId="77777777" w:rsidR="00F02532" w:rsidRPr="00F02532" w:rsidRDefault="00F02532" w:rsidP="00F02532">
            <w:pPr>
              <w:spacing w:after="0" w:line="240" w:lineRule="auto"/>
              <w:rPr>
                <w:rFonts w:eastAsia="Times New Roman"/>
                <w:color w:val="000000"/>
                <w:sz w:val="27"/>
                <w:szCs w:val="27"/>
                <w:lang w:eastAsia="cs-CZ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497B505" w14:textId="67E6F876" w:rsidR="00570919" w:rsidRDefault="00570919" w:rsidP="00570919">
            <w:pPr>
              <w:pStyle w:val="Titulek"/>
              <w:keepNext/>
            </w:pPr>
            <w:r>
              <w:t xml:space="preserve">Tabulka </w:t>
            </w:r>
            <w:r w:rsidR="007E5E12">
              <w:fldChar w:fldCharType="begin"/>
            </w:r>
            <w:r w:rsidR="007E5E12">
              <w:instrText xml:space="preserve"> SEQ Tabulka \* ARABIC </w:instrText>
            </w:r>
            <w:r w:rsidR="007E5E12">
              <w:fldChar w:fldCharType="separate"/>
            </w:r>
            <w:r>
              <w:rPr>
                <w:noProof/>
              </w:rPr>
              <w:t>3</w:t>
            </w:r>
            <w:r w:rsidR="007E5E12">
              <w:rPr>
                <w:noProof/>
              </w:rPr>
              <w:fldChar w:fldCharType="end"/>
            </w:r>
          </w:p>
          <w:tbl>
            <w:tblPr>
              <w:tblW w:w="0" w:type="auto"/>
              <w:tblCellSpacing w:w="0" w:type="dxa"/>
              <w:tblBorders>
                <w:top w:val="outset" w:sz="6" w:space="0" w:color="000000"/>
                <w:left w:val="outset" w:sz="6" w:space="0" w:color="000000"/>
                <w:bottom w:val="outset" w:sz="6" w:space="0" w:color="000000"/>
                <w:right w:val="outset" w:sz="6" w:space="0" w:color="000000"/>
              </w:tblBorders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3081"/>
            </w:tblGrid>
            <w:tr w:rsidR="00F02532" w:rsidRPr="00F02532" w14:paraId="13233F1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0D1FAC57" w14:textId="77777777" w:rsidR="00F02532" w:rsidRPr="00F02532" w:rsidRDefault="00F02532" w:rsidP="00F02532">
                  <w:pPr>
                    <w:spacing w:after="0" w:line="240" w:lineRule="auto"/>
                    <w:jc w:val="center"/>
                    <w:rPr>
                      <w:rFonts w:eastAsia="Times New Roman"/>
                      <w:b/>
                      <w:bCs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b/>
                      <w:bCs/>
                      <w:sz w:val="24"/>
                      <w:szCs w:val="24"/>
                      <w:lang w:eastAsia="cs-CZ"/>
                    </w:rPr>
                    <w:t>Průběh č. 2</w:t>
                  </w:r>
                </w:p>
              </w:tc>
            </w:tr>
            <w:tr w:rsidR="00F02532" w:rsidRPr="00F02532" w14:paraId="534CF69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4A37A1F4" w14:textId="77777777" w:rsidR="00F02532" w:rsidRPr="00F02532" w:rsidRDefault="00F02532" w:rsidP="00F02532">
                  <w:pPr>
                    <w:spacing w:after="0" w:line="240" w:lineRule="auto"/>
                    <w:jc w:val="center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hliník</w:t>
                  </w:r>
                </w:p>
              </w:tc>
            </w:tr>
            <w:tr w:rsidR="00F02532" w:rsidRPr="00F02532" w14:paraId="2370A95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4A9DD13B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a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bscript"/>
                      <w:lang w:eastAsia="cs-CZ"/>
                    </w:rPr>
                    <w:t>0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 = 599.64702377179</w:t>
                  </w:r>
                </w:p>
              </w:tc>
            </w:tr>
            <w:tr w:rsidR="00F02532" w:rsidRPr="00F02532" w14:paraId="0309B7A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341E21F6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a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bscript"/>
                      <w:lang w:eastAsia="cs-CZ"/>
                    </w:rPr>
                    <w:t>1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 = 0.013454833597466</w:t>
                  </w:r>
                </w:p>
              </w:tc>
            </w:tr>
            <w:tr w:rsidR="00F02532" w:rsidRPr="00F02532" w14:paraId="2FB03276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26D760FB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σ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vertAlign w:val="subscript"/>
                      <w:lang w:eastAsia="cs-CZ"/>
                    </w:rPr>
                    <w:t>a0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 = 0.041181340712757</w:t>
                  </w:r>
                </w:p>
              </w:tc>
            </w:tr>
            <w:tr w:rsidR="00F02532" w:rsidRPr="00F02532" w14:paraId="503AEC3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158CA8F8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σ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vertAlign w:val="subscript"/>
                      <w:lang w:eastAsia="cs-CZ"/>
                    </w:rPr>
                    <w:t>a1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 = 0.00091269007312017</w:t>
                  </w:r>
                </w:p>
              </w:tc>
            </w:tr>
            <w:tr w:rsidR="00F02532" w:rsidRPr="00F02532" w14:paraId="47F866C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7F85B833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χ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perscript"/>
                      <w:lang w:eastAsia="cs-CZ"/>
                    </w:rPr>
                    <w:t>2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/ν = 0.0058542235522509</w:t>
                  </w:r>
                </w:p>
              </w:tc>
            </w:tr>
            <w:tr w:rsidR="00F02532" w:rsidRPr="00F02532" w14:paraId="4BF8187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000000"/>
                    <w:left w:val="outset" w:sz="6" w:space="0" w:color="000000"/>
                    <w:bottom w:val="outset" w:sz="6" w:space="0" w:color="000000"/>
                    <w:right w:val="outset" w:sz="6" w:space="0" w:color="000000"/>
                  </w:tcBorders>
                  <w:vAlign w:val="center"/>
                  <w:hideMark/>
                </w:tcPr>
                <w:p w14:paraId="1F8BA9A6" w14:textId="77777777" w:rsidR="00F02532" w:rsidRPr="00F02532" w:rsidRDefault="00F02532" w:rsidP="00F02532">
                  <w:pPr>
                    <w:spacing w:after="0" w:line="240" w:lineRule="auto"/>
                    <w:rPr>
                      <w:rFonts w:eastAsia="Times New Roman"/>
                      <w:sz w:val="24"/>
                      <w:szCs w:val="24"/>
                      <w:lang w:eastAsia="cs-CZ"/>
                    </w:rPr>
                  </w:pP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(</w:t>
                  </w:r>
                  <w:r w:rsidRPr="00F02532">
                    <w:rPr>
                      <w:rFonts w:eastAsia="Times New Roman"/>
                      <w:i/>
                      <w:iCs/>
                      <w:sz w:val="24"/>
                      <w:szCs w:val="24"/>
                      <w:lang w:eastAsia="cs-CZ"/>
                    </w:rPr>
                    <w:t>χ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perscript"/>
                      <w:lang w:eastAsia="cs-CZ"/>
                    </w:rPr>
                    <w:t>2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/ν)</w:t>
                  </w:r>
                  <w:r w:rsidRPr="00F02532">
                    <w:rPr>
                      <w:rFonts w:eastAsia="Times New Roman"/>
                      <w:sz w:val="24"/>
                      <w:szCs w:val="24"/>
                      <w:vertAlign w:val="superscript"/>
                      <w:lang w:eastAsia="cs-CZ"/>
                    </w:rPr>
                    <w:t>1/2</w:t>
                  </w:r>
                  <w:r w:rsidRPr="00F02532">
                    <w:rPr>
                      <w:rFonts w:eastAsia="Times New Roman"/>
                      <w:sz w:val="24"/>
                      <w:szCs w:val="24"/>
                      <w:lang w:eastAsia="cs-CZ"/>
                    </w:rPr>
                    <w:t> = 0.076512897947019</w:t>
                  </w:r>
                </w:p>
              </w:tc>
            </w:tr>
          </w:tbl>
          <w:p w14:paraId="07CFCBA1" w14:textId="77777777" w:rsidR="00F02532" w:rsidRPr="00F02532" w:rsidRDefault="00F02532" w:rsidP="00F02532">
            <w:pPr>
              <w:spacing w:after="0" w:line="240" w:lineRule="auto"/>
              <w:rPr>
                <w:rFonts w:eastAsia="Times New Roman"/>
                <w:color w:val="000000"/>
                <w:sz w:val="27"/>
                <w:szCs w:val="27"/>
                <w:lang w:eastAsia="cs-CZ"/>
              </w:rPr>
            </w:pPr>
          </w:p>
        </w:tc>
      </w:tr>
    </w:tbl>
    <w:p w14:paraId="7ED6109B" w14:textId="77777777" w:rsidR="008B09F9" w:rsidRDefault="008B09F9" w:rsidP="00A950E9"/>
    <w:p w14:paraId="34E4BFEF" w14:textId="73256A55" w:rsidR="00F5095F" w:rsidRPr="009D72F3" w:rsidRDefault="00A33B91" w:rsidP="00A950E9">
      <w:r>
        <w:t xml:space="preserve">Polynom prvního stupně má tvar </w:t>
      </w:r>
      <m:oMath>
        <m:r>
          <w:rPr>
            <w:rFonts w:ascii="Cambria Math" w:hAnsi="Cambria Math"/>
          </w:rPr>
          <m:t>y=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</w:t>
      </w:r>
      <w:r w:rsidR="002A1241">
        <w:rPr>
          <w:rFonts w:eastAsiaTheme="minorEastAsia"/>
          <w:i/>
          <w:iCs/>
        </w:rPr>
        <w:t xml:space="preserve">y </w:t>
      </w:r>
      <w:r w:rsidR="002A1241">
        <w:rPr>
          <w:rFonts w:eastAsiaTheme="minorEastAsia"/>
        </w:rPr>
        <w:t xml:space="preserve">v našem případě zastupuje </w:t>
      </w:r>
      <w:r w:rsidR="00D11A36">
        <w:rPr>
          <w:rFonts w:eastAsiaTheme="minorEastAsia"/>
        </w:rPr>
        <w:t xml:space="preserve">délku a na ose </w:t>
      </w:r>
      <w:r w:rsidR="00D11A36">
        <w:rPr>
          <w:rFonts w:eastAsiaTheme="minorEastAsia"/>
          <w:i/>
          <w:iCs/>
        </w:rPr>
        <w:t>x</w:t>
      </w:r>
      <w:r w:rsidR="00D11A36">
        <w:rPr>
          <w:rFonts w:eastAsiaTheme="minorEastAsia"/>
        </w:rPr>
        <w:t xml:space="preserve"> je vynesena teplota. Člen </w:t>
      </w:r>
      <w:r w:rsidR="00D11A36">
        <w:rPr>
          <w:rFonts w:eastAsiaTheme="minorEastAsia"/>
          <w:i/>
          <w:iCs/>
        </w:rPr>
        <w:t>a</w:t>
      </w:r>
      <w:r w:rsidR="00D11A36">
        <w:rPr>
          <w:rFonts w:eastAsiaTheme="minorEastAsia"/>
          <w:vertAlign w:val="subscript"/>
        </w:rPr>
        <w:t>0</w:t>
      </w:r>
      <w:r w:rsidR="00D11A36">
        <w:rPr>
          <w:rFonts w:eastAsiaTheme="minorEastAsia"/>
        </w:rPr>
        <w:t xml:space="preserve"> určuje, na jaké hodnotě </w:t>
      </w:r>
      <w:r w:rsidR="00970AF5">
        <w:rPr>
          <w:rFonts w:eastAsiaTheme="minorEastAsia"/>
        </w:rPr>
        <w:t xml:space="preserve">je délka pro </w:t>
      </w:r>
      <w:r w:rsidR="00970AF5">
        <w:rPr>
          <w:rFonts w:eastAsiaTheme="minorEastAsia"/>
          <w:i/>
          <w:iCs/>
        </w:rPr>
        <w:t>x</w:t>
      </w:r>
      <w:r w:rsidR="00970AF5">
        <w:rPr>
          <w:rFonts w:eastAsiaTheme="minorEastAsia"/>
        </w:rPr>
        <w:t xml:space="preserve"> (teplotu) = 0</w:t>
      </w:r>
      <w:r w:rsidR="00890271">
        <w:rPr>
          <w:rFonts w:eastAsiaTheme="minorEastAsia"/>
        </w:rPr>
        <w:t xml:space="preserve">, z čehož lze usoudit, že </w:t>
      </w:r>
      <w:r w:rsidR="00890271">
        <w:rPr>
          <w:rFonts w:eastAsiaTheme="minorEastAsia"/>
          <w:i/>
          <w:iCs/>
        </w:rPr>
        <w:t>a</w:t>
      </w:r>
      <w:r w:rsidR="00890271">
        <w:rPr>
          <w:rFonts w:eastAsiaTheme="minorEastAsia"/>
          <w:vertAlign w:val="subscript"/>
        </w:rPr>
        <w:t>0</w:t>
      </w:r>
      <w:r w:rsidR="00890271">
        <w:rPr>
          <w:rFonts w:eastAsiaTheme="minorEastAsia"/>
        </w:rPr>
        <w:t xml:space="preserve"> odpovídá </w:t>
      </w:r>
      <w:r w:rsidR="00890271">
        <w:rPr>
          <w:rFonts w:eastAsiaTheme="minorEastAsia"/>
          <w:i/>
          <w:iCs/>
        </w:rPr>
        <w:t>l</w:t>
      </w:r>
      <w:r w:rsidR="000C64CE">
        <w:rPr>
          <w:rFonts w:eastAsiaTheme="minorEastAsia"/>
          <w:vertAlign w:val="subscript"/>
        </w:rPr>
        <w:t>0</w:t>
      </w:r>
      <w:r w:rsidR="000C64CE">
        <w:rPr>
          <w:rFonts w:eastAsiaTheme="minorEastAsia"/>
        </w:rPr>
        <w:t xml:space="preserve">, dále </w:t>
      </w:r>
      <w:r w:rsidR="000C64CE">
        <w:rPr>
          <w:rFonts w:eastAsiaTheme="minorEastAsia"/>
          <w:i/>
          <w:iCs/>
        </w:rPr>
        <w:t>y</w:t>
      </w:r>
      <w:r w:rsidR="000C64CE">
        <w:rPr>
          <w:rFonts w:eastAsiaTheme="minorEastAsia"/>
        </w:rPr>
        <w:t xml:space="preserve"> odpovídá </w:t>
      </w:r>
      <w:r w:rsidR="000C64CE">
        <w:rPr>
          <w:rFonts w:eastAsiaTheme="minorEastAsia"/>
          <w:i/>
          <w:iCs/>
        </w:rPr>
        <w:t>l</w:t>
      </w:r>
      <w:r w:rsidR="00717450">
        <w:rPr>
          <w:rFonts w:eastAsiaTheme="minorEastAsia"/>
        </w:rPr>
        <w:t xml:space="preserve"> a </w:t>
      </w:r>
      <w:r w:rsidR="00717450">
        <w:rPr>
          <w:rFonts w:eastAsiaTheme="minorEastAsia"/>
          <w:i/>
          <w:iCs/>
        </w:rPr>
        <w:t>x</w:t>
      </w:r>
      <w:r w:rsidR="00717450">
        <w:rPr>
          <w:rFonts w:eastAsiaTheme="minorEastAsia"/>
        </w:rPr>
        <w:t xml:space="preserve"> odpovídá </w:t>
      </w:r>
      <w:r w:rsidR="00717450">
        <w:rPr>
          <w:rFonts w:eastAsiaTheme="minorEastAsia"/>
          <w:i/>
          <w:iCs/>
        </w:rPr>
        <w:t>t</w:t>
      </w:r>
      <w:r w:rsidR="00717450">
        <w:rPr>
          <w:rFonts w:eastAsiaTheme="minorEastAsia"/>
        </w:rPr>
        <w:t>. Polynom, kterým byl</w:t>
      </w:r>
      <w:r w:rsidR="00D260BB">
        <w:rPr>
          <w:rFonts w:eastAsiaTheme="minorEastAsia"/>
        </w:rPr>
        <w:t xml:space="preserve">y proloženy naměřené hodnoty </w:t>
      </w:r>
      <w:r w:rsidR="00D260BB">
        <w:rPr>
          <w:rFonts w:eastAsiaTheme="minorEastAsia"/>
        </w:rPr>
        <w:lastRenderedPageBreak/>
        <w:t xml:space="preserve">lze přepsat jako </w:t>
      </w:r>
      <m:oMath>
        <m:r>
          <w:rPr>
            <w:rFonts w:ascii="Cambria Math" w:eastAsiaTheme="minorEastAsia" w:hAnsi="Cambria Math"/>
          </w:rPr>
          <m:t>l=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t+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3838DD">
        <w:rPr>
          <w:rFonts w:eastAsiaTheme="minorEastAsia"/>
        </w:rPr>
        <w:t xml:space="preserve">. Porovnáme-li tento vztah </w:t>
      </w:r>
      <w:r w:rsidR="00C21C18">
        <w:rPr>
          <w:rFonts w:eastAsiaTheme="minorEastAsia"/>
        </w:rPr>
        <w:t xml:space="preserve">s definičním vztahem </w:t>
      </w:r>
      <m:oMath>
        <m:r>
          <w:rPr>
            <w:rFonts w:ascii="Cambria Math" w:eastAsiaTheme="minorEastAsia" w:hAnsi="Cambria Math"/>
          </w:rPr>
          <m:t>l=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t+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5F7E13">
        <w:rPr>
          <w:rFonts w:eastAsiaTheme="minorEastAsia"/>
        </w:rPr>
        <w:t xml:space="preserve">, dojdeme k závěru, že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386B6A">
        <w:rPr>
          <w:rFonts w:eastAsiaTheme="minorEastAsia"/>
        </w:rPr>
        <w:t xml:space="preserve">, tedy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="00F5095F">
        <w:rPr>
          <w:rFonts w:eastAsiaTheme="minorEastAsia"/>
        </w:rPr>
        <w:t>.</w:t>
      </w:r>
    </w:p>
    <w:p w14:paraId="1475CD52" w14:textId="4DF06FE3" w:rsidR="005968EF" w:rsidRDefault="005968EF" w:rsidP="00A950E9">
      <w:pPr>
        <w:rPr>
          <w:rFonts w:eastAsiaTheme="minorEastAsia"/>
        </w:rPr>
      </w:pPr>
      <w:r>
        <w:rPr>
          <w:rFonts w:eastAsiaTheme="minorEastAsia"/>
        </w:rPr>
        <w:t xml:space="preserve">Pro </w:t>
      </w:r>
      <w:r w:rsidR="002D2626">
        <w:rPr>
          <w:rFonts w:eastAsiaTheme="minorEastAsia"/>
        </w:rPr>
        <w:t>mosaz pak součinitel teplotní roztažnosti nabývá hodnoty</w:t>
      </w:r>
    </w:p>
    <w:p w14:paraId="23C42C84" w14:textId="751628D9" w:rsidR="00F53C6C" w:rsidRPr="00A800FA" w:rsidRDefault="007E5E12" w:rsidP="000555A8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1.83*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0555A8">
        <w:rPr>
          <w:rFonts w:eastAsiaTheme="minorEastAsia"/>
        </w:rPr>
        <w:t>.</w:t>
      </w:r>
    </w:p>
    <w:p w14:paraId="5CEA9458" w14:textId="272C6ABE" w:rsidR="00F53C6C" w:rsidRDefault="00C52BC0" w:rsidP="00A950E9">
      <w:pPr>
        <w:rPr>
          <w:rFonts w:eastAsiaTheme="minorEastAsia"/>
        </w:rPr>
      </w:pPr>
      <w:r>
        <w:rPr>
          <w:rFonts w:eastAsiaTheme="minorEastAsia"/>
        </w:rPr>
        <w:t>V případě hliníku použijeme stejný postup</w:t>
      </w:r>
    </w:p>
    <w:p w14:paraId="6E07CF2A" w14:textId="6AB620D7" w:rsidR="00C52BC0" w:rsidRPr="005C0302" w:rsidRDefault="007E5E12" w:rsidP="000555A8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sub>
                </m:sSub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2.24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0555A8">
        <w:rPr>
          <w:rFonts w:eastAsiaTheme="minorEastAsia"/>
        </w:rPr>
        <w:t>.</w:t>
      </w:r>
    </w:p>
    <w:p w14:paraId="3CF159E1" w14:textId="1F6F7290" w:rsidR="00543FFA" w:rsidRDefault="00925DF2" w:rsidP="00A950E9">
      <w:pPr>
        <w:rPr>
          <w:rFonts w:eastAsiaTheme="minorEastAsia"/>
        </w:rPr>
      </w:pPr>
      <w:r>
        <w:rPr>
          <w:rFonts w:eastAsiaTheme="minorEastAsia"/>
        </w:rPr>
        <w:t>Nyní je třeba spočítat nejistoty těchto výsledků.</w:t>
      </w:r>
      <w:r w:rsidR="000503E4">
        <w:rPr>
          <w:rFonts w:eastAsiaTheme="minorEastAsia"/>
        </w:rPr>
        <w:t xml:space="preserve"> Pro </w:t>
      </w:r>
      <w:r w:rsidR="009C2C6C">
        <w:rPr>
          <w:rFonts w:eastAsiaTheme="minorEastAsia"/>
        </w:rPr>
        <w:t xml:space="preserve">koeficient </w:t>
      </w:r>
      <w:r w:rsidR="009C2C6C">
        <w:rPr>
          <w:rFonts w:eastAsiaTheme="minorEastAsia"/>
          <w:i/>
          <w:iCs/>
        </w:rPr>
        <w:t>a</w:t>
      </w:r>
      <w:r w:rsidR="009C2C6C">
        <w:rPr>
          <w:rFonts w:eastAsiaTheme="minorEastAsia"/>
          <w:vertAlign w:val="subscript"/>
        </w:rPr>
        <w:t>0</w:t>
      </w:r>
      <w:r w:rsidR="009C2C6C">
        <w:rPr>
          <w:rFonts w:eastAsiaTheme="minorEastAsia"/>
        </w:rPr>
        <w:t xml:space="preserve"> i </w:t>
      </w:r>
      <w:r w:rsidR="009C2C6C" w:rsidRPr="009C2C6C">
        <w:rPr>
          <w:rFonts w:eastAsiaTheme="minorEastAsia"/>
          <w:i/>
          <w:iCs/>
        </w:rPr>
        <w:t>a</w:t>
      </w:r>
      <w:r w:rsidR="009C2C6C">
        <w:rPr>
          <w:rFonts w:eastAsiaTheme="minorEastAsia"/>
          <w:vertAlign w:val="subscript"/>
        </w:rPr>
        <w:t>1</w:t>
      </w:r>
      <w:r w:rsidR="009C2C6C">
        <w:rPr>
          <w:rFonts w:eastAsiaTheme="minorEastAsia"/>
        </w:rPr>
        <w:t xml:space="preserve"> </w:t>
      </w:r>
      <w:r w:rsidR="00570919">
        <w:rPr>
          <w:rFonts w:eastAsiaTheme="minorEastAsia"/>
        </w:rPr>
        <w:t>jsou nejistoty typu A uvedeny v</w:t>
      </w:r>
      <w:r w:rsidR="003C693C">
        <w:rPr>
          <w:rFonts w:eastAsiaTheme="minorEastAsia"/>
        </w:rPr>
        <w:t> </w:t>
      </w:r>
      <w:r w:rsidR="00570919">
        <w:rPr>
          <w:rFonts w:eastAsiaTheme="minorEastAsia"/>
        </w:rPr>
        <w:t>tabulce</w:t>
      </w:r>
      <w:r w:rsidR="003C693C">
        <w:rPr>
          <w:rFonts w:eastAsiaTheme="minorEastAsia"/>
        </w:rPr>
        <w:t xml:space="preserve"> 1 respektive tabulce 2</w:t>
      </w:r>
      <w:r w:rsidR="00570919">
        <w:rPr>
          <w:rFonts w:eastAsiaTheme="minorEastAsia"/>
        </w:rPr>
        <w:t>.</w:t>
      </w:r>
      <w:r>
        <w:rPr>
          <w:rFonts w:eastAsiaTheme="minorEastAsia"/>
        </w:rPr>
        <w:t xml:space="preserve"> Podle vzorce (2</w:t>
      </w:r>
      <w:r w:rsidR="00906EC1">
        <w:rPr>
          <w:rFonts w:eastAsiaTheme="minorEastAsia"/>
        </w:rPr>
        <w:t>8</w:t>
      </w:r>
      <w:r>
        <w:rPr>
          <w:rFonts w:eastAsiaTheme="minorEastAsia"/>
        </w:rPr>
        <w:t>) [</w:t>
      </w:r>
      <w:r w:rsidR="00906EC1">
        <w:rPr>
          <w:rFonts w:eastAsiaTheme="minorEastAsia"/>
        </w:rPr>
        <w:t>2</w:t>
      </w:r>
      <w:r>
        <w:rPr>
          <w:rFonts w:eastAsiaTheme="minorEastAsia"/>
        </w:rPr>
        <w:t xml:space="preserve">] </w:t>
      </w:r>
      <w:r w:rsidR="004D72B3">
        <w:rPr>
          <w:rFonts w:eastAsiaTheme="minorEastAsia"/>
        </w:rPr>
        <w:t xml:space="preserve">lze vztah pro nejistotu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 w:rsidR="009B7CA9">
        <w:rPr>
          <w:rFonts w:eastAsiaTheme="minorEastAsia"/>
        </w:rPr>
        <w:t xml:space="preserve"> psát jako</w:t>
      </w:r>
    </w:p>
    <w:p w14:paraId="5C25DAD2" w14:textId="027F5A41" w:rsidR="009B7CA9" w:rsidRPr="000555A8" w:rsidRDefault="007E5E12" w:rsidP="000555A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</m:den>
                </m:f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u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</m:den>
                </m:f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 xml:space="preserve">*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d>
      </m:oMath>
      <w:r w:rsidR="000555A8">
        <w:rPr>
          <w:rFonts w:eastAsiaTheme="minorEastAsia"/>
        </w:rPr>
        <w:t>.</w:t>
      </w:r>
    </w:p>
    <w:p w14:paraId="1111CC52" w14:textId="038092B3" w:rsidR="00A33B91" w:rsidRDefault="00855CE9" w:rsidP="00A950E9">
      <w:pPr>
        <w:rPr>
          <w:rFonts w:eastAsiaTheme="minorEastAsia"/>
        </w:rPr>
      </w:pPr>
      <w:r>
        <w:rPr>
          <w:rFonts w:eastAsiaTheme="minorEastAsia"/>
        </w:rPr>
        <w:t xml:space="preserve">Nejistota pro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potom vychází</w:t>
      </w:r>
    </w:p>
    <w:p w14:paraId="48D37855" w14:textId="4D478719" w:rsidR="00855CE9" w:rsidRPr="00440042" w:rsidRDefault="00440042" w:rsidP="000555A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1.5*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0555A8">
        <w:rPr>
          <w:rFonts w:eastAsiaTheme="minorEastAsia"/>
        </w:rPr>
        <w:t>.</w:t>
      </w:r>
    </w:p>
    <w:p w14:paraId="68E3A060" w14:textId="50E3A821" w:rsidR="00440042" w:rsidRDefault="00440042" w:rsidP="00440042">
      <w:pPr>
        <w:rPr>
          <w:rFonts w:eastAsiaTheme="minorEastAsia"/>
        </w:rPr>
      </w:pPr>
      <w:r>
        <w:rPr>
          <w:rFonts w:eastAsiaTheme="minorEastAsia"/>
        </w:rPr>
        <w:t xml:space="preserve">Nejistota pro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>
        <w:rPr>
          <w:rFonts w:eastAsiaTheme="minorEastAsia"/>
        </w:rPr>
        <w:t xml:space="preserve"> vychází</w:t>
      </w:r>
    </w:p>
    <w:p w14:paraId="7F8C7FA1" w14:textId="6D5BB09F" w:rsidR="00440042" w:rsidRPr="00440042" w:rsidRDefault="00440042" w:rsidP="000555A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h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1.5*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0555A8">
        <w:rPr>
          <w:rFonts w:eastAsiaTheme="minorEastAsia"/>
        </w:rPr>
        <w:t>.</w:t>
      </w:r>
    </w:p>
    <w:p w14:paraId="491716D9" w14:textId="2FBB2881" w:rsidR="00440042" w:rsidRDefault="00104EE6" w:rsidP="00104EE6">
      <w:pPr>
        <w:pStyle w:val="Styl1"/>
      </w:pPr>
      <w:r>
        <w:t>Závěr</w:t>
      </w:r>
    </w:p>
    <w:p w14:paraId="3A0DAB8A" w14:textId="20C315B1" w:rsidR="00104EE6" w:rsidRDefault="007831C0" w:rsidP="00104EE6">
      <w:r>
        <w:t>Hodnota s</w:t>
      </w:r>
      <w:r w:rsidR="000C340B">
        <w:t>oučinitel</w:t>
      </w:r>
      <w:r>
        <w:t>e</w:t>
      </w:r>
      <w:r w:rsidR="000C340B">
        <w:t xml:space="preserve"> teplotní délkové roztažnosti pro mosaz </w:t>
      </w:r>
      <w:r>
        <w:t xml:space="preserve">byla experimentem určena na </w:t>
      </w:r>
    </w:p>
    <w:p w14:paraId="7723F3E0" w14:textId="65C9A883" w:rsidR="000B3677" w:rsidRDefault="000D4B77" w:rsidP="000555A8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1.83</m:t>
            </m:r>
            <m:r>
              <m:rPr>
                <m:sty m:val="p"/>
              </m:rPr>
              <w:rPr>
                <w:rFonts w:ascii="Cambria Math" w:hAnsi="Cambria Math"/>
              </w:rPr>
              <m:t>±</m:t>
            </m:r>
            <m:r>
              <w:rPr>
                <w:rFonts w:ascii="Cambria Math" w:hAnsi="Cambria Math"/>
              </w:rPr>
              <m:t>0.15</m:t>
            </m:r>
            <m:ctrlPr>
              <w:rPr>
                <w:rFonts w:ascii="Cambria Math" w:hAnsi="Cambria Math"/>
                <w:i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-5 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0555A8">
        <w:rPr>
          <w:rFonts w:eastAsiaTheme="minorEastAsia"/>
        </w:rPr>
        <w:t>.</w:t>
      </w:r>
    </w:p>
    <w:p w14:paraId="018528E2" w14:textId="7AE89BB4" w:rsidR="002707B5" w:rsidRPr="000555A8" w:rsidRDefault="00D908E8" w:rsidP="009D72F3">
      <w:pPr>
        <w:rPr>
          <w:rFonts w:eastAsiaTheme="minorEastAsia"/>
        </w:rPr>
      </w:pPr>
      <w:r>
        <w:rPr>
          <w:rFonts w:eastAsiaTheme="minorEastAsia"/>
        </w:rPr>
        <w:t xml:space="preserve">Tabulková hodnota součinitele teplotní roztažnosti pro mosaz je </w:t>
      </w:r>
      <m:oMath>
        <m:r>
          <w:rPr>
            <w:rFonts w:ascii="Cambria Math" w:hAnsi="Cambria Math"/>
          </w:rPr>
          <m:t>1.8*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F0157A">
        <w:rPr>
          <w:rFonts w:eastAsiaTheme="minorEastAsia"/>
        </w:rPr>
        <w:t xml:space="preserve">, </w:t>
      </w:r>
      <w:r w:rsidR="005C0FB8">
        <w:rPr>
          <w:rFonts w:eastAsiaTheme="minorEastAsia"/>
        </w:rPr>
        <w:t xml:space="preserve">to znamená, že se naměřená hodnota liší pouze o necelá 2 %, navíc </w:t>
      </w:r>
      <w:r w:rsidR="008231BB">
        <w:rPr>
          <w:rFonts w:eastAsiaTheme="minorEastAsia"/>
        </w:rPr>
        <w:t>se tabulková hodnota nachází v rozptylu daném nejis</w:t>
      </w:r>
      <w:r w:rsidR="002707B5">
        <w:rPr>
          <w:rFonts w:eastAsiaTheme="minorEastAsia"/>
        </w:rPr>
        <w:t>totou.</w:t>
      </w:r>
    </w:p>
    <w:p w14:paraId="3B2D9F8F" w14:textId="68132683" w:rsidR="002707B5" w:rsidRDefault="002707B5" w:rsidP="002707B5">
      <w:r>
        <w:t xml:space="preserve">Hodnota součinitele teplotní délkové roztažnosti pro hliník byla experimentem určena na </w:t>
      </w:r>
    </w:p>
    <w:p w14:paraId="128F8D6D" w14:textId="6DEA74B9" w:rsidR="00C01480" w:rsidRPr="00C01480" w:rsidRDefault="00C01480" w:rsidP="000D4B77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h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2.24</m:t>
            </m:r>
            <m:r>
              <m:rPr>
                <m:sty m:val="p"/>
              </m:rPr>
              <w:rPr>
                <w:rFonts w:ascii="Cambria Math" w:hAnsi="Cambria Math"/>
              </w:rPr>
              <m:t>±</m:t>
            </m:r>
            <m:r>
              <w:rPr>
                <w:rFonts w:ascii="Cambria Math" w:hAnsi="Cambria Math"/>
              </w:rPr>
              <m:t>0.15</m:t>
            </m:r>
            <m:ctrlPr>
              <w:rPr>
                <w:rFonts w:ascii="Cambria Math" w:hAnsi="Cambria Math"/>
                <w:i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-5 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2707B5">
        <w:rPr>
          <w:rFonts w:eastAsiaTheme="minorEastAsia"/>
        </w:rPr>
        <w:t>.</w:t>
      </w:r>
    </w:p>
    <w:p w14:paraId="5116334F" w14:textId="23893547" w:rsidR="002707B5" w:rsidRDefault="002707B5" w:rsidP="002707B5">
      <w:pPr>
        <w:rPr>
          <w:rFonts w:eastAsiaTheme="minorEastAsia"/>
        </w:rPr>
      </w:pPr>
      <w:r>
        <w:rPr>
          <w:rFonts w:eastAsiaTheme="minorEastAsia"/>
        </w:rPr>
        <w:t xml:space="preserve">Tabulková hodnota součinitele teplotní roztažnosti pro </w:t>
      </w:r>
      <w:r w:rsidR="00D32DED">
        <w:rPr>
          <w:rFonts w:eastAsiaTheme="minorEastAsia"/>
        </w:rPr>
        <w:t>hliník</w:t>
      </w:r>
      <w:r>
        <w:rPr>
          <w:rFonts w:eastAsiaTheme="minorEastAsia"/>
        </w:rPr>
        <w:t xml:space="preserve"> je </w:t>
      </w:r>
      <m:oMath>
        <m:r>
          <w:rPr>
            <w:rFonts w:ascii="Cambria Math" w:hAnsi="Cambria Math"/>
          </w:rPr>
          <m:t>2.4*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32DED">
        <w:rPr>
          <w:rFonts w:eastAsiaTheme="minorEastAsia"/>
        </w:rPr>
        <w:t>.</w:t>
      </w:r>
      <w:r w:rsidR="00443E14">
        <w:rPr>
          <w:rFonts w:eastAsiaTheme="minorEastAsia"/>
        </w:rPr>
        <w:t xml:space="preserve"> Naměřená hodnota se liší o cca 7 %</w:t>
      </w:r>
      <w:r w:rsidR="00583A02">
        <w:rPr>
          <w:rFonts w:eastAsiaTheme="minorEastAsia"/>
        </w:rPr>
        <w:t xml:space="preserve">. </w:t>
      </w:r>
      <w:r w:rsidR="00A73469">
        <w:rPr>
          <w:rFonts w:eastAsiaTheme="minorEastAsia"/>
        </w:rPr>
        <w:t xml:space="preserve">Větší odchylka mohla být způsobena vlivem větší měrné tepelné kapacity </w:t>
      </w:r>
      <w:r w:rsidR="001B18EC">
        <w:rPr>
          <w:rFonts w:eastAsiaTheme="minorEastAsia"/>
        </w:rPr>
        <w:t>hliníku,</w:t>
      </w:r>
      <w:r w:rsidR="0079531D">
        <w:rPr>
          <w:rFonts w:eastAsiaTheme="minorEastAsia"/>
        </w:rPr>
        <w:t xml:space="preserve"> a tudíž </w:t>
      </w:r>
      <w:r w:rsidR="001B18EC">
        <w:rPr>
          <w:rFonts w:eastAsiaTheme="minorEastAsia"/>
        </w:rPr>
        <w:t>ponecháním nedostatečného času pro ustálení délky tyče. Taktéž mohla hrát roli větší vodivost materiálu</w:t>
      </w:r>
      <w:r w:rsidR="009F4877">
        <w:rPr>
          <w:rFonts w:eastAsiaTheme="minorEastAsia"/>
        </w:rPr>
        <w:t xml:space="preserve"> a tím způsobené větší relativní ztráty tepla.</w:t>
      </w:r>
    </w:p>
    <w:p w14:paraId="6AB60A44" w14:textId="0359C9B2" w:rsidR="00440042" w:rsidRDefault="004F579D" w:rsidP="00A950E9">
      <w:pPr>
        <w:rPr>
          <w:rFonts w:eastAsiaTheme="minorEastAsia"/>
        </w:rPr>
      </w:pPr>
      <w:r>
        <w:rPr>
          <w:rFonts w:eastAsiaTheme="minorEastAsia"/>
        </w:rPr>
        <w:t xml:space="preserve">Celkově </w:t>
      </w:r>
      <w:r w:rsidR="0013538B">
        <w:rPr>
          <w:rFonts w:eastAsiaTheme="minorEastAsia"/>
        </w:rPr>
        <w:t>experiment ověřil teoretické znalosti o teplotní délkové roztažnosti materiálů</w:t>
      </w:r>
      <w:r w:rsidR="00DE088C">
        <w:rPr>
          <w:rFonts w:eastAsiaTheme="minorEastAsia"/>
        </w:rPr>
        <w:t xml:space="preserve">, stejně jako o rozdílných vlastnostech různých </w:t>
      </w:r>
      <w:r w:rsidR="00FE49D6">
        <w:rPr>
          <w:rFonts w:eastAsiaTheme="minorEastAsia"/>
        </w:rPr>
        <w:t xml:space="preserve">materiálů. </w:t>
      </w:r>
      <w:r w:rsidR="0068689D">
        <w:rPr>
          <w:rFonts w:eastAsiaTheme="minorEastAsia"/>
        </w:rPr>
        <w:t>Výpočet teplotního délkového součinitele</w:t>
      </w:r>
      <w:r w:rsidR="00B37BBD">
        <w:rPr>
          <w:rFonts w:eastAsiaTheme="minorEastAsia"/>
        </w:rPr>
        <w:t xml:space="preserve"> </w:t>
      </w:r>
      <w:r w:rsidR="0068689D">
        <w:rPr>
          <w:rFonts w:eastAsiaTheme="minorEastAsia"/>
        </w:rPr>
        <w:t>přinesl</w:t>
      </w:r>
      <w:r w:rsidR="00B37BBD">
        <w:rPr>
          <w:rFonts w:eastAsiaTheme="minorEastAsia"/>
        </w:rPr>
        <w:t xml:space="preserve"> v porovnání s hodnotami tabulkovými</w:t>
      </w:r>
      <w:r w:rsidR="0068689D">
        <w:rPr>
          <w:rFonts w:eastAsiaTheme="minorEastAsia"/>
        </w:rPr>
        <w:t xml:space="preserve"> poměrně přesné výsledky</w:t>
      </w:r>
      <w:r w:rsidR="00B37BBD">
        <w:rPr>
          <w:rFonts w:eastAsiaTheme="minorEastAsia"/>
        </w:rPr>
        <w:t>.</w:t>
      </w:r>
    </w:p>
    <w:p w14:paraId="269B50C3" w14:textId="63376D13" w:rsidR="00C45595" w:rsidRDefault="00C45595" w:rsidP="00C45595">
      <w:pPr>
        <w:pStyle w:val="Styl1"/>
      </w:pPr>
      <w:r>
        <w:t>Literatura</w:t>
      </w:r>
    </w:p>
    <w:p w14:paraId="60604B24" w14:textId="7E1FB754" w:rsidR="00C45595" w:rsidRDefault="00936884" w:rsidP="00C45595">
      <w:r>
        <w:t xml:space="preserve">[1] </w:t>
      </w:r>
      <w:r w:rsidRPr="00936884">
        <w:t>Milan Červenka, Ilona Ali Bláhová</w:t>
      </w:r>
      <w:r w:rsidR="00D17B47">
        <w:t>;</w:t>
      </w:r>
      <w:r>
        <w:t xml:space="preserve"> </w:t>
      </w:r>
      <w:r w:rsidR="00D17B47">
        <w:t xml:space="preserve">Laboratorní úloha: Měření teplotního součinitele délkové roztažnosti; dostupné z: </w:t>
      </w:r>
      <w:hyperlink r:id="rId12" w:history="1">
        <w:r w:rsidR="005E6BBC" w:rsidRPr="005E6BBC">
          <w:rPr>
            <w:rStyle w:val="Hypertextovodkaz"/>
          </w:rPr>
          <w:t>planck.fel.cvut.cz</w:t>
        </w:r>
      </w:hyperlink>
    </w:p>
    <w:p w14:paraId="21C91325" w14:textId="2E7BA48D" w:rsidR="00A27CA1" w:rsidRDefault="005E6BBC" w:rsidP="00C45595">
      <w:r>
        <w:t>[2] Milan Červenka</w:t>
      </w:r>
      <w:r w:rsidR="00EF78A4">
        <w:t>; Zpracování fyzikálních měření; Studijní text pro fyzikální praktikum; dostupné z:</w:t>
      </w:r>
      <w:r w:rsidR="00A27CA1">
        <w:t xml:space="preserve"> </w:t>
      </w:r>
      <w:hyperlink r:id="rId13" w:history="1">
        <w:r w:rsidR="00A27CA1" w:rsidRPr="00A27CA1">
          <w:rPr>
            <w:rStyle w:val="Hypertextovodkaz"/>
          </w:rPr>
          <w:t>planck.fel.cvut.cz</w:t>
        </w:r>
      </w:hyperlink>
    </w:p>
    <w:p w14:paraId="58648099" w14:textId="77777777" w:rsidR="00A27CA1" w:rsidRDefault="00A27CA1">
      <w:r>
        <w:lastRenderedPageBreak/>
        <w:br w:type="page"/>
      </w:r>
    </w:p>
    <w:p w14:paraId="603A0FC3" w14:textId="23479EDE" w:rsidR="005E6BBC" w:rsidRPr="00440042" w:rsidRDefault="00453289" w:rsidP="00A27CA1">
      <w:pPr>
        <w:pStyle w:val="Styl1"/>
      </w:pPr>
      <w:r>
        <w:lastRenderedPageBreak/>
        <w:t>Kopie záznamu</w:t>
      </w:r>
      <w:r w:rsidR="003231E6">
        <w:t xml:space="preserve"> z laboratorního měření</w:t>
      </w:r>
      <w:r w:rsidR="00071AED">
        <w:rPr>
          <w:noProof/>
        </w:rPr>
        <w:drawing>
          <wp:inline distT="0" distB="0" distL="0" distR="0" wp14:anchorId="6010BB96" wp14:editId="0E4C6191">
            <wp:extent cx="5753100" cy="813435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6BBC" w:rsidRPr="00440042" w:rsidSect="009462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A2739"/>
    <w:multiLevelType w:val="hybridMultilevel"/>
    <w:tmpl w:val="2E2CCE0A"/>
    <w:lvl w:ilvl="0" w:tplc="317262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D1A2E0B"/>
    <w:multiLevelType w:val="hybridMultilevel"/>
    <w:tmpl w:val="EB76A712"/>
    <w:lvl w:ilvl="0" w:tplc="CB04FD9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F01C50"/>
    <w:multiLevelType w:val="hybridMultilevel"/>
    <w:tmpl w:val="027A7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669DD"/>
    <w:multiLevelType w:val="hybridMultilevel"/>
    <w:tmpl w:val="040ED9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837202"/>
    <w:multiLevelType w:val="hybridMultilevel"/>
    <w:tmpl w:val="1EB2DA94"/>
    <w:lvl w:ilvl="0" w:tplc="E8464774">
      <w:start w:val="1"/>
      <w:numFmt w:val="decimal"/>
      <w:pStyle w:val="Styl1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34"/>
    <w:rsid w:val="00030C3A"/>
    <w:rsid w:val="00042471"/>
    <w:rsid w:val="000503E4"/>
    <w:rsid w:val="000537A1"/>
    <w:rsid w:val="000555A8"/>
    <w:rsid w:val="00071AED"/>
    <w:rsid w:val="00074BE6"/>
    <w:rsid w:val="000773CD"/>
    <w:rsid w:val="000B1E00"/>
    <w:rsid w:val="000B3677"/>
    <w:rsid w:val="000B759E"/>
    <w:rsid w:val="000C0002"/>
    <w:rsid w:val="000C340B"/>
    <w:rsid w:val="000C64CE"/>
    <w:rsid w:val="000D4B77"/>
    <w:rsid w:val="00104EE6"/>
    <w:rsid w:val="001051EB"/>
    <w:rsid w:val="00115734"/>
    <w:rsid w:val="00130587"/>
    <w:rsid w:val="0013538B"/>
    <w:rsid w:val="0016297F"/>
    <w:rsid w:val="00162AA8"/>
    <w:rsid w:val="001675A9"/>
    <w:rsid w:val="00167BB1"/>
    <w:rsid w:val="00177B83"/>
    <w:rsid w:val="001B18EC"/>
    <w:rsid w:val="001F3753"/>
    <w:rsid w:val="001F4B67"/>
    <w:rsid w:val="001F6165"/>
    <w:rsid w:val="00210E7C"/>
    <w:rsid w:val="0025663B"/>
    <w:rsid w:val="00261C5D"/>
    <w:rsid w:val="002707B5"/>
    <w:rsid w:val="002A1241"/>
    <w:rsid w:val="002A4C4E"/>
    <w:rsid w:val="002C34A9"/>
    <w:rsid w:val="002D2626"/>
    <w:rsid w:val="003042B8"/>
    <w:rsid w:val="00310A62"/>
    <w:rsid w:val="003231E6"/>
    <w:rsid w:val="003332A5"/>
    <w:rsid w:val="00353778"/>
    <w:rsid w:val="003801A6"/>
    <w:rsid w:val="003838DD"/>
    <w:rsid w:val="00386B6A"/>
    <w:rsid w:val="003955F5"/>
    <w:rsid w:val="003A4ADC"/>
    <w:rsid w:val="003B7F37"/>
    <w:rsid w:val="003C693C"/>
    <w:rsid w:val="004120C3"/>
    <w:rsid w:val="004145D7"/>
    <w:rsid w:val="0042639D"/>
    <w:rsid w:val="00440042"/>
    <w:rsid w:val="00442491"/>
    <w:rsid w:val="00443E14"/>
    <w:rsid w:val="00447257"/>
    <w:rsid w:val="00453289"/>
    <w:rsid w:val="0045657E"/>
    <w:rsid w:val="00486A08"/>
    <w:rsid w:val="004A4527"/>
    <w:rsid w:val="004B24B7"/>
    <w:rsid w:val="004B61B2"/>
    <w:rsid w:val="004C18EC"/>
    <w:rsid w:val="004C50F3"/>
    <w:rsid w:val="004D72B3"/>
    <w:rsid w:val="004F579D"/>
    <w:rsid w:val="005022CF"/>
    <w:rsid w:val="00503322"/>
    <w:rsid w:val="00514636"/>
    <w:rsid w:val="00543FFA"/>
    <w:rsid w:val="0055532B"/>
    <w:rsid w:val="00570919"/>
    <w:rsid w:val="00583A02"/>
    <w:rsid w:val="0058736E"/>
    <w:rsid w:val="005968EF"/>
    <w:rsid w:val="005C0302"/>
    <w:rsid w:val="005C0FB8"/>
    <w:rsid w:val="005D1B8A"/>
    <w:rsid w:val="005E6BBC"/>
    <w:rsid w:val="005F5412"/>
    <w:rsid w:val="005F59BA"/>
    <w:rsid w:val="005F7E13"/>
    <w:rsid w:val="00603619"/>
    <w:rsid w:val="00617606"/>
    <w:rsid w:val="006303DB"/>
    <w:rsid w:val="00630BC9"/>
    <w:rsid w:val="0063109F"/>
    <w:rsid w:val="0068689D"/>
    <w:rsid w:val="006B6DF2"/>
    <w:rsid w:val="006D7448"/>
    <w:rsid w:val="006D784A"/>
    <w:rsid w:val="00715E35"/>
    <w:rsid w:val="00717450"/>
    <w:rsid w:val="00733CAB"/>
    <w:rsid w:val="007831C0"/>
    <w:rsid w:val="007924B6"/>
    <w:rsid w:val="0079531D"/>
    <w:rsid w:val="007F17DA"/>
    <w:rsid w:val="007F3CE9"/>
    <w:rsid w:val="00806B92"/>
    <w:rsid w:val="00806C86"/>
    <w:rsid w:val="008231BB"/>
    <w:rsid w:val="008279A0"/>
    <w:rsid w:val="008306B3"/>
    <w:rsid w:val="00855CE9"/>
    <w:rsid w:val="00867C24"/>
    <w:rsid w:val="00873D78"/>
    <w:rsid w:val="00890271"/>
    <w:rsid w:val="008A63CB"/>
    <w:rsid w:val="008B09F9"/>
    <w:rsid w:val="008B2509"/>
    <w:rsid w:val="008F02CD"/>
    <w:rsid w:val="00901BBE"/>
    <w:rsid w:val="00906EC1"/>
    <w:rsid w:val="00924008"/>
    <w:rsid w:val="00925DF2"/>
    <w:rsid w:val="00936884"/>
    <w:rsid w:val="009462A5"/>
    <w:rsid w:val="00970AF5"/>
    <w:rsid w:val="0097115A"/>
    <w:rsid w:val="00975C77"/>
    <w:rsid w:val="009766D8"/>
    <w:rsid w:val="00983F36"/>
    <w:rsid w:val="009908CA"/>
    <w:rsid w:val="009B7CA9"/>
    <w:rsid w:val="009C2C6C"/>
    <w:rsid w:val="009D72F3"/>
    <w:rsid w:val="009F4877"/>
    <w:rsid w:val="009F5669"/>
    <w:rsid w:val="00A0386F"/>
    <w:rsid w:val="00A2496F"/>
    <w:rsid w:val="00A27CA1"/>
    <w:rsid w:val="00A33B91"/>
    <w:rsid w:val="00A4401D"/>
    <w:rsid w:val="00A50EED"/>
    <w:rsid w:val="00A53F47"/>
    <w:rsid w:val="00A709D9"/>
    <w:rsid w:val="00A73469"/>
    <w:rsid w:val="00A800FA"/>
    <w:rsid w:val="00A85DF0"/>
    <w:rsid w:val="00A950E9"/>
    <w:rsid w:val="00AA646E"/>
    <w:rsid w:val="00AA7D5C"/>
    <w:rsid w:val="00AD0513"/>
    <w:rsid w:val="00AD076E"/>
    <w:rsid w:val="00AE5322"/>
    <w:rsid w:val="00B22D49"/>
    <w:rsid w:val="00B37BBD"/>
    <w:rsid w:val="00B46AF0"/>
    <w:rsid w:val="00B754BA"/>
    <w:rsid w:val="00B82D81"/>
    <w:rsid w:val="00BA0721"/>
    <w:rsid w:val="00BA097F"/>
    <w:rsid w:val="00BA76BB"/>
    <w:rsid w:val="00BC3349"/>
    <w:rsid w:val="00BE01FF"/>
    <w:rsid w:val="00BF58E0"/>
    <w:rsid w:val="00C00C8A"/>
    <w:rsid w:val="00C01480"/>
    <w:rsid w:val="00C21C18"/>
    <w:rsid w:val="00C23889"/>
    <w:rsid w:val="00C45595"/>
    <w:rsid w:val="00C458DB"/>
    <w:rsid w:val="00C52BC0"/>
    <w:rsid w:val="00C80C2B"/>
    <w:rsid w:val="00C824D4"/>
    <w:rsid w:val="00C91306"/>
    <w:rsid w:val="00CB5AD5"/>
    <w:rsid w:val="00CD0761"/>
    <w:rsid w:val="00CE66D4"/>
    <w:rsid w:val="00CF0405"/>
    <w:rsid w:val="00CF756E"/>
    <w:rsid w:val="00D11A36"/>
    <w:rsid w:val="00D17B47"/>
    <w:rsid w:val="00D260BB"/>
    <w:rsid w:val="00D32DED"/>
    <w:rsid w:val="00D46947"/>
    <w:rsid w:val="00D46DBD"/>
    <w:rsid w:val="00D52736"/>
    <w:rsid w:val="00D568A4"/>
    <w:rsid w:val="00D732B7"/>
    <w:rsid w:val="00D73D5D"/>
    <w:rsid w:val="00D801AC"/>
    <w:rsid w:val="00D90720"/>
    <w:rsid w:val="00D908E8"/>
    <w:rsid w:val="00D93864"/>
    <w:rsid w:val="00DB7583"/>
    <w:rsid w:val="00DC0A8A"/>
    <w:rsid w:val="00DC5CD1"/>
    <w:rsid w:val="00DE088C"/>
    <w:rsid w:val="00DE65DB"/>
    <w:rsid w:val="00E12C57"/>
    <w:rsid w:val="00E17682"/>
    <w:rsid w:val="00E43FAA"/>
    <w:rsid w:val="00E551FF"/>
    <w:rsid w:val="00E8296C"/>
    <w:rsid w:val="00EA7866"/>
    <w:rsid w:val="00EB323F"/>
    <w:rsid w:val="00EC25F3"/>
    <w:rsid w:val="00EF78A4"/>
    <w:rsid w:val="00F0157A"/>
    <w:rsid w:val="00F02532"/>
    <w:rsid w:val="00F12483"/>
    <w:rsid w:val="00F25DD6"/>
    <w:rsid w:val="00F348E9"/>
    <w:rsid w:val="00F45FCC"/>
    <w:rsid w:val="00F5095F"/>
    <w:rsid w:val="00F53C6C"/>
    <w:rsid w:val="00F56B35"/>
    <w:rsid w:val="00F95014"/>
    <w:rsid w:val="00FA2D9D"/>
    <w:rsid w:val="00FA389B"/>
    <w:rsid w:val="00FC744E"/>
    <w:rsid w:val="00FD7E5E"/>
    <w:rsid w:val="00FE27BE"/>
    <w:rsid w:val="00FE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84D9CB"/>
  <w15:chartTrackingRefBased/>
  <w15:docId w15:val="{E2D47CC4-619E-40CB-9C24-D52C5B5D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15734"/>
    <w:rPr>
      <w:rFonts w:ascii="Times New Roman" w:hAnsi="Times New Roman" w:cs="Times New Roma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115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link w:val="OdstavecseseznamemChar"/>
    <w:uiPriority w:val="34"/>
    <w:qFormat/>
    <w:rsid w:val="00115734"/>
    <w:pPr>
      <w:ind w:left="720"/>
      <w:contextualSpacing/>
    </w:pPr>
  </w:style>
  <w:style w:type="paragraph" w:customStyle="1" w:styleId="Styl1">
    <w:name w:val="Styl1"/>
    <w:basedOn w:val="Odstavecseseznamem"/>
    <w:link w:val="Styl1Char"/>
    <w:qFormat/>
    <w:rsid w:val="00115734"/>
    <w:pPr>
      <w:numPr>
        <w:numId w:val="1"/>
      </w:numPr>
    </w:pPr>
    <w:rPr>
      <w:b/>
      <w:bCs/>
      <w:sz w:val="36"/>
      <w:szCs w:val="36"/>
    </w:rPr>
  </w:style>
  <w:style w:type="character" w:styleId="Zstupntext">
    <w:name w:val="Placeholder Text"/>
    <w:basedOn w:val="Standardnpsmoodstavce"/>
    <w:uiPriority w:val="99"/>
    <w:semiHidden/>
    <w:rsid w:val="00074BE6"/>
    <w:rPr>
      <w:color w:val="808080"/>
    </w:rPr>
  </w:style>
  <w:style w:type="character" w:customStyle="1" w:styleId="OdstavecseseznamemChar">
    <w:name w:val="Odstavec se seznamem Char"/>
    <w:basedOn w:val="Standardnpsmoodstavce"/>
    <w:link w:val="Odstavecseseznamem"/>
    <w:uiPriority w:val="34"/>
    <w:rsid w:val="00115734"/>
    <w:rPr>
      <w:rFonts w:ascii="Times New Roman" w:hAnsi="Times New Roman" w:cs="Times New Roman"/>
    </w:rPr>
  </w:style>
  <w:style w:type="character" w:customStyle="1" w:styleId="Styl1Char">
    <w:name w:val="Styl1 Char"/>
    <w:basedOn w:val="OdstavecseseznamemChar"/>
    <w:link w:val="Styl1"/>
    <w:rsid w:val="00115734"/>
    <w:rPr>
      <w:rFonts w:ascii="Times New Roman" w:hAnsi="Times New Roman" w:cs="Times New Roman"/>
      <w:b/>
      <w:bCs/>
      <w:sz w:val="36"/>
      <w:szCs w:val="36"/>
    </w:rPr>
  </w:style>
  <w:style w:type="character" w:styleId="Hypertextovodkaz">
    <w:name w:val="Hyperlink"/>
    <w:basedOn w:val="Standardnpsmoodstavce"/>
    <w:uiPriority w:val="99"/>
    <w:unhideWhenUsed/>
    <w:rsid w:val="00A709D9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709D9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A709D9"/>
    <w:rPr>
      <w:color w:val="954F72" w:themeColor="followed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030C3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lanck.fel.cvut.cz/praktikum/downloads/navody/zpracdat.pdf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lanck.fel.cvut.cz/praktikum/downloads/navody/roztaznost.pdf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oleObject" Target="embeddings/oleObject1.bin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customXml" Target="../customXml/item4.xml"/><Relationship Id="rId9" Type="http://schemas.openxmlformats.org/officeDocument/2006/relationships/hyperlink" Target="https://planck.fel.cvut.cz/praktikum/grafy/grafy.php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DocumentFromInternetSite</b:SourceType>
    <b:Guid>{27032FC6-663F-431A-9CF1-8EE255A4DE2A}</b:Guid>
    <b:Author>
      <b:Author>
        <b:NameList>
          <b:Person>
            <b:Last>Milan Červenka</b:Last>
            <b:First>Ilona</b:First>
            <b:Middle>Ali Bláhová</b:Middle>
          </b:Person>
        </b:NameList>
      </b:Author>
    </b:Author>
    <b:InternetSiteTitle>planck.fel.cvut.cz</b:InternetSiteTitle>
    <b:URL>https://planck.fel.cvut.cz/praktikum/downloads/navody/roztaznost.pdf</b:URL>
    <b:RefOrder>1</b:RefOrder>
  </b:Source>
  <b:Source>
    <b:Tag>2</b:Tag>
    <b:SourceType>DocumentFromInternetSite</b:SourceType>
    <b:Guid>{1576ECB9-B1FB-416B-9FFD-996E6A7186B0}</b:Guid>
    <b:Author>
      <b:Author>
        <b:NameList>
          <b:Person>
            <b:Last>Červenka</b:Last>
            <b:First>Milan</b:First>
          </b:Person>
        </b:NameList>
      </b:Author>
    </b:Author>
    <b:InternetSiteTitle>planck.fel.cvut.cz</b:InternetSiteTitle>
    <b:URL>https://planck.fel.cvut.cz/praktikum/downloads/navody/zpracdat.pdf</b:URL>
    <b:RefOrder>2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0524740D17C514D9E971206C52365AA" ma:contentTypeVersion="2" ma:contentTypeDescription="Vytvoří nový dokument" ma:contentTypeScope="" ma:versionID="5fa20f8b6736e108e3b113aefa455579">
  <xsd:schema xmlns:xsd="http://www.w3.org/2001/XMLSchema" xmlns:xs="http://www.w3.org/2001/XMLSchema" xmlns:p="http://schemas.microsoft.com/office/2006/metadata/properties" xmlns:ns3="99be2ba7-7b93-4a60-aefa-0fe055dae1c2" targetNamespace="http://schemas.microsoft.com/office/2006/metadata/properties" ma:root="true" ma:fieldsID="d7c380060ce86e3a8b2a4dff182ae0f0" ns3:_="">
    <xsd:import namespace="99be2ba7-7b93-4a60-aefa-0fe055dae1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be2ba7-7b93-4a60-aefa-0fe055dae1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4E337D5-A9F1-4138-AB7D-DCE70E899C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F9D1B4-E6A8-4B20-8585-3C19158C34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be2ba7-7b93-4a60-aefa-0fe055dae1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9F3CCFA-9568-4FDB-ACE1-F13EC99268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FE347C-7937-46BE-8602-4D87914402BE}">
  <ds:schemaRefs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purl.org/dc/dcmitype/"/>
    <ds:schemaRef ds:uri="http://purl.org/dc/elements/1.1/"/>
    <ds:schemaRef ds:uri="http://schemas.microsoft.com/office/2006/metadata/properties"/>
    <ds:schemaRef ds:uri="http://www.w3.org/XML/1998/namespace"/>
    <ds:schemaRef ds:uri="99be2ba7-7b93-4a60-aefa-0fe055dae1c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1001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Vondrasek, Matous</dc:creator>
  <cp:keywords/>
  <dc:description/>
  <cp:lastModifiedBy>Matthew Vondrášek</cp:lastModifiedBy>
  <cp:revision>2</cp:revision>
  <dcterms:created xsi:type="dcterms:W3CDTF">2021-11-14T22:25:00Z</dcterms:created>
  <dcterms:modified xsi:type="dcterms:W3CDTF">2021-11-14T22:25:00Z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0x01010070524740D17C514D9E971206C52365AA</vt:lpwstr>
  </property>
</Properties>
</file>