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PROCURAÇÃO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highlight w:val="lightGray"/>
          <w:vertAlign w:val="baseline"/>
          <w:rtl w:val="0"/>
        </w:rPr>
        <w:t xml:space="preserve">OUTORGANTE(S):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vertAlign w:val="baseline"/>
          <w:rtl w:val="0"/>
        </w:rPr>
        <w:t xml:space="preserve">TARCIANA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vertAlign w:val="baseline"/>
          <w:rtl w:val="0"/>
        </w:rPr>
        <w:t xml:space="preserve">ALVES LIRA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, brasileira, divorciada, micro empreendedora, portadora da cédula de identidade RG nº 45035950 - AL, inscrita no CPF/MF sob o nº 427.755.268-45, com domicílio na Rua Valdomiro Silveira, nº 38, 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rtl w:val="0"/>
        </w:rPr>
        <w:t xml:space="preserve">São Paulo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rtl w:val="0"/>
        </w:rPr>
        <w:t xml:space="preserve">SP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, endereço eletrônico 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arcy82998237849@gmail.com.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highlight w:val="lightGray"/>
          <w:vertAlign w:val="baseline"/>
          <w:rtl w:val="0"/>
        </w:rPr>
        <w:t xml:space="preserve">OUTORGADO(S):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vertAlign w:val="baseline"/>
          <w:rtl w:val="0"/>
        </w:rPr>
        <w:t xml:space="preserve"> TAÍS CECÍLIA DOS SANTOS LIMA DE CLARES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, brasileira, advogada inscrita na OAB/SP sob o n.º 196.955, com escritório profissional na Av. Engenheiro Caetano Álvares, nº 530, 1º andar, cj. 03, CEP 02546-000, Limão, São Paulo – SP, endereço eletrônico: taiscecilia@gmail.com; telefones (11) 3855-2447; (11) 99976-2274.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highlight w:val="lightGray"/>
          <w:vertAlign w:val="baseline"/>
          <w:rtl w:val="0"/>
        </w:rPr>
        <w:t xml:space="preserve">MANDATO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 poderes para o foro em geral inerentes à cláusula 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highlight w:val="lightGray"/>
          <w:vertAlign w:val="baseline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, previstos na Lei 8.906/94, podendo atuar na seara administrativa e judicial, em qualquer juízo ou tribunal, delegacias de polícia e repartições públicas federais, estaduais e municipais, sindicatos e autarquias, desde que respeitando os limites da lei e em defesa dos direitos do(a)(s) outorgante(s), especialmente para 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  <w:vertAlign w:val="baseline"/>
          <w:rtl w:val="0"/>
        </w:rPr>
        <w:t xml:space="preserve">defendê-la em seus interesses no processo nº 0701200-24.2021.8.02.0037.</w:t>
      </w:r>
      <w:r w:rsidDel="00000000" w:rsidR="00000000" w:rsidRPr="00000000">
        <w:rPr>
          <w:rFonts w:ascii="Calibri" w:cs="Calibri" w:eastAsia="Calibri" w:hAnsi="Calibri"/>
          <w:i w:val="0"/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O presente mandato permite, ainda, à outorgada propor contra quem de direito as ações e medidas administrativas e judiciais competentes e defender o(a)(s) outorgante(s) nas contrárias; conduzir processos; interpor recursos; solicitar, providenciar e ter acesso a documentos de qualquer natureza; requerer instauração de inquéritos policiais; firmar, assinar e ratificar termos, contratos, compromissos e acordos; tomar ciência de despachos e decisões; prestar primeiras e últimas declarações; confessar; transigir; desistir; receber valores e dar quitação, inclusive alvarás, mandados de levantamento, requisições de pequeno valor e precatórios; enfim, praticar conjunta ou isoladamente, todos e quaisquer atos necessários ao bom e fiel desempenho do presente mandato, inclusive substabelecer, com ou sem reserva de iguais poderes, dando tudo por bom firme e valioso.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highlight w:val="lightGray"/>
          <w:vertAlign w:val="baseline"/>
          <w:rtl w:val="0"/>
        </w:rPr>
        <w:t xml:space="preserve">VALIDADE DESTE DOCUMENTO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vertAlign w:val="baseline"/>
          <w:rtl w:val="0"/>
        </w:rPr>
        <w:t xml:space="preserve">: </w:t>
      </w: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Este documento possui validade indeterminada, podendo ser utilizado pela outorgada até que o motivo da outorga seja resolvido ou extinto, desde que sejam respeitadas todas as normas do direito brasileiro e de ética.  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São Paulo, 31 de agosto de 2023.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z w:val="24"/>
          <w:szCs w:val="24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vertAlign w:val="baseline"/>
          <w:rtl w:val="0"/>
        </w:rPr>
        <w:t xml:space="preserve">TARCIANA ALVES DE LIRA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 w:orient="portrait"/>
      <w:pgMar w:bottom="1015" w:top="1985" w:left="2211" w:right="96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Av. Engenheiro Caetano Álvares, 530, 1º andar, cj. 03, CEP 02546-000, Limão, São Paulo/SP, telefones (11) 3855-2447; (11) 99976-2274. Endereço eletrônico: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taiscecilia@gmail.com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Taís Cecília dos Santos Lima de Clares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Advogada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i w:val="1"/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taiscecil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