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586" w:rsidRDefault="00435586" w:rsidP="00435586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Network Fundamentals Lecture </w:t>
      </w:r>
      <w:r w:rsidR="00056DAC">
        <w:rPr>
          <w:b/>
          <w:sz w:val="32"/>
          <w:u w:val="single"/>
        </w:rPr>
        <w:t>６</w:t>
      </w:r>
      <w:r>
        <w:rPr>
          <w:b/>
          <w:sz w:val="32"/>
          <w:u w:val="single"/>
        </w:rPr>
        <w:t xml:space="preserve"> Notes</w:t>
      </w:r>
    </w:p>
    <w:p w:rsidR="00056DAC" w:rsidRDefault="00056DAC" w:rsidP="00056DA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Communications Media</w:t>
      </w:r>
    </w:p>
    <w:p w:rsidR="00056DAC" w:rsidRDefault="00056DAC" w:rsidP="00056DAC">
      <w:pPr>
        <w:rPr>
          <w:b/>
          <w:sz w:val="28"/>
          <w:u w:val="single"/>
        </w:rPr>
      </w:pP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rFonts w:hint="eastAsia"/>
          <w:sz w:val="24"/>
        </w:rPr>
      </w:pPr>
      <w:r>
        <w:rPr>
          <w:rFonts w:hint="eastAsia"/>
          <w:sz w:val="24"/>
        </w:rPr>
        <w:t>Communications media for LANs may be either by means of wiring or by wireless approaches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Wiring approaches consist of: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-Twisted-pair cabling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-Coaxial cable media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-Fibre-optic cabling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rFonts w:hint="eastAsia"/>
          <w:sz w:val="24"/>
        </w:rPr>
      </w:pPr>
      <w:r>
        <w:rPr>
          <w:rFonts w:hint="eastAsia"/>
          <w:sz w:val="24"/>
        </w:rPr>
        <w:t>Wireless approaches consist of: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-Radio or infrared transmission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-Satellites as a special case of radio broadcast</w:t>
      </w:r>
    </w:p>
    <w:p w:rsidR="00056DAC" w:rsidRDefault="00056DAC" w:rsidP="00056DAC">
      <w:pPr>
        <w:rPr>
          <w:b/>
          <w:sz w:val="28"/>
          <w:u w:val="single"/>
        </w:rPr>
      </w:pPr>
    </w:p>
    <w:p w:rsidR="00056DAC" w:rsidRDefault="00056DAC" w:rsidP="00056DA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The Wired Approach</w:t>
      </w:r>
    </w:p>
    <w:p w:rsidR="00056DAC" w:rsidRDefault="00056DAC" w:rsidP="00056DAC">
      <w:pPr>
        <w:rPr>
          <w:b/>
          <w:sz w:val="28"/>
          <w:u w:val="single"/>
        </w:rPr>
      </w:pP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rFonts w:hint="eastAsia"/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99D161B" wp14:editId="6A65C1B4">
            <wp:simplePos x="0" y="0"/>
            <wp:positionH relativeFrom="column">
              <wp:posOffset>3225165</wp:posOffset>
            </wp:positionH>
            <wp:positionV relativeFrom="paragraph">
              <wp:posOffset>44450</wp:posOffset>
            </wp:positionV>
            <wp:extent cx="2823794" cy="1841500"/>
            <wp:effectExtent l="0" t="0" r="0" b="6350"/>
            <wp:wrapTight wrapText="bothSides">
              <wp:wrapPolygon edited="0">
                <wp:start x="0" y="0"/>
                <wp:lineTo x="0" y="21451"/>
                <wp:lineTo x="21425" y="21451"/>
                <wp:lineTo x="21425" y="0"/>
                <wp:lineTo x="0" y="0"/>
              </wp:wrapPolygon>
            </wp:wrapTight>
            <wp:docPr id="12292" name="Picture 5" descr="http://www.genisysnetworks.com/wilm-photo/WDS%20Access%20Point%20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5" descr="http://www.genisysnetworks.com/wilm-photo/WDS%20Access%20Point%2030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794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Modern wiring plans normally follow standard structured cabling methods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-Wired closets on each floor of a building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-An orderly cabling installation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Utilizing cabling racks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-Patch panel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-Wiring distribution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-Network access devices</w:t>
      </w:r>
    </w:p>
    <w:p w:rsidR="00056DAC" w:rsidRDefault="00056DAC" w:rsidP="00056DAC">
      <w:pPr>
        <w:rPr>
          <w:sz w:val="24"/>
        </w:rPr>
      </w:pPr>
    </w:p>
    <w:p w:rsidR="00056DAC" w:rsidRDefault="00056DAC" w:rsidP="00056DA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Cabling Media Choices</w:t>
      </w:r>
    </w:p>
    <w:p w:rsidR="00056DAC" w:rsidRDefault="00056DAC" w:rsidP="00056DAC">
      <w:pPr>
        <w:rPr>
          <w:b/>
          <w:sz w:val="28"/>
          <w:u w:val="single"/>
        </w:rPr>
      </w:pP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rFonts w:hint="eastAsia"/>
          <w:sz w:val="24"/>
        </w:rPr>
      </w:pPr>
      <w:r>
        <w:rPr>
          <w:rFonts w:hint="eastAsia"/>
          <w:sz w:val="24"/>
        </w:rPr>
        <w:t>The network developer has a number of alternative cabling media choices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-Twisted pair, coaxial cable and fibre optic cabling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The cabling selection issues include;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-The required data rate (including growth considerations)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-The level of electrical interference (Would your AM radio pick up a lot of interference in this environment?)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-The maximum cabling length that must be supported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-Cost</w:t>
      </w:r>
    </w:p>
    <w:p w:rsidR="00056DAC" w:rsidRPr="00056DAC" w:rsidRDefault="00056DAC" w:rsidP="00056DAC">
      <w:pPr>
        <w:pStyle w:val="a3"/>
        <w:numPr>
          <w:ilvl w:val="0"/>
          <w:numId w:val="11"/>
        </w:numPr>
        <w:ind w:leftChars="0"/>
        <w:rPr>
          <w:rFonts w:hint="eastAsia"/>
          <w:sz w:val="24"/>
        </w:rPr>
      </w:pPr>
    </w:p>
    <w:p w:rsidR="00056DAC" w:rsidRDefault="00056DAC" w:rsidP="00056DAC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Unshielded Twisted-Pair Cables</w:t>
      </w:r>
    </w:p>
    <w:p w:rsidR="00056DAC" w:rsidRDefault="00056DAC" w:rsidP="00056DAC">
      <w:pPr>
        <w:rPr>
          <w:b/>
          <w:sz w:val="28"/>
          <w:u w:val="single"/>
        </w:rPr>
      </w:pP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rFonts w:hint="eastAsia"/>
          <w:sz w:val="24"/>
        </w:rPr>
        <w:t>The le</w:t>
      </w:r>
      <w:r>
        <w:rPr>
          <w:sz w:val="24"/>
        </w:rPr>
        <w:t>a</w:t>
      </w:r>
      <w:r>
        <w:rPr>
          <w:rFonts w:hint="eastAsia"/>
          <w:sz w:val="24"/>
        </w:rPr>
        <w:t xml:space="preserve">st expensive media </w:t>
      </w:r>
      <w:r>
        <w:rPr>
          <w:sz w:val="24"/>
        </w:rPr>
        <w:t>(unshielded)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Capable of handling up to 100m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Unshielded twisted pair (UTP)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-Data capacity grades defined by EIA/TIA 568 (ISO 11801)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-Category 3 (to 10 Mbit/s or more)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-Category 4 (to 20 Mbit/s or more)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-Category 5 (to 100 Mbit/s or more)</w:t>
      </w:r>
    </w:p>
    <w:p w:rsidR="00056DAC" w:rsidRDefault="00056DAC" w:rsidP="00056DAC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Category 5e and 6 are used extensively today (to 1000Mbit/s and above)</w:t>
      </w:r>
    </w:p>
    <w:p w:rsidR="00846D40" w:rsidRDefault="00846D40" w:rsidP="00846D40">
      <w:pPr>
        <w:rPr>
          <w:sz w:val="24"/>
        </w:rPr>
      </w:pPr>
    </w:p>
    <w:p w:rsidR="00846D40" w:rsidRDefault="00846D40" w:rsidP="00846D40">
      <w:pPr>
        <w:rPr>
          <w:sz w:val="24"/>
        </w:rPr>
      </w:pPr>
    </w:p>
    <w:p w:rsidR="00846D40" w:rsidRDefault="00846D40" w:rsidP="00846D40">
      <w:pPr>
        <w:rPr>
          <w:sz w:val="24"/>
        </w:rPr>
      </w:pPr>
      <w:r>
        <w:rPr>
          <w:rFonts w:hint="eastAsia"/>
          <w:sz w:val="24"/>
        </w:rPr>
        <w:t>RJ-45 Connector</w:t>
      </w:r>
      <w:r>
        <w:rPr>
          <w:rFonts w:hint="eastAsia"/>
          <w:sz w:val="24"/>
        </w:rPr>
        <w:tab/>
        <w:t>Unshielded Twisted Pair (UTP) 8 Cables (4 Pairs)</w:t>
      </w:r>
    </w:p>
    <w:p w:rsidR="00846D40" w:rsidRDefault="00846D40" w:rsidP="00846D40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2877CC5" wp14:editId="42CA676F">
            <wp:simplePos x="0" y="0"/>
            <wp:positionH relativeFrom="column">
              <wp:posOffset>3558540</wp:posOffset>
            </wp:positionH>
            <wp:positionV relativeFrom="paragraph">
              <wp:posOffset>6350</wp:posOffset>
            </wp:positionV>
            <wp:extent cx="1219200" cy="1219200"/>
            <wp:effectExtent l="0" t="0" r="0" b="0"/>
            <wp:wrapTight wrapText="bothSides">
              <wp:wrapPolygon edited="0">
                <wp:start x="0" y="0"/>
                <wp:lineTo x="0" y="21263"/>
                <wp:lineTo x="21263" y="21263"/>
                <wp:lineTo x="21263" y="0"/>
                <wp:lineTo x="0" y="0"/>
              </wp:wrapPolygon>
            </wp:wrapTight>
            <wp:docPr id="15364" name="Picture 10" descr="http://www.stanleysupplyservices.com/images/p/502-205.01.GM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10" descr="http://www.stanleysupplyservices.com/images/p/502-205.01.GM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B3B0596" wp14:editId="62521D50">
            <wp:extent cx="1562100" cy="1156388"/>
            <wp:effectExtent l="0" t="0" r="0" b="5715"/>
            <wp:docPr id="15363" name="Picture 7" descr="http://www.a-c-design.com/images/con-rj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7" descr="http://www.a-c-design.com/images/con-rj45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879" cy="116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46D40" w:rsidRDefault="00846D40" w:rsidP="00846D40">
      <w:pPr>
        <w:rPr>
          <w:sz w:val="24"/>
        </w:rPr>
      </w:pPr>
    </w:p>
    <w:p w:rsidR="00056DAC" w:rsidRDefault="00056DAC" w:rsidP="00056DA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Multiplexing</w:t>
      </w:r>
    </w:p>
    <w:p w:rsidR="00056DAC" w:rsidRDefault="00056DAC" w:rsidP="00056DAC">
      <w:pPr>
        <w:rPr>
          <w:b/>
          <w:sz w:val="28"/>
          <w:u w:val="single"/>
        </w:rPr>
      </w:pPr>
    </w:p>
    <w:p w:rsidR="00846D40" w:rsidRDefault="00846D40" w:rsidP="00846D40">
      <w:pPr>
        <w:pStyle w:val="a3"/>
        <w:numPr>
          <w:ilvl w:val="0"/>
          <w:numId w:val="11"/>
        </w:numPr>
        <w:ind w:leftChars="0"/>
        <w:rPr>
          <w:rFonts w:hint="eastAsia"/>
          <w:sz w:val="24"/>
        </w:rPr>
      </w:pPr>
      <w:r>
        <w:rPr>
          <w:rFonts w:hint="eastAsia"/>
          <w:sz w:val="24"/>
        </w:rPr>
        <w:t>Combining a number of different data/telephone channels</w:t>
      </w:r>
    </w:p>
    <w:p w:rsidR="00846D40" w:rsidRDefault="00846D40" w:rsidP="00846D40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On the same cable-copper and fibre</w:t>
      </w:r>
    </w:p>
    <w:p w:rsidR="00846D40" w:rsidRDefault="00846D40" w:rsidP="00846D40">
      <w:pPr>
        <w:rPr>
          <w:sz w:val="24"/>
        </w:rPr>
      </w:pPr>
    </w:p>
    <w:p w:rsidR="00846D40" w:rsidRDefault="00846D40" w:rsidP="00846D40">
      <w:pPr>
        <w:rPr>
          <w:sz w:val="24"/>
        </w:rPr>
      </w:pPr>
      <w:r w:rsidRPr="00846D40">
        <w:rPr>
          <w:rFonts w:hint="eastAsia"/>
          <w:noProof/>
          <w:sz w:val="24"/>
        </w:rPr>
        <w:drawing>
          <wp:inline distT="0" distB="0" distL="0" distR="0" wp14:anchorId="30002E1D" wp14:editId="11F5CDC7">
            <wp:extent cx="5400040" cy="1231806"/>
            <wp:effectExtent l="0" t="0" r="0" b="698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D40" w:rsidRPr="00846D40" w:rsidRDefault="00846D40" w:rsidP="00846D40">
      <w:pPr>
        <w:rPr>
          <w:rFonts w:hint="eastAsia"/>
          <w:sz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1D28D7E" wp14:editId="458AFD14">
            <wp:simplePos x="0" y="0"/>
            <wp:positionH relativeFrom="column">
              <wp:posOffset>2339340</wp:posOffset>
            </wp:positionH>
            <wp:positionV relativeFrom="paragraph">
              <wp:posOffset>6350</wp:posOffset>
            </wp:positionV>
            <wp:extent cx="1080770" cy="1080770"/>
            <wp:effectExtent l="0" t="0" r="5080" b="5080"/>
            <wp:wrapTight wrapText="bothSides">
              <wp:wrapPolygon edited="0">
                <wp:start x="0" y="0"/>
                <wp:lineTo x="0" y="21321"/>
                <wp:lineTo x="21321" y="21321"/>
                <wp:lineTo x="21321" y="0"/>
                <wp:lineTo x="0" y="0"/>
              </wp:wrapPolygon>
            </wp:wrapTight>
            <wp:docPr id="16389" name="Picture 5" descr="http://www.stanleysupplyservices.com/images/p/502-205.01.GM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" name="Picture 5" descr="http://www.stanleysupplyservices.com/images/p/502-205.01.GM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</w:p>
    <w:p w:rsidR="00846D40" w:rsidRDefault="00846D40" w:rsidP="00056DAC">
      <w:pPr>
        <w:rPr>
          <w:b/>
          <w:sz w:val="28"/>
          <w:u w:val="single"/>
        </w:rPr>
      </w:pPr>
    </w:p>
    <w:p w:rsidR="00846D40" w:rsidRDefault="00846D40" w:rsidP="00056DAC">
      <w:pPr>
        <w:rPr>
          <w:b/>
          <w:sz w:val="28"/>
          <w:u w:val="single"/>
        </w:rPr>
      </w:pPr>
    </w:p>
    <w:p w:rsidR="00846D40" w:rsidRDefault="00846D40" w:rsidP="00056DAC">
      <w:pPr>
        <w:rPr>
          <w:b/>
          <w:sz w:val="28"/>
          <w:u w:val="single"/>
        </w:rPr>
      </w:pPr>
    </w:p>
    <w:p w:rsidR="00846D40" w:rsidRDefault="00846D40" w:rsidP="00056DAC">
      <w:pPr>
        <w:rPr>
          <w:rFonts w:hint="eastAsia"/>
          <w:b/>
          <w:sz w:val="28"/>
          <w:u w:val="single"/>
        </w:rPr>
      </w:pPr>
    </w:p>
    <w:p w:rsidR="00056DAC" w:rsidRDefault="00056DAC" w:rsidP="00056DAC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Category 6 Cabling</w:t>
      </w:r>
    </w:p>
    <w:p w:rsidR="00056DAC" w:rsidRDefault="00056DAC" w:rsidP="00056DAC">
      <w:pPr>
        <w:rPr>
          <w:b/>
          <w:sz w:val="28"/>
          <w:u w:val="single"/>
        </w:rPr>
      </w:pPr>
    </w:p>
    <w:p w:rsidR="00846D40" w:rsidRDefault="00846D40" w:rsidP="00846D40">
      <w:pPr>
        <w:pStyle w:val="a3"/>
        <w:numPr>
          <w:ilvl w:val="0"/>
          <w:numId w:val="11"/>
        </w:numPr>
        <w:ind w:leftChars="0"/>
        <w:rPr>
          <w:rFonts w:hint="eastAsia"/>
          <w:sz w:val="24"/>
        </w:rPr>
      </w:pPr>
      <w:r>
        <w:rPr>
          <w:rFonts w:hint="eastAsia"/>
          <w:sz w:val="24"/>
        </w:rPr>
        <w:t>The latest form of UTP cabling is category 6</w:t>
      </w:r>
    </w:p>
    <w:p w:rsidR="00846D40" w:rsidRDefault="00846D40" w:rsidP="00846D40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It adds additional quality assurances beyond category 5e</w:t>
      </w:r>
    </w:p>
    <w:p w:rsidR="00846D40" w:rsidRDefault="00846D40" w:rsidP="00846D40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It is more likely to work as planned after you’ve paid to have it installed</w:t>
      </w:r>
    </w:p>
    <w:p w:rsidR="00846D40" w:rsidRDefault="00846D40" w:rsidP="00846D40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-Labour costs is by far the largest cost component in cabling</w:t>
      </w:r>
    </w:p>
    <w:p w:rsidR="00846D40" w:rsidRDefault="00846D40" w:rsidP="00846D40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It comes in 2 forms</w:t>
      </w:r>
    </w:p>
    <w:p w:rsidR="00846D40" w:rsidRDefault="00846D40" w:rsidP="00846D40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-UTP and screened Twisted Pair (ScTP)</w:t>
      </w:r>
    </w:p>
    <w:p w:rsidR="00846D40" w:rsidRDefault="00846D40" w:rsidP="00846D40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-ScTP has a layer of metallic foil to improve its interference rejection</w:t>
      </w:r>
    </w:p>
    <w:p w:rsidR="00846D40" w:rsidRDefault="00846D40" w:rsidP="00846D40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May utilize larger-diameter copper wires</w:t>
      </w:r>
    </w:p>
    <w:p w:rsidR="00846D40" w:rsidRPr="00846D40" w:rsidRDefault="00846D40" w:rsidP="00846D40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-Helps for ‘power over Ethernet’ situations</w:t>
      </w:r>
    </w:p>
    <w:p w:rsidR="00846D40" w:rsidRDefault="00846D40" w:rsidP="00056DAC">
      <w:pPr>
        <w:rPr>
          <w:rFonts w:hint="eastAsia"/>
          <w:b/>
          <w:sz w:val="28"/>
          <w:u w:val="single"/>
        </w:rPr>
      </w:pPr>
    </w:p>
    <w:p w:rsidR="00056DAC" w:rsidRDefault="00056DAC" w:rsidP="00056DA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Shielded Twisted-Pair</w:t>
      </w:r>
    </w:p>
    <w:p w:rsidR="00056DAC" w:rsidRDefault="00056DAC" w:rsidP="00056DAC">
      <w:pPr>
        <w:rPr>
          <w:b/>
          <w:sz w:val="28"/>
          <w:u w:val="single"/>
        </w:rPr>
      </w:pPr>
    </w:p>
    <w:p w:rsidR="00846D40" w:rsidRDefault="00846D40" w:rsidP="00846D40">
      <w:pPr>
        <w:pStyle w:val="a3"/>
        <w:numPr>
          <w:ilvl w:val="0"/>
          <w:numId w:val="11"/>
        </w:numPr>
        <w:ind w:leftChars="0"/>
        <w:rPr>
          <w:rFonts w:hint="eastAsia"/>
          <w:sz w:val="24"/>
        </w:rPr>
      </w:pPr>
      <w:r>
        <w:rPr>
          <w:rFonts w:hint="eastAsia"/>
          <w:sz w:val="24"/>
        </w:rPr>
        <w:t>Shielded twisted pair (STP)</w:t>
      </w:r>
    </w:p>
    <w:p w:rsidR="00846D40" w:rsidRDefault="00846D40" w:rsidP="00846D40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-Primary used by IBM</w:t>
      </w:r>
    </w:p>
    <w:p w:rsidR="00846D40" w:rsidRDefault="00846D40" w:rsidP="00846D40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-Should be better than UTP – Shields help prevent interface from outside signal, also help prevent interference to outside signals</w:t>
      </w:r>
    </w:p>
    <w:p w:rsidR="00846D40" w:rsidRDefault="00846D40" w:rsidP="00846D40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Token ring environments may include a mix of UTP and STP cabling</w:t>
      </w:r>
    </w:p>
    <w:p w:rsidR="00846D40" w:rsidRDefault="00846D40" w:rsidP="00846D40">
      <w:pPr>
        <w:rPr>
          <w:sz w:val="24"/>
        </w:rPr>
      </w:pPr>
    </w:p>
    <w:p w:rsidR="00846D40" w:rsidRDefault="00EE53BF" w:rsidP="00846D40">
      <w:pPr>
        <w:rPr>
          <w:sz w:val="24"/>
        </w:rPr>
      </w:pPr>
      <w:r>
        <w:rPr>
          <w:noProof/>
        </w:rPr>
        <w:drawing>
          <wp:inline distT="0" distB="0" distL="0" distR="0" wp14:anchorId="4BCDD120" wp14:editId="2AD5D700">
            <wp:extent cx="2933700" cy="1637414"/>
            <wp:effectExtent l="0" t="0" r="0" b="127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037" t="37019" r="38794" b="39904"/>
                    <a:stretch/>
                  </pic:blipFill>
                  <pic:spPr bwMode="auto">
                    <a:xfrm>
                      <a:off x="0" y="0"/>
                      <a:ext cx="2948132" cy="164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D40" w:rsidRPr="00846D40" w:rsidRDefault="00846D40" w:rsidP="00846D40">
      <w:pPr>
        <w:rPr>
          <w:rFonts w:hint="eastAsia"/>
          <w:sz w:val="24"/>
        </w:rPr>
      </w:pPr>
    </w:p>
    <w:p w:rsidR="00056DAC" w:rsidRDefault="00056DAC" w:rsidP="00056DA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Coaxial Cable – Legacy</w:t>
      </w:r>
    </w:p>
    <w:p w:rsidR="00056DAC" w:rsidRDefault="00056DAC" w:rsidP="00056DAC">
      <w:pPr>
        <w:rPr>
          <w:b/>
          <w:sz w:val="28"/>
          <w:u w:val="single"/>
        </w:rPr>
      </w:pPr>
    </w:p>
    <w:p w:rsidR="00EE53BF" w:rsidRDefault="00EE53BF" w:rsidP="00EE53BF">
      <w:pPr>
        <w:pStyle w:val="a3"/>
        <w:numPr>
          <w:ilvl w:val="0"/>
          <w:numId w:val="11"/>
        </w:numPr>
        <w:ind w:leftChars="0"/>
        <w:rPr>
          <w:rFonts w:hint="eastAsia"/>
          <w:sz w:val="24"/>
        </w:rPr>
      </w:pPr>
      <w:r>
        <w:rPr>
          <w:rFonts w:hint="eastAsia"/>
          <w:sz w:val="24"/>
        </w:rPr>
        <w:t>Low noise (low bit-error rate)</w:t>
      </w:r>
    </w:p>
    <w:p w:rsidR="00EE53BF" w:rsidRDefault="00EE53BF" w:rsidP="00EE53BF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Used in a variety of networking applications</w:t>
      </w:r>
    </w:p>
    <w:p w:rsidR="00EE53BF" w:rsidRDefault="00EE53BF" w:rsidP="00EE53BF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-In IBM network (e.g. cluster controllers)</w:t>
      </w:r>
    </w:p>
    <w:p w:rsidR="00EE53BF" w:rsidRDefault="00EE53BF" w:rsidP="00EE53BF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-In earlier Ethernet (10 Mbit/s)</w:t>
      </w:r>
    </w:p>
    <w:p w:rsidR="00EE53BF" w:rsidRDefault="00EE53BF" w:rsidP="00EE53BF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 xml:space="preserve">The shielding may include multiple layers of foil and/or braid as shown </w:t>
      </w:r>
      <w:r>
        <w:rPr>
          <w:sz w:val="24"/>
        </w:rPr>
        <w:lastRenderedPageBreak/>
        <w:t>below</w:t>
      </w:r>
    </w:p>
    <w:p w:rsidR="00EE53BF" w:rsidRDefault="00EE53BF" w:rsidP="00EE53BF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-This is a Thickwire Ethernet cable</w:t>
      </w:r>
    </w:p>
    <w:p w:rsidR="00EE53BF" w:rsidRDefault="00EE53BF" w:rsidP="00EE53BF">
      <w:pPr>
        <w:pStyle w:val="a3"/>
        <w:ind w:leftChars="0" w:left="360"/>
        <w:rPr>
          <w:sz w:val="24"/>
        </w:rPr>
      </w:pPr>
      <w:r>
        <w:rPr>
          <w:noProof/>
        </w:rPr>
        <w:drawing>
          <wp:inline distT="0" distB="0" distL="0" distR="0" wp14:anchorId="34F56D76" wp14:editId="15675C44">
            <wp:extent cx="2535237" cy="2433637"/>
            <wp:effectExtent l="0" t="0" r="0" b="5080"/>
            <wp:docPr id="20484" name="Picture 5" descr="http://images.smoothcorp.com/pageart/corner/howto/images/ht05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5" descr="http://images.smoothcorp.com/pageart/corner/howto/images/ht051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237" cy="243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EE53BF" w:rsidRPr="00EE53BF" w:rsidRDefault="00EE53BF" w:rsidP="00EE53BF">
      <w:pPr>
        <w:pStyle w:val="a3"/>
        <w:ind w:leftChars="0" w:left="360"/>
        <w:rPr>
          <w:rFonts w:hint="eastAsia"/>
          <w:sz w:val="24"/>
        </w:rPr>
      </w:pPr>
    </w:p>
    <w:p w:rsidR="00056DAC" w:rsidRDefault="00056DAC" w:rsidP="00056DA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Fibre-Optic Cables</w:t>
      </w:r>
    </w:p>
    <w:p w:rsidR="00056DAC" w:rsidRDefault="00056DAC" w:rsidP="00056DAC">
      <w:pPr>
        <w:rPr>
          <w:b/>
          <w:sz w:val="28"/>
          <w:u w:val="single"/>
        </w:rPr>
      </w:pPr>
    </w:p>
    <w:p w:rsidR="00EE53BF" w:rsidRDefault="00EE53BF" w:rsidP="00EE53BF">
      <w:pPr>
        <w:pStyle w:val="a3"/>
        <w:numPr>
          <w:ilvl w:val="0"/>
          <w:numId w:val="11"/>
        </w:numPr>
        <w:ind w:leftChars="0"/>
        <w:rPr>
          <w:rFonts w:hint="eastAsia"/>
          <w:sz w:val="24"/>
        </w:rPr>
      </w:pPr>
      <w:r>
        <w:rPr>
          <w:rFonts w:hint="eastAsia"/>
          <w:sz w:val="24"/>
        </w:rPr>
        <w:t>Extremely high data rates</w:t>
      </w:r>
    </w:p>
    <w:p w:rsidR="00EE53BF" w:rsidRDefault="00EE53BF" w:rsidP="00EE53BF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-More than 100 mbit/s for LAN uses</w:t>
      </w:r>
    </w:p>
    <w:p w:rsidR="00EE53BF" w:rsidRDefault="00EE53BF" w:rsidP="00EE53BF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-More than 10 times that for telephone company links</w:t>
      </w:r>
    </w:p>
    <w:p w:rsidR="00EE53BF" w:rsidRDefault="00EE53BF" w:rsidP="00EE53BF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Usage is typically with two unidirectional links, with one fibre in each direction</w:t>
      </w:r>
    </w:p>
    <w:p w:rsidR="00E5063E" w:rsidRDefault="00E5063E" w:rsidP="00EE53BF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Converts electrical signals to light and back to electrical</w:t>
      </w:r>
    </w:p>
    <w:p w:rsidR="00E5063E" w:rsidRDefault="00E5063E" w:rsidP="00E5063E">
      <w:pPr>
        <w:pStyle w:val="a3"/>
        <w:ind w:leftChars="0" w:left="360"/>
        <w:rPr>
          <w:sz w:val="24"/>
        </w:rPr>
      </w:pPr>
      <w:r>
        <w:rPr>
          <w:noProof/>
        </w:rPr>
        <w:drawing>
          <wp:inline distT="0" distB="0" distL="0" distR="0" wp14:anchorId="44B61A66" wp14:editId="0BA4901B">
            <wp:extent cx="3276598" cy="1638300"/>
            <wp:effectExtent l="0" t="0" r="635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979" t="37500" r="36324" b="37020"/>
                    <a:stretch/>
                  </pic:blipFill>
                  <pic:spPr bwMode="auto">
                    <a:xfrm>
                      <a:off x="0" y="0"/>
                      <a:ext cx="3296738" cy="164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rFonts w:hint="eastAsia"/>
          <w:sz w:val="24"/>
        </w:rPr>
      </w:pPr>
      <w:r>
        <w:rPr>
          <w:rFonts w:hint="eastAsia"/>
          <w:sz w:val="24"/>
        </w:rPr>
        <w:t>Very small size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-Hair-like fibre-optical strand (125- micron outer diameter)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-Light-conducting core size may be 62.5 microns (Called 62.5/125 – micron fibe</w:t>
      </w:r>
    </w:p>
    <w:p w:rsidR="00E5063E" w:rsidRPr="00E5063E" w:rsidRDefault="00E5063E" w:rsidP="00E5063E">
      <w:pPr>
        <w:pStyle w:val="a3"/>
        <w:numPr>
          <w:ilvl w:val="0"/>
          <w:numId w:val="11"/>
        </w:numPr>
        <w:ind w:leftChars="0"/>
        <w:rPr>
          <w:rFonts w:hint="eastAsia"/>
          <w:sz w:val="24"/>
        </w:rPr>
      </w:pPr>
      <w:r>
        <w:rPr>
          <w:sz w:val="24"/>
        </w:rPr>
        <w:t>-May use 50/125 – micron fibre (Europe)</w:t>
      </w:r>
    </w:p>
    <w:p w:rsidR="00E5063E" w:rsidRDefault="00E5063E" w:rsidP="00056DAC">
      <w:pPr>
        <w:rPr>
          <w:b/>
          <w:sz w:val="28"/>
          <w:u w:val="single"/>
        </w:rPr>
      </w:pPr>
    </w:p>
    <w:p w:rsidR="00E5063E" w:rsidRDefault="00E5063E" w:rsidP="00056DAC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6CB7E9FB" wp14:editId="630544CD">
            <wp:extent cx="3886200" cy="2886891"/>
            <wp:effectExtent l="0" t="0" r="0" b="889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155" t="29807" r="36324" b="32693"/>
                    <a:stretch/>
                  </pic:blipFill>
                  <pic:spPr bwMode="auto">
                    <a:xfrm>
                      <a:off x="0" y="0"/>
                      <a:ext cx="3899257" cy="289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63E" w:rsidRDefault="00E5063E" w:rsidP="00056DAC">
      <w:pPr>
        <w:rPr>
          <w:rFonts w:hint="eastAsia"/>
          <w:b/>
          <w:sz w:val="28"/>
          <w:u w:val="single"/>
        </w:rPr>
      </w:pPr>
    </w:p>
    <w:p w:rsidR="00056DAC" w:rsidRDefault="00056DAC" w:rsidP="00056DAC">
      <w:pPr>
        <w:rPr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>Fibre-Optic Characteristics</w:t>
      </w:r>
    </w:p>
    <w:p w:rsidR="00056DAC" w:rsidRDefault="00056DAC" w:rsidP="00056DAC">
      <w:pPr>
        <w:rPr>
          <w:b/>
          <w:sz w:val="28"/>
          <w:u w:val="single"/>
        </w:rPr>
      </w:pP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rFonts w:hint="eastAsia"/>
          <w:sz w:val="24"/>
        </w:rPr>
      </w:pPr>
      <w:r>
        <w:rPr>
          <w:rFonts w:hint="eastAsia"/>
          <w:sz w:val="24"/>
        </w:rPr>
        <w:t>LAN usage is usually multimode, graded index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-Multimode supports different light transmission paths (pulses spread out in time)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-Graded index resists pulse spreading due to different transmission speeds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Use single-mode fibre for very high speed and/or long distance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Best available communications medium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-Excellent electrical noise immunity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-Difficult to tap (security)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-Lightweight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-Small size</w:t>
      </w:r>
    </w:p>
    <w:p w:rsidR="00E5063E" w:rsidRPr="00E5063E" w:rsidRDefault="00E5063E" w:rsidP="00E5063E">
      <w:pPr>
        <w:rPr>
          <w:rFonts w:hint="eastAsia"/>
          <w:sz w:val="24"/>
        </w:rPr>
      </w:pPr>
    </w:p>
    <w:p w:rsidR="00056DAC" w:rsidRDefault="00056DAC" w:rsidP="00056DA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Fibre-Optic Issues</w:t>
      </w:r>
    </w:p>
    <w:p w:rsidR="00056DAC" w:rsidRDefault="00056DAC" w:rsidP="00056DAC">
      <w:pPr>
        <w:rPr>
          <w:b/>
          <w:sz w:val="28"/>
          <w:u w:val="single"/>
        </w:rPr>
      </w:pP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rFonts w:hint="eastAsia"/>
          <w:sz w:val="24"/>
        </w:rPr>
      </w:pPr>
      <w:r>
        <w:rPr>
          <w:rFonts w:hint="eastAsia"/>
          <w:sz w:val="24"/>
        </w:rPr>
        <w:t>A single fibre may support multiple light beams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-Dense wave division multiplexing (DWDM)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-Up to 100 or more simultaneous transmissions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-Only used with single-mode fibre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Media converters are available between different media types</w:t>
      </w:r>
    </w:p>
    <w:p w:rsidR="00E5063E" w:rsidRDefault="00E5063E" w:rsidP="00E5063E">
      <w:pPr>
        <w:rPr>
          <w:sz w:val="24"/>
        </w:rPr>
      </w:pPr>
    </w:p>
    <w:p w:rsidR="00E5063E" w:rsidRDefault="00E5063E" w:rsidP="00E5063E">
      <w:pPr>
        <w:rPr>
          <w:sz w:val="24"/>
        </w:rPr>
      </w:pPr>
    </w:p>
    <w:p w:rsidR="00E5063E" w:rsidRDefault="00E5063E" w:rsidP="00E5063E">
      <w:pPr>
        <w:rPr>
          <w:sz w:val="24"/>
        </w:rPr>
      </w:pPr>
      <w:r w:rsidRPr="00E5063E">
        <w:rPr>
          <w:sz w:val="24"/>
        </w:rPr>
        <w:object w:dxaOrig="13754" w:dyaOrig="8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67.75pt" o:ole="">
            <v:imagedata r:id="rId14" o:title=""/>
          </v:shape>
          <o:OLEObject Type="Embed" ProgID="Unknown" ShapeID="_x0000_i1025" DrawAspect="Content" ObjectID="_1511075447" r:id="rId15"/>
        </w:object>
      </w:r>
    </w:p>
    <w:p w:rsidR="00E5063E" w:rsidRPr="00E5063E" w:rsidRDefault="00E5063E" w:rsidP="00E5063E">
      <w:pPr>
        <w:rPr>
          <w:rFonts w:hint="eastAsia"/>
          <w:sz w:val="24"/>
        </w:rPr>
      </w:pPr>
    </w:p>
    <w:p w:rsidR="00056DAC" w:rsidRDefault="00056DAC" w:rsidP="00056DAC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  <w:u w:val="single"/>
        </w:rPr>
        <w:t>Wireless Communications</w:t>
      </w:r>
    </w:p>
    <w:p w:rsidR="00056DAC" w:rsidRDefault="00056DAC" w:rsidP="00056DAC">
      <w:pPr>
        <w:rPr>
          <w:b/>
          <w:sz w:val="28"/>
          <w:u w:val="single"/>
        </w:rPr>
      </w:pP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rFonts w:hint="eastAsia"/>
          <w:sz w:val="24"/>
        </w:rPr>
      </w:pPr>
      <w:r>
        <w:rPr>
          <w:rFonts w:hint="eastAsia"/>
          <w:sz w:val="24"/>
        </w:rPr>
        <w:t>There are several different forms of wireless communications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Infrared beams (point-to-point)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Point-to-point microwave</w:t>
      </w:r>
      <w:bookmarkStart w:id="0" w:name="_GoBack"/>
      <w:bookmarkEnd w:id="0"/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-Requires ‘line of sight’ between antennas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-Antennas are often mounted on towers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-Requires a license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Cellular telephones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-Used for voice and data</w:t>
      </w:r>
    </w:p>
    <w:p w:rsidR="00E5063E" w:rsidRDefault="00E5063E" w:rsidP="00E5063E">
      <w:pPr>
        <w:pStyle w:val="a3"/>
        <w:numPr>
          <w:ilvl w:val="0"/>
          <w:numId w:val="11"/>
        </w:numPr>
        <w:ind w:leftChars="0"/>
        <w:rPr>
          <w:sz w:val="24"/>
        </w:rPr>
      </w:pPr>
      <w:r>
        <w:rPr>
          <w:sz w:val="24"/>
        </w:rPr>
        <w:t>-E-mail access and some Web access</w:t>
      </w:r>
    </w:p>
    <w:p w:rsidR="00E5063E" w:rsidRPr="00E5063E" w:rsidRDefault="00E5063E" w:rsidP="00E5063E">
      <w:pPr>
        <w:pStyle w:val="a3"/>
        <w:numPr>
          <w:ilvl w:val="0"/>
          <w:numId w:val="11"/>
        </w:numPr>
        <w:ind w:leftChars="0"/>
        <w:rPr>
          <w:rFonts w:hint="eastAsia"/>
          <w:sz w:val="24"/>
        </w:rPr>
      </w:pPr>
      <w:r>
        <w:rPr>
          <w:sz w:val="24"/>
        </w:rPr>
        <w:t>-‘Always on’ possibilities</w:t>
      </w:r>
    </w:p>
    <w:sectPr w:rsidR="00E5063E" w:rsidRPr="00E5063E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A3044"/>
    <w:multiLevelType w:val="hybridMultilevel"/>
    <w:tmpl w:val="C204AD8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05DF7BD5"/>
    <w:multiLevelType w:val="hybridMultilevel"/>
    <w:tmpl w:val="C4D475B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0E6D2A9C"/>
    <w:multiLevelType w:val="hybridMultilevel"/>
    <w:tmpl w:val="7BA4B3FE"/>
    <w:lvl w:ilvl="0" w:tplc="E2FC93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3" w15:restartNumberingAfterBreak="0">
    <w:nsid w:val="12B27565"/>
    <w:multiLevelType w:val="hybridMultilevel"/>
    <w:tmpl w:val="A95E1CA6"/>
    <w:lvl w:ilvl="0" w:tplc="7FEC0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4" w15:restartNumberingAfterBreak="0">
    <w:nsid w:val="15D96CD8"/>
    <w:multiLevelType w:val="hybridMultilevel"/>
    <w:tmpl w:val="B336D25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 w15:restartNumberingAfterBreak="0">
    <w:nsid w:val="34252A92"/>
    <w:multiLevelType w:val="hybridMultilevel"/>
    <w:tmpl w:val="9A80C88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36522B1B"/>
    <w:multiLevelType w:val="hybridMultilevel"/>
    <w:tmpl w:val="1B04ED9E"/>
    <w:lvl w:ilvl="0" w:tplc="01D0D5D4">
      <w:numFmt w:val="bullet"/>
      <w:lvlText w:val="-"/>
      <w:lvlJc w:val="left"/>
      <w:pPr>
        <w:ind w:left="360" w:hanging="360"/>
      </w:pPr>
      <w:rPr>
        <w:rFonts w:ascii="Century" w:eastAsiaTheme="minorEastAsia" w:hAnsi="Century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FA444FE"/>
    <w:multiLevelType w:val="hybridMultilevel"/>
    <w:tmpl w:val="5AE0A3D2"/>
    <w:lvl w:ilvl="0" w:tplc="B97421E2">
      <w:numFmt w:val="bullet"/>
      <w:lvlText w:val="-"/>
      <w:lvlJc w:val="left"/>
      <w:pPr>
        <w:ind w:left="360" w:hanging="360"/>
      </w:pPr>
      <w:rPr>
        <w:rFonts w:ascii="Century" w:eastAsiaTheme="minorEastAsia" w:hAnsi="Century" w:cstheme="minorBid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46F463D"/>
    <w:multiLevelType w:val="hybridMultilevel"/>
    <w:tmpl w:val="A8B487D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74232F73"/>
    <w:multiLevelType w:val="hybridMultilevel"/>
    <w:tmpl w:val="FBB844A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 w15:restartNumberingAfterBreak="0">
    <w:nsid w:val="7DF20CD1"/>
    <w:multiLevelType w:val="hybridMultilevel"/>
    <w:tmpl w:val="862CEDFE"/>
    <w:lvl w:ilvl="0" w:tplc="BCEC1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10"/>
  </w:num>
  <w:num w:numId="4">
    <w:abstractNumId w:val="2"/>
  </w:num>
  <w:num w:numId="5">
    <w:abstractNumId w:val="9"/>
  </w:num>
  <w:num w:numId="6">
    <w:abstractNumId w:val="5"/>
  </w:num>
  <w:num w:numId="7">
    <w:abstractNumId w:val="1"/>
  </w:num>
  <w:num w:numId="8">
    <w:abstractNumId w:val="8"/>
  </w:num>
  <w:num w:numId="9">
    <w:abstractNumId w:val="4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586"/>
    <w:rsid w:val="00056DAC"/>
    <w:rsid w:val="001B4D51"/>
    <w:rsid w:val="00435586"/>
    <w:rsid w:val="006773F6"/>
    <w:rsid w:val="007668C6"/>
    <w:rsid w:val="00846D40"/>
    <w:rsid w:val="00910676"/>
    <w:rsid w:val="009E66C7"/>
    <w:rsid w:val="00C51983"/>
    <w:rsid w:val="00E5063E"/>
    <w:rsid w:val="00EE53BF"/>
    <w:rsid w:val="00FE0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D40B7535-EF34-45CC-B429-C2BDEB743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5586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5586"/>
    <w:pPr>
      <w:ind w:leftChars="400" w:left="840"/>
    </w:pPr>
  </w:style>
  <w:style w:type="paragraph" w:styleId="Web">
    <w:name w:val="Normal (Web)"/>
    <w:basedOn w:val="a"/>
    <w:uiPriority w:val="99"/>
    <w:semiHidden/>
    <w:unhideWhenUsed/>
    <w:rsid w:val="00E5063E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75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stanleysupplyservices.com/images/p/502-205.01.GL.jpg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oleObject" Target="embeddings/oleObject1.bin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w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618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</dc:creator>
  <cp:keywords/>
  <dc:description/>
  <cp:lastModifiedBy>マット</cp:lastModifiedBy>
  <cp:revision>4</cp:revision>
  <dcterms:created xsi:type="dcterms:W3CDTF">2015-10-25T11:20:00Z</dcterms:created>
  <dcterms:modified xsi:type="dcterms:W3CDTF">2015-12-08T10:24:00Z</dcterms:modified>
</cp:coreProperties>
</file>