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D8" w:rsidRPr="00A839D8" w:rsidRDefault="00A839D8" w:rsidP="00A839D8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A839D8" w:rsidRPr="00A839D8" w:rsidRDefault="00A839D8" w:rsidP="00A839D8">
      <w:pPr>
        <w:pBdr>
          <w:left w:val="single" w:sz="6" w:space="4" w:color="F1ECE6"/>
          <w:right w:val="single" w:sz="6" w:space="4" w:color="F1ECE6"/>
        </w:pBdr>
        <w:spacing w:before="100" w:beforeAutospacing="1" w:after="100" w:afterAutospacing="1" w:line="288" w:lineRule="atLeast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</w:pPr>
      <w:r w:rsidRPr="00A839D8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Tolerância a falhas: multiversões e protocolos de meta objetos</w:t>
      </w:r>
    </w:p>
    <w:p w:rsidR="00A839D8" w:rsidRPr="00A839D8" w:rsidRDefault="00A839D8" w:rsidP="00A839D8">
      <w:pPr>
        <w:pBdr>
          <w:left w:val="single" w:sz="6" w:space="4" w:color="F1ECE6"/>
          <w:right w:val="single" w:sz="6" w:space="4" w:color="F1ECE6"/>
        </w:pBdr>
        <w:spacing w:before="100" w:beforeAutospacing="1" w:after="100" w:afterAutospacing="1" w:line="288" w:lineRule="atLeast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</w:pPr>
      <w:r w:rsidRPr="00A839D8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Revisão da tentativa 1</w:t>
      </w:r>
    </w:p>
    <w:tbl>
      <w:tblPr>
        <w:tblW w:w="19320" w:type="dxa"/>
        <w:tblBorders>
          <w:top w:val="single" w:sz="6" w:space="0" w:color="DDDDDD"/>
        </w:tblBorders>
        <w:shd w:val="clear" w:color="auto" w:fill="EEEEEE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920"/>
      </w:tblGrid>
      <w:tr w:rsidR="00A839D8" w:rsidRPr="00A839D8" w:rsidTr="00A839D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 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segunda, 24 setembro 2012, 13:38</w:t>
            </w:r>
          </w:p>
        </w:tc>
      </w:tr>
      <w:tr w:rsidR="00A839D8" w:rsidRPr="00A839D8" w:rsidTr="00A839D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Completado 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segunda, 24 setembro 2012, 14:30</w:t>
            </w:r>
          </w:p>
        </w:tc>
      </w:tr>
      <w:tr w:rsidR="00A839D8" w:rsidRPr="00A839D8" w:rsidTr="00A839D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empregado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 minutos 23 segundos</w:t>
            </w:r>
          </w:p>
        </w:tc>
      </w:tr>
      <w:tr w:rsidR="00A839D8" w:rsidRPr="00A839D8" w:rsidTr="00A839D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28/28</w:t>
            </w:r>
          </w:p>
        </w:tc>
      </w:tr>
      <w:tr w:rsidR="00A839D8" w:rsidRPr="00A839D8" w:rsidTr="00A839D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839D8" w:rsidRPr="00A839D8" w:rsidRDefault="00A839D8" w:rsidP="00A839D8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100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 um máximo de 100(</w:t>
            </w:r>
            <w:r w:rsidRPr="00A83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100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%)</w:t>
            </w:r>
          </w:p>
        </w:tc>
      </w:tr>
    </w:tbl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O item 3.1.2 do artigo de Florio e Blondia (Artigo: FLORIO, V.; BLONDIA. 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C. </w:t>
      </w:r>
      <w:r w:rsidRPr="00A839D8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 w:eastAsia="pt-BR"/>
        </w:rPr>
        <w:t>A Survey of Linguistic Structures for Application-Level Fault Tolerance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 xml:space="preserve">, ACM Computing Surveys, Vol. 40, No. 2, April 2008.) </w:t>
      </w:r>
      <w:proofErr w:type="gramStart"/>
      <w:r w:rsidRPr="00A839D8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trata</w:t>
      </w:r>
      <w:proofErr w:type="gramEnd"/>
      <w:r w:rsidRPr="00A839D8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 xml:space="preserve"> de tolerância a falhas em software multi-versão (MV). 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Esse tipo de abordagem requer um número mínimo de versões do mesmo programa, que é igual a: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9435"/>
        <w:gridCol w:w="480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37" type="#_x0000_t75" style="width:20.25pt;height:18pt" o:ole="">
                  <v:imagedata r:id="rId5" o:title=""/>
                </v:shape>
                <w:control r:id="rId6" w:name="DefaultOcxName" w:shapeid="_x0000_i15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qualquer número ímpar para não haver empate na votação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291BB8D" wp14:editId="5BD51106">
                  <wp:extent cx="152400" cy="152400"/>
                  <wp:effectExtent l="0" t="0" r="0" b="0"/>
                  <wp:docPr id="78" name="Picture 7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36" type="#_x0000_t75" style="width:20.25pt;height:18pt" o:ole="">
                  <v:imagedata r:id="rId8" o:title=""/>
                </v:shape>
                <w:control r:id="rId9" w:name="DefaultOcxName1" w:shapeid="_x0000_i153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2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7FAF650" wp14:editId="11C81A74">
                  <wp:extent cx="152400" cy="152400"/>
                  <wp:effectExtent l="0" t="0" r="0" b="0"/>
                  <wp:docPr id="77" name="Picture 77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5" type="#_x0000_t75" style="width:20.25pt;height:18pt" o:ole="">
                  <v:imagedata r:id="rId5" o:title=""/>
                </v:shape>
                <w:control r:id="rId11" w:name="DefaultOcxName2" w:shapeid="_x0000_i15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1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4ABA13E" wp14:editId="07559DD8">
                  <wp:extent cx="152400" cy="152400"/>
                  <wp:effectExtent l="0" t="0" r="0" b="0"/>
                  <wp:docPr id="76" name="Picture 7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4" type="#_x0000_t75" style="width:20.25pt;height:18pt" o:ole="">
                  <v:imagedata r:id="rId5" o:title=""/>
                </v:shape>
                <w:control r:id="rId12" w:name="DefaultOcxName3" w:shapeid="_x0000_i15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sT/yH/nS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A952488" wp14:editId="46A77708">
                  <wp:extent cx="152400" cy="152400"/>
                  <wp:effectExtent l="0" t="0" r="0" b="0"/>
                  <wp:docPr id="75" name="Picture 7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3" type="#_x0000_t75" style="width:20.25pt;height:18pt" o:ole="">
                  <v:imagedata r:id="rId5" o:title=""/>
                </v:shape>
                <w:control r:id="rId13" w:name="DefaultOcxName4" w:shapeid="_x0000_i15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3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8E50E4" wp14:editId="6BC1EC47">
                  <wp:extent cx="152400" cy="152400"/>
                  <wp:effectExtent l="0" t="0" r="0" b="0"/>
                  <wp:docPr id="74" name="Picture 7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 item 3.1.2, Florio e Blondia afirmam que a abordagem MV exige N versões de software com certa particularidade importante. Identifique essa particularidade: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10012"/>
        <w:gridCol w:w="417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2" type="#_x0000_t75" style="width:20.25pt;height:18pt" o:ole="">
                  <v:imagedata r:id="rId5" o:title=""/>
                </v:shape>
                <w:control r:id="rId14" w:name="DefaultOcxName5" w:shapeid="_x0000_i15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Todas as N versões devem apresentar o mesmo desempenho.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925B81" wp14:editId="4ECD1324">
                  <wp:extent cx="152400" cy="152400"/>
                  <wp:effectExtent l="0" t="0" r="0" b="0"/>
                  <wp:docPr id="73" name="Picture 7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1" type="#_x0000_t75" style="width:20.25pt;height:18pt" o:ole="">
                  <v:imagedata r:id="rId5" o:title=""/>
                </v:shape>
                <w:control r:id="rId15" w:name="DefaultOcxName6" w:shapeid="_x0000_i15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Todas as N versões devem executar sincronizadamente sobre canais idênticos de hardware.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C643D85" wp14:editId="1C98F14F">
                  <wp:extent cx="152400" cy="152400"/>
                  <wp:effectExtent l="0" t="0" r="0" b="0"/>
                  <wp:docPr id="72" name="Picture 7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0" type="#_x0000_t75" style="width:20.25pt;height:18pt" o:ole="">
                  <v:imagedata r:id="rId5" o:title=""/>
                </v:shape>
                <w:control r:id="rId16" w:name="DefaultOcxName7" w:shapeid="_x0000_i15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O número N de versões deve ser ímpar para não haver empate na votação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6E1CF2" wp14:editId="45594110">
                  <wp:extent cx="152400" cy="152400"/>
                  <wp:effectExtent l="0" t="0" r="0" b="0"/>
                  <wp:docPr id="71" name="Picture 7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9" type="#_x0000_t75" style="width:20.25pt;height:18pt" o:ole="">
                  <v:imagedata r:id="rId5" o:title=""/>
                </v:shape>
                <w:control r:id="rId17" w:name="DefaultOcxName8" w:shapeid="_x0000_i15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Todas as versões devem ser idênticas.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C21D1CA" wp14:editId="0879F719">
                  <wp:extent cx="152400" cy="152400"/>
                  <wp:effectExtent l="0" t="0" r="0" b="0"/>
                  <wp:docPr id="70" name="Picture 7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8" type="#_x0000_t75" style="width:20.25pt;height:18pt" o:ole="">
                  <v:imagedata r:id="rId8" o:title=""/>
                </v:shape>
                <w:control r:id="rId18" w:name="DefaultOcxName9" w:shapeid="_x0000_i152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Cada uma das N versões deve ter sido projetada e desenvolvida por um time diferente e independente.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A091CD9" wp14:editId="5AA49576">
                  <wp:extent cx="152400" cy="152400"/>
                  <wp:effectExtent l="0" t="0" r="0" b="0"/>
                  <wp:docPr id="69" name="Picture 69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Question3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abordagem MV tem por objetivo: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8890"/>
        <w:gridCol w:w="540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7" type="#_x0000_t75" style="width:20.25pt;height:18pt" o:ole="">
                  <v:imagedata r:id="rId5" o:title=""/>
                </v:shape>
                <w:control r:id="rId19" w:name="DefaultOcxName10" w:shapeid="_x0000_i15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tolerar falhas transitórias de hardware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06A788" wp14:editId="5555FA2D">
                  <wp:extent cx="152400" cy="152400"/>
                  <wp:effectExtent l="0" t="0" r="0" b="0"/>
                  <wp:docPr id="68" name="Picture 6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6" type="#_x0000_t75" style="width:20.25pt;height:18pt" o:ole="">
                  <v:imagedata r:id="rId5" o:title=""/>
                </v:shape>
                <w:control r:id="rId20" w:name="DefaultOcxName11" w:shapeid="_x0000_i152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facilitar a detecção de erros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6B6E3B" wp14:editId="5A70BE20">
                  <wp:extent cx="152400" cy="152400"/>
                  <wp:effectExtent l="0" t="0" r="0" b="0"/>
                  <wp:docPr id="67" name="Picture 6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5" type="#_x0000_t75" style="width:20.25pt;height:18pt" o:ole="">
                  <v:imagedata r:id="rId5" o:title=""/>
                </v:shape>
                <w:control r:id="rId21" w:name="DefaultOcxName12" w:shapeid="_x0000_i15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facilitar a manutenção do software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3AB2A9" wp14:editId="10E4B97D">
                  <wp:extent cx="152400" cy="152400"/>
                  <wp:effectExtent l="0" t="0" r="0" b="0"/>
                  <wp:docPr id="66" name="Picture 6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4" type="#_x0000_t75" style="width:20.25pt;height:18pt" o:ole="">
                  <v:imagedata r:id="rId8" o:title=""/>
                </v:shape>
                <w:control r:id="rId22" w:name="DefaultOcxName13" w:shapeid="_x0000_i15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reduzir os efeitos de falhas de projeto devido a erros humanos cometidos durante o projeto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1ACBDD0" wp14:editId="4AFAA064">
                  <wp:extent cx="152400" cy="152400"/>
                  <wp:effectExtent l="0" t="0" r="0" b="0"/>
                  <wp:docPr id="65" name="Picture 6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3" type="#_x0000_t75" style="width:20.25pt;height:18pt" o:ole="">
                  <v:imagedata r:id="rId5" o:title=""/>
                </v:shape>
                <w:control r:id="rId23" w:name="DefaultOcxName14" w:shapeid="_x0000_i15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aumentar a testabilidade do software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BE7EF47" wp14:editId="5BD32D31">
                  <wp:extent cx="152400" cy="152400"/>
                  <wp:effectExtent l="0" t="0" r="0" b="0"/>
                  <wp:docPr id="64" name="Picture 6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Question4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abordagem MV é subdividida, segundo Florio e Blondia, em duas abordagens principais. Assinale </w:t>
      </w:r>
      <w:r w:rsidRPr="00A839D8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sim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para as abordagens abaixo que correspondem às citadas no artigo.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6"/>
        <w:gridCol w:w="2292"/>
        <w:gridCol w:w="152"/>
      </w:tblGrid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tratamento de exceções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2" type="#_x0000_t75" style="width:84pt;height:18pt" o:ole="">
                  <v:imagedata r:id="rId24" o:title=""/>
                </v:shape>
                <w:control r:id="rId25" w:name="DefaultOcxName15" w:shapeid="_x0000_i1522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bloco de recuperação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1" type="#_x0000_t75" style="width:84pt;height:18pt" o:ole="">
                  <v:imagedata r:id="rId26" o:title=""/>
                </v:shape>
                <w:control r:id="rId27" w:name="DefaultOcxName16" w:shapeid="_x0000_i1521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ações atômicas distribuídas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0" type="#_x0000_t75" style="width:84pt;height:18pt" o:ole="">
                  <v:imagedata r:id="rId28" o:title=""/>
                </v:shape>
                <w:control r:id="rId29" w:name="DefaultOcxName17" w:shapeid="_x0000_i1520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programação N-versões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9" type="#_x0000_t75" style="width:84pt;height:18pt" o:ole="">
                  <v:imagedata r:id="rId30" o:title=""/>
                </v:shape>
                <w:control r:id="rId31" w:name="DefaultOcxName18" w:shapeid="_x0000_i1519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programação concorrente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8" type="#_x0000_t75" style="width:84pt;height:18pt" o:ole="">
                  <v:imagedata r:id="rId32" o:title=""/>
                </v:shape>
                <w:control r:id="rId33" w:name="DefaultOcxName19" w:shapeid="_x0000_i1518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programação distribuída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7" type="#_x0000_t75" style="width:84pt;height:18pt" o:ole="">
                  <v:imagedata r:id="rId34" o:title=""/>
                </v:shape>
                <w:control r:id="rId35" w:name="DefaultOcxName20" w:shapeid="_x0000_i1517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Question5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abordagem conhecida com o nome de blocos de recuperação, que foi proposta por Randell em 1975, pode ser implementada da forma NT/1H/NS ou 1T/NH/NS, sendo a primeira a mais frequente. Conhecendo essas expressões podemos afirmar que: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9546"/>
        <w:gridCol w:w="468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6" type="#_x0000_t75" style="width:20.25pt;height:18pt" o:ole="">
                  <v:imagedata r:id="rId8" o:title=""/>
                </v:shape>
                <w:control r:id="rId36" w:name="DefaultOcxName21" w:shapeid="_x0000_i15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 abordagem opera com N programas executados ou em série no mesmo hardware ou em paralelo sobre N canais de hardware.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F7985B2" wp14:editId="040ACFCA">
                  <wp:extent cx="152400" cy="152400"/>
                  <wp:effectExtent l="0" t="0" r="0" b="0"/>
                  <wp:docPr id="63" name="Picture 63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5" type="#_x0000_t75" style="width:20.25pt;height:18pt" o:ole="">
                  <v:imagedata r:id="rId5" o:title=""/>
                </v:shape>
                <w:control r:id="rId37" w:name="DefaultOcxName22" w:shapeid="_x0000_i15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N se refere ao número de recuperações necessárias para garantir o correto funcionamento dos módulos, também chamados de blocos, do programa.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DD22EDB" wp14:editId="735C636B">
                  <wp:extent cx="152400" cy="152400"/>
                  <wp:effectExtent l="0" t="0" r="0" b="0"/>
                  <wp:docPr id="62" name="Picture 6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4" type="#_x0000_t75" style="width:20.25pt;height:18pt" o:ole="">
                  <v:imagedata r:id="rId5" o:title=""/>
                </v:shape>
                <w:control r:id="rId38" w:name="DefaultOcxName23" w:shapeid="_x0000_i15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 abordagem opera com 1 programa executado N vezes em série e N vezes em paralelo.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A5EF43C" wp14:editId="67CC7F15">
                  <wp:extent cx="152400" cy="152400"/>
                  <wp:effectExtent l="0" t="0" r="0" b="0"/>
                  <wp:docPr id="61" name="Picture 6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3" type="#_x0000_t75" style="width:20.25pt;height:18pt" o:ole="">
                  <v:imagedata r:id="rId5" o:title=""/>
                </v:shape>
                <w:control r:id="rId39" w:name="DefaultOcxName24" w:shapeid="_x0000_i15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 abordagem opera com N programas encadeados em série formando um único bloco de execução para fins de recuperação.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B3427F0" wp14:editId="0AECFDD4">
                  <wp:extent cx="152400" cy="152400"/>
                  <wp:effectExtent l="0" t="0" r="0" b="0"/>
                  <wp:docPr id="60" name="Picture 6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12" type="#_x0000_t75" style="width:20.25pt;height:18pt" o:ole="">
                  <v:imagedata r:id="rId5" o:title=""/>
                </v:shape>
                <w:control r:id="rId40" w:name="DefaultOcxName25" w:shapeid="_x0000_i15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A abordagem opera com N programas executados em paralelo no mesmo hardware.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0D2671C" wp14:editId="62CA86BE">
                  <wp:extent cx="152400" cy="152400"/>
                  <wp:effectExtent l="0" t="0" r="0" b="0"/>
                  <wp:docPr id="59" name="Picture 5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Question6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Na abordagem conhecida com o nome de blocos de recuperação, cada um dos N componentes funcionais, programas ou versões é chamado alternativa. Assinale a opção mais próxima do conceito da abordagem.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9497"/>
        <w:gridCol w:w="473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1" type="#_x0000_t75" style="width:20.25pt;height:18pt" o:ole="">
                  <v:imagedata r:id="rId5" o:title=""/>
                </v:shape>
                <w:control r:id="rId41" w:name="DefaultOcxName26" w:shapeid="_x0000_i15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Cada alternativa executa toda computação; os resultados são então avaliados por um teste de aceitação que calcula a média entre os resultados para compor o resultado final.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EA0249B" wp14:editId="30A91245">
                  <wp:extent cx="152400" cy="152400"/>
                  <wp:effectExtent l="0" t="0" r="0" b="0"/>
                  <wp:docPr id="58" name="Picture 5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0" type="#_x0000_t75" style="width:20.25pt;height:18pt" o:ole="">
                  <v:imagedata r:id="rId5" o:title=""/>
                </v:shape>
                <w:control r:id="rId42" w:name="DefaultOcxName27" w:shapeid="_x0000_i15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Cada alternativa colabora com as demais executando parte da computação; as diferentes partes são então combinadas após passar por um teste de aceitação.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12EB13D" wp14:editId="575258A3">
                  <wp:extent cx="152400" cy="152400"/>
                  <wp:effectExtent l="0" t="0" r="0" b="0"/>
                  <wp:docPr id="57" name="Picture 5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9" type="#_x0000_t75" style="width:20.25pt;height:18pt" o:ole="">
                  <v:imagedata r:id="rId8" o:title=""/>
                </v:shape>
                <w:control r:id="rId43" w:name="DefaultOcxName28" w:shapeid="_x0000_i15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O resultado de cada alternativa, começando pela primária, é avaliado por um teste de aceitação; caso não seja aceito, o resultado da próxima alternativa é avaliada e assim sucessivamente até que um dos resultados passe no teste de aceitação.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D1F3923" wp14:editId="01DFB7FB">
                  <wp:extent cx="152400" cy="152400"/>
                  <wp:effectExtent l="0" t="0" r="0" b="0"/>
                  <wp:docPr id="56" name="Picture 56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8" type="#_x0000_t75" style="width:20.25pt;height:18pt" o:ole="">
                  <v:imagedata r:id="rId5" o:title=""/>
                </v:shape>
                <w:control r:id="rId44" w:name="DefaultOcxName29" w:shapeid="_x0000_i15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Cada alternativa executa toda computação; os resultados são então comparados por um teste de aceitação que escolhe o melhor.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EA1B780" wp14:editId="1D09A6DC">
                  <wp:extent cx="152400" cy="152400"/>
                  <wp:effectExtent l="0" t="0" r="0" b="0"/>
                  <wp:docPr id="55" name="Picture 5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7" type="#_x0000_t75" style="width:20.25pt;height:18pt" o:ole="">
                  <v:imagedata r:id="rId5" o:title=""/>
                </v:shape>
                <w:control r:id="rId45" w:name="DefaultOcxName30" w:shapeid="_x0000_i150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A cada execução é escolhida uma nova alternativa para que os programas não acumulem erros residuais.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6530BFC" wp14:editId="0AFF6FA8">
                  <wp:extent cx="152400" cy="152400"/>
                  <wp:effectExtent l="0" t="0" r="0" b="0"/>
                  <wp:docPr id="54" name="Picture 5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Question7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eficácia da abordagem de blocos de recuperação reside na cobertura do mecanismo de detecção de erros adotado, portanto o componente mais crucial da abordagem é: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9432"/>
        <w:gridCol w:w="481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6" type="#_x0000_t75" style="width:20.25pt;height:18pt" o:ole="">
                  <v:imagedata r:id="rId5" o:title=""/>
                </v:shape>
                <w:control r:id="rId46" w:name="DefaultOcxName31" w:shapeid="_x0000_i15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 alternativa primária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46B40D9" wp14:editId="21A37CE1">
                  <wp:extent cx="152400" cy="152400"/>
                  <wp:effectExtent l="0" t="0" r="0" b="0"/>
                  <wp:docPr id="53" name="Picture 5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5" type="#_x0000_t75" style="width:20.25pt;height:18pt" o:ole="">
                  <v:imagedata r:id="rId8" o:title=""/>
                </v:shape>
                <w:control r:id="rId47" w:name="DefaultOcxName32" w:shapeid="_x0000_i150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o teste de aceitação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7FA987C" wp14:editId="03B8913C">
                  <wp:extent cx="152400" cy="152400"/>
                  <wp:effectExtent l="0" t="0" r="0" b="0"/>
                  <wp:docPr id="52" name="Picture 52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4" type="#_x0000_t75" style="width:20.25pt;height:18pt" o:ole="">
                  <v:imagedata r:id="rId5" o:title=""/>
                </v:shape>
                <w:control r:id="rId48" w:name="DefaultOcxName33" w:shapeid="_x0000_i15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 cache de recuperação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AA86983" wp14:editId="09E4A1B5">
                  <wp:extent cx="152400" cy="152400"/>
                  <wp:effectExtent l="0" t="0" r="0" b="0"/>
                  <wp:docPr id="51" name="Picture 5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3" type="#_x0000_t75" style="width:20.25pt;height:18pt" o:ole="">
                  <v:imagedata r:id="rId5" o:title=""/>
                </v:shape>
                <w:control r:id="rId49" w:name="DefaultOcxName34" w:shapeid="_x0000_i15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o chaveamento entre as alternativas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31C4B70" wp14:editId="0F86C163">
                  <wp:extent cx="152400" cy="152400"/>
                  <wp:effectExtent l="0" t="0" r="0" b="0"/>
                  <wp:docPr id="50" name="Picture 5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2" type="#_x0000_t75" style="width:20.25pt;height:18pt" o:ole="">
                  <v:imagedata r:id="rId5" o:title=""/>
                </v:shape>
                <w:control r:id="rId50" w:name="DefaultOcxName35" w:shapeid="_x0000_i15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o suporte para o mecanismo de recuperação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FB5A132" wp14:editId="35F5D7C7">
                  <wp:extent cx="152400" cy="152400"/>
                  <wp:effectExtent l="0" t="0" r="0" b="0"/>
                  <wp:docPr id="49" name="Picture 4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Question8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Florio e Blondia, analisando blocos de recuperação, apontam alguns pontos positivos e negativos relacionados a abordagem. Assinale verdadeiro se a opção corresponde a uma afirmação encontrada no artigo e falso se não corresponde.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abordagem de blocos de recuperação foi validada com sucesso através de experimentos estatísticos e modelagem matemática.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1" type="#_x0000_t75" style="width:84pt;height:18pt" o:ole="">
                  <v:imagedata r:id="rId51" o:title=""/>
                </v:shape>
                <w:control r:id="rId52" w:name="DefaultOcxName36" w:shapeid="_x0000_i150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Blocos de recuperação não são uma abordagem satisfatória considerando instrusividade no código, portabilidade e facilidade de manutenção.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0" type="#_x0000_t75" style="width:84pt;height:18pt" o:ole="">
                  <v:imagedata r:id="rId53" o:title=""/>
                </v:shape>
                <w:control r:id="rId54" w:name="DefaultOcxName37" w:shapeid="_x0000_i1500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 abordagem de blocos de recuperação consiste em uma estratégia rígida sem possibilidade de configuração offline e com baixa adaptabilidade.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9" type="#_x0000_t75" style="width:84pt;height:18pt" o:ole="">
                  <v:imagedata r:id="rId55" o:title=""/>
                </v:shape>
                <w:control r:id="rId56" w:name="DefaultOcxName38" w:shapeid="_x0000_i149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aspecto positivo da abordagem de blocos de recuperação é que o custo de manutenção e desenvolvimento independe do número de réplicas, apesar de depender do número de canais de hardware.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8" type="#_x0000_t75" style="width:84pt;height:18pt" o:ole="">
                  <v:imagedata r:id="rId57" o:title=""/>
                </v:shape>
                <w:control r:id="rId58" w:name="DefaultOcxName39" w:shapeid="_x0000_i1498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existem registros que a abordagem tenha sido usada com sucesso em algum campo de aplicação.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7" type="#_x0000_t75" style="width:84pt;height:18pt" o:ole="">
                  <v:imagedata r:id="rId59" o:title=""/>
                </v:shape>
                <w:control r:id="rId60" w:name="DefaultOcxName40" w:shapeid="_x0000_i149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Question9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Segundo Florio e Blondia, sistemas de programação N-versões (NVP) são baseados em: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10154"/>
        <w:gridCol w:w="402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6" type="#_x0000_t75" style="width:20.25pt;height:18pt" o:ole="">
                  <v:imagedata r:id="rId5" o:title=""/>
                </v:shape>
                <w:control r:id="rId61" w:name="DefaultOcxName41" w:shapeid="_x0000_i14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execucão paralela e replicação de código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363B440" wp14:editId="1306D59E">
                  <wp:extent cx="152400" cy="152400"/>
                  <wp:effectExtent l="0" t="0" r="0" b="0"/>
                  <wp:docPr id="48" name="Picture 4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5" type="#_x0000_t75" style="width:20.25pt;height:18pt" o:ole="">
                  <v:imagedata r:id="rId5" o:title=""/>
                </v:shape>
                <w:control r:id="rId62" w:name="DefaultOcxName42" w:shapeid="_x0000_i14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redundância e recuperação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83DC420" wp14:editId="4499BC2B">
                  <wp:extent cx="152400" cy="152400"/>
                  <wp:effectExtent l="0" t="0" r="0" b="0"/>
                  <wp:docPr id="47" name="Picture 4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4" type="#_x0000_t75" style="width:20.25pt;height:18pt" o:ole="">
                  <v:imagedata r:id="rId5" o:title=""/>
                </v:shape>
                <w:control r:id="rId63" w:name="DefaultOcxName43" w:shapeid="_x0000_i14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N versões do mesmo programa executados sequencialmente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D48E78" wp14:editId="6D6A6B0E">
                  <wp:extent cx="152400" cy="152400"/>
                  <wp:effectExtent l="0" t="0" r="0" b="0"/>
                  <wp:docPr id="46" name="Picture 4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3" type="#_x0000_t75" style="width:20.25pt;height:18pt" o:ole="">
                  <v:imagedata r:id="rId8" o:title=""/>
                </v:shape>
                <w:control r:id="rId64" w:name="DefaultOcxName44" w:shapeid="_x0000_i149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redundância e consenso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699F3A5" wp14:editId="7B24C8A5">
                  <wp:extent cx="152400" cy="152400"/>
                  <wp:effectExtent l="0" t="0" r="0" b="0"/>
                  <wp:docPr id="45" name="Picture 4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2" type="#_x0000_t75" style="width:20.25pt;height:18pt" o:ole="">
                  <v:imagedata r:id="rId5" o:title=""/>
                </v:shape>
                <w:control r:id="rId65" w:name="DefaultOcxName45" w:shapeid="_x0000_i14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concorrência e teste de aceitação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D325BA0" wp14:editId="1FF1E25E">
                  <wp:extent cx="152400" cy="152400"/>
                  <wp:effectExtent l="0" t="0" r="0" b="0"/>
                  <wp:docPr id="44" name="Picture 4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Question10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 autor que introduziu o conceito de programação N-versões foi: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9433"/>
        <w:gridCol w:w="480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1" type="#_x0000_t75" style="width:20.25pt;height:18pt" o:ole="">
                  <v:imagedata r:id="rId5" o:title=""/>
                </v:shape>
                <w:control r:id="rId66" w:name="DefaultOcxName46" w:shapeid="_x0000_i14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Laprie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D85F070" wp14:editId="3665CCAF">
                  <wp:extent cx="152400" cy="152400"/>
                  <wp:effectExtent l="0" t="0" r="0" b="0"/>
                  <wp:docPr id="43" name="Picture 4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0" type="#_x0000_t75" style="width:20.25pt;height:18pt" o:ole="">
                  <v:imagedata r:id="rId8" o:title=""/>
                </v:shape>
                <w:control r:id="rId67" w:name="DefaultOcxName47" w:shapeid="_x0000_i149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Avizienis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A6A20CD" wp14:editId="54794066">
                  <wp:extent cx="152400" cy="152400"/>
                  <wp:effectExtent l="0" t="0" r="0" b="0"/>
                  <wp:docPr id="42" name="Picture 42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9" type="#_x0000_t75" style="width:20.25pt;height:18pt" o:ole="">
                  <v:imagedata r:id="rId5" o:title=""/>
                </v:shape>
                <w:control r:id="rId68" w:name="DefaultOcxName48" w:shapeid="_x0000_i14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Randell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AA8607F" wp14:editId="388AC101">
                  <wp:extent cx="152400" cy="152400"/>
                  <wp:effectExtent l="0" t="0" r="0" b="0"/>
                  <wp:docPr id="41" name="Picture 4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8" type="#_x0000_t75" style="width:20.25pt;height:18pt" o:ole="">
                  <v:imagedata r:id="rId5" o:title=""/>
                </v:shape>
                <w:control r:id="rId69" w:name="DefaultOcxName49" w:shapeid="_x0000_i14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Florio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E1B072D" wp14:editId="2DEF0B96">
                  <wp:extent cx="152400" cy="152400"/>
                  <wp:effectExtent l="0" t="0" r="0" b="0"/>
                  <wp:docPr id="40" name="Picture 4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7" type="#_x0000_t75" style="width:20.25pt;height:18pt" o:ole="">
                  <v:imagedata r:id="rId5" o:title=""/>
                </v:shape>
                <w:control r:id="rId70" w:name="DefaultOcxName50" w:shapeid="_x0000_i148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Blondia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69C42D9" wp14:editId="73BD5200">
                  <wp:extent cx="152400" cy="152400"/>
                  <wp:effectExtent l="0" t="0" r="0" b="0"/>
                  <wp:docPr id="39" name="Picture 3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Question11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24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Na abordagem conhecida como programação N-versões, NVP, cada um dos N componentes funcionais é chamado versão. O autor da abordagem define que as versões devem ser geradas de forma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86" type="#_x0000_t75" style="width:88.5pt;height:18pt" o:ole="">
            <v:imagedata r:id="rId71" o:title=""/>
          </v:shape>
          <w:control r:id="rId72" w:name="DefaultOcxName51" w:shapeid="_x0000_i1486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 O número N de versões deve ser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85" type="#_x0000_t75" style="width:97.5pt;height:18pt" o:ole="">
            <v:imagedata r:id="rId73" o:title=""/>
          </v:shape>
          <w:control r:id="rId74" w:name="DefaultOcxName52" w:shapeid="_x0000_i1485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 As versões funcionalmente equivalentes devem ser desenvolvidas a partir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84" type="#_x0000_t75" style="width:160.5pt;height:18pt" o:ole="">
            <v:imagedata r:id="rId75" o:title=""/>
          </v:shape>
          <w:control r:id="rId76" w:name="DefaultOcxName53" w:shapeid="_x0000_i1484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</w:t>
      </w:r>
    </w:p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Question12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Na abordagem conhecida como programação N-versões, cada um dos N componentes funcionais é diferente dos demais e é chamado versão. Assinale a opção mais próxima do conceito da abordagem.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9497"/>
        <w:gridCol w:w="473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3" type="#_x0000_t75" style="width:20.25pt;height:18pt" o:ole="">
                  <v:imagedata r:id="rId5" o:title=""/>
                </v:shape>
                <w:control r:id="rId77" w:name="DefaultOcxName54" w:shapeid="_x0000_i148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Cada versão colabora com as demais executando parte da computação; as diferentes partes são então combinadas após passar por consenso.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0FFBBAB" wp14:editId="2DCF57BA">
                  <wp:extent cx="152400" cy="152400"/>
                  <wp:effectExtent l="0" t="0" r="0" b="0"/>
                  <wp:docPr id="38" name="Picture 3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2" type="#_x0000_t75" style="width:20.25pt;height:18pt" o:ole="">
                  <v:imagedata r:id="rId8" o:title=""/>
                </v:shape>
                <w:control r:id="rId78" w:name="DefaultOcxName55" w:shapeid="_x0000_i148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Cada versão executa toda computação; os resultados são então processados por um algoritmo genérico de decisão e é escolhido o resultado final por consenso ou maioria.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66554CA" wp14:editId="7872712B">
                  <wp:extent cx="152400" cy="152400"/>
                  <wp:effectExtent l="0" t="0" r="0" b="0"/>
                  <wp:docPr id="37" name="Picture 37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1" type="#_x0000_t75" style="width:20.25pt;height:18pt" o:ole="">
                  <v:imagedata r:id="rId5" o:title=""/>
                </v:shape>
                <w:control r:id="rId79" w:name="DefaultOcxName56" w:shapeid="_x0000_i14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Cada versão executa toda computação; os resultados são então avaliados por um teste de aceitação que escolhe o mais correto com o resultado final.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96C69C4" wp14:editId="2F227AAB">
                  <wp:extent cx="152400" cy="152400"/>
                  <wp:effectExtent l="0" t="0" r="0" b="0"/>
                  <wp:docPr id="36" name="Picture 3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0" type="#_x0000_t75" style="width:20.25pt;height:18pt" o:ole="">
                  <v:imagedata r:id="rId5" o:title=""/>
                </v:shape>
                <w:control r:id="rId80" w:name="DefaultOcxName57" w:shapeid="_x0000_i148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 cada execução é escolhida uma nova versão para que os programas não acumulem erros residuais.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C8AC44" wp14:editId="258584BF">
                  <wp:extent cx="152400" cy="152400"/>
                  <wp:effectExtent l="0" t="0" r="0" b="0"/>
                  <wp:docPr id="35" name="Picture 3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9" type="#_x0000_t75" style="width:20.25pt;height:18pt" o:ole="">
                  <v:imagedata r:id="rId5" o:title=""/>
                </v:shape>
                <w:control r:id="rId81" w:name="DefaultOcxName58" w:shapeid="_x0000_i14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O resultado de cada versão, começando pela primária, é avaliado por um teste de consenso; caso não seja aceito, o resultado da próxima versão é avaliado e assim sucessivamente até que um dos resultados passe no teste.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E425746" wp14:editId="221AE1A3">
                  <wp:extent cx="152400" cy="152400"/>
                  <wp:effectExtent l="0" t="0" r="0" b="0"/>
                  <wp:docPr id="34" name="Picture 3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Question13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abordagem conhecida como programação N-versões é baseada em uma conjectura fundamental, qual seja: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9548"/>
        <w:gridCol w:w="468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8" type="#_x0000_t75" style="width:20.25pt;height:18pt" o:ole="">
                  <v:imagedata r:id="rId5" o:title=""/>
                </v:shape>
                <w:control r:id="rId82" w:name="DefaultOcxName59" w:shapeid="_x0000_i14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as N versões diferentes executadas em paralelo replicam as falhas residuais de software que se encontram dormentes do código fonte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C4EEF72" wp14:editId="7B44E252">
                  <wp:extent cx="152400" cy="152400"/>
                  <wp:effectExtent l="0" t="0" r="0" b="0"/>
                  <wp:docPr id="33" name="Picture 3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77" type="#_x0000_t75" style="width:20.25pt;height:18pt" o:ole="">
                  <v:imagedata r:id="rId8" o:title=""/>
                </v:shape>
                <w:control r:id="rId83" w:name="DefaultOcxName60" w:shapeid="_x0000_i147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projetos independentes se traduzem em defeitos randômicos dos componentes, ou seja, independência estatística dos defeitos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CAB5203" wp14:editId="7375F80E">
                  <wp:extent cx="152400" cy="152400"/>
                  <wp:effectExtent l="0" t="0" r="0" b="0"/>
                  <wp:docPr id="32" name="Picture 32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6" type="#_x0000_t75" style="width:20.25pt;height:18pt" o:ole="">
                  <v:imagedata r:id="rId5" o:title=""/>
                </v:shape>
                <w:control r:id="rId84" w:name="DefaultOcxName61" w:shapeid="_x0000_i14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projetos independentes resultam em defeitos correlacionados de componentes, que rapidamente exaurem a redundância disponível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BA2F6B" wp14:editId="74B9D8C9">
                  <wp:extent cx="152400" cy="152400"/>
                  <wp:effectExtent l="0" t="0" r="0" b="0"/>
                  <wp:docPr id="31" name="Picture 3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5" type="#_x0000_t75" style="width:20.25pt;height:18pt" o:ole="">
                  <v:imagedata r:id="rId5" o:title=""/>
                </v:shape>
                <w:control r:id="rId85" w:name="DefaultOcxName62" w:shapeid="_x0000_i14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usar N cópias do mesmo programa ou N versões diferentes não influencia a tolerância a falhas de um sistema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8BE8AB6" wp14:editId="60DC2CFA">
                  <wp:extent cx="152400" cy="152400"/>
                  <wp:effectExtent l="0" t="0" r="0" b="0"/>
                  <wp:docPr id="30" name="Picture 3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Question14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a abordagem de programação N-versões, assinale verdadeiro ou falso de acordo com o artigo de Florio e Blondia.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2"/>
        <w:gridCol w:w="3882"/>
        <w:gridCol w:w="36"/>
      </w:tblGrid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Avizienis afirma que a geração das versões de forma independente reduz significativamente os defeitos correlacionados.</w:t>
            </w:r>
          </w:p>
        </w:tc>
        <w:tc>
          <w:tcPr>
            <w:tcW w:w="29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4" type="#_x0000_t75" style="width:151.5pt;height:18pt" o:ole="">
                  <v:imagedata r:id="rId86" o:title=""/>
                </v:shape>
                <w:control r:id="rId87" w:name="DefaultOcxName63" w:shapeid="_x0000_i1474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uso de N cópias da mesma versão evita a replicação de falhas dormentes residentes no código da versão.</w:t>
            </w:r>
          </w:p>
        </w:tc>
        <w:tc>
          <w:tcPr>
            <w:tcW w:w="29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3" type="#_x0000_t75" style="width:151.5pt;height:18pt" o:ole="">
                  <v:imagedata r:id="rId88" o:title=""/>
                </v:shape>
                <w:control r:id="rId89" w:name="DefaultOcxName64" w:shapeid="_x0000_i1473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Vários experimentos e estudos teóricos mostram que nem sempre é correto assumir que a geração das versões de forma independente reduza significativamente os defeitos correlacionados.</w:t>
            </w:r>
          </w:p>
        </w:tc>
        <w:tc>
          <w:tcPr>
            <w:tcW w:w="29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2" type="#_x0000_t75" style="width:151.5pt;height:18pt" o:ole="">
                  <v:imagedata r:id="rId90" o:title=""/>
                </v:shape>
                <w:control r:id="rId91" w:name="DefaultOcxName65" w:shapeid="_x0000_i1472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Question15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Comparando as duas abordagens, blocos de recuperação e programação N-versões, selecione os recursos adequados.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2"/>
        <w:gridCol w:w="4902"/>
        <w:gridCol w:w="36"/>
      </w:tblGrid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Mecanismo usado para seleção de resposta na abordagem conhecida como blocos de recuperação:</w:t>
            </w:r>
          </w:p>
        </w:tc>
        <w:tc>
          <w:tcPr>
            <w:tcW w:w="34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1" type="#_x0000_t75" style="width:178.5pt;height:18pt" o:ole="">
                  <v:imagedata r:id="rId92" o:title=""/>
                </v:shape>
                <w:control r:id="rId93" w:name="DefaultOcxName66" w:shapeid="_x0000_i147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Mecanismo usado para seleção de resposta na abordagem conhecida como programação N-versões:</w:t>
            </w:r>
          </w:p>
        </w:tc>
        <w:tc>
          <w:tcPr>
            <w:tcW w:w="34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0" type="#_x0000_t75" style="width:178.5pt;height:18pt" o:ole="">
                  <v:imagedata r:id="rId94" o:title=""/>
                </v:shape>
                <w:control r:id="rId95" w:name="DefaultOcxName67" w:shapeid="_x0000_i1470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Question16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24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Comparando as duas abordagens, blocos de recuperação e programação N-versões, em relação ao mecanismo usado para seleção de resultado, podemos afirmar que a primeira abordagem usa um mecanismo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69" type="#_x0000_t75" style="width:187.5pt;height:18pt" o:ole="">
            <v:imagedata r:id="rId96" o:title=""/>
          </v:shape>
          <w:control r:id="rId97" w:name="DefaultOcxName68" w:shapeid="_x0000_i1469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enquanto a segunda usa um mecanismo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68" type="#_x0000_t75" style="width:187.5pt;height:18pt" o:ole="">
            <v:imagedata r:id="rId98" o:title=""/>
          </v:shape>
          <w:control r:id="rId99" w:name="DefaultOcxName69" w:shapeid="_x0000_i1468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</w:t>
      </w:r>
    </w:p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Question17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24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Comparando blocos de recuperação e programação N-versões quanto às saídas, podemos afirmar que a primeira abordagem admite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67" type="#_x0000_t75" style="width:151.5pt;height:18pt" o:ole="">
            <v:imagedata r:id="rId100" o:title=""/>
          </v:shape>
          <w:control r:id="rId101" w:name="DefaultOcxName70" w:shapeid="_x0000_i1467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enquanto a segunda abordagem permite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66" type="#_x0000_t75" style="width:151.5pt;height:18pt" o:ole="">
            <v:imagedata r:id="rId102" o:title=""/>
          </v:shape>
          <w:control r:id="rId103" w:name="DefaultOcxName71" w:shapeid="_x0000_i1466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</w:t>
      </w:r>
    </w:p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Question18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24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Comparando blocos de recuperação e programação N-versões quanto a estratégia de execução, podemos afirmar que a primeira abordagem em sua forma original implementa uma estratégia de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65" type="#_x0000_t75" style="width:124.5pt;height:18pt" o:ole="">
            <v:imagedata r:id="rId104" o:title=""/>
          </v:shape>
          <w:control r:id="rId105" w:name="DefaultOcxName72" w:shapeid="_x0000_i1465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enquanto a segunda abordagem permite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64" type="#_x0000_t75" style="width:124.5pt;height:18pt" o:ole="">
            <v:imagedata r:id="rId106" o:title=""/>
          </v:shape>
          <w:control r:id="rId107" w:name="DefaultOcxName73" w:shapeid="_x0000_i1464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</w:t>
      </w:r>
    </w:p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Question19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conclusões de Florio e Blondia a respeito de programação N-versões, podemos afirmar que (assinale </w:t>
      </w:r>
      <w:r w:rsidRPr="00A839D8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verdadeiro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ou </w:t>
      </w:r>
      <w:r w:rsidRPr="00A839D8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falso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aplicabilidade da programação N-versões está restrita a um pequeno número de linguagens de programação como Java e C++.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3" type="#_x0000_t75" style="width:84pt;height:18pt" o:ole="">
                  <v:imagedata r:id="rId108" o:title=""/>
                </v:shape>
                <w:control r:id="rId109" w:name="DefaultOcxName74" w:shapeid="_x0000_i1463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componente conhecido como EE (executivo do ambiente de programação N-versões) é simples, mas dependente da aplicação.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2" type="#_x0000_t75" style="width:84pt;height:18pt" o:ole="">
                  <v:imagedata r:id="rId110" o:title=""/>
                </v:shape>
                <w:control r:id="rId111" w:name="DefaultOcxName75" w:shapeid="_x0000_i1462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Programação N-versões não é adequada a sistemas de tempo-real.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1" type="#_x0000_t75" style="width:84pt;height:18pt" o:ole="">
                  <v:imagedata r:id="rId112" o:title=""/>
                </v:shape>
                <w:control r:id="rId113" w:name="DefaultOcxName76" w:shapeid="_x0000_i146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Programação N-versões foi adotada com sucesso em várias áreas de aplicação incluindo aplicações de segurança crítica espaciais e aéreas.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0" type="#_x0000_t75" style="width:84pt;height:18pt" o:ole="">
                  <v:imagedata r:id="rId114" o:title=""/>
                </v:shape>
                <w:control r:id="rId115" w:name="DefaultOcxName77" w:shapeid="_x0000_i1460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Question20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Em relação a programação N-versões, assinale </w:t>
      </w:r>
      <w:r w:rsidRPr="00A839D8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verdadeiro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ou </w:t>
      </w:r>
      <w:r w:rsidRPr="00A839D8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falso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para as sentenças a seguir: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Portabilidade da programação N-versões é restrita pela portabilidade do executivo do ambiente N-versões e pela portabilidade de cada uma das versões.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9" type="#_x0000_t75" style="width:84pt;height:18pt" o:ole="">
                  <v:imagedata r:id="rId116" o:title=""/>
                </v:shape>
                <w:control r:id="rId117" w:name="DefaultOcxName78" w:shapeid="_x0000_i145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adoção de programação N-versões sempre implica em penabilidades em relação a manutenibilidade e portabilidade.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8" type="#_x0000_t75" style="width:84pt;height:18pt" o:ole="">
                  <v:imagedata r:id="rId118" o:title=""/>
                </v:shape>
                <w:control r:id="rId119" w:name="DefaultOcxName79" w:shapeid="_x0000_i1458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programação N-versões nas arquiteturas 1T/NH/NS e NT/1H/NS tem uma função de custo que cresce linearmente com o número de versões.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7" type="#_x0000_t75" style="width:84pt;height:18pt" o:ole="">
                  <v:imagedata r:id="rId120" o:title=""/>
                </v:shape>
                <w:control r:id="rId121" w:name="DefaultOcxName80" w:shapeid="_x0000_i145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adoção de programação N-versões implica em um aumento substancial no custo de desenvolvimento e manutenção.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6" type="#_x0000_t75" style="width:84pt;height:18pt" o:ole="">
                  <v:imagedata r:id="rId122" o:title=""/>
                </v:shape>
                <w:control r:id="rId123" w:name="DefaultOcxName81" w:shapeid="_x0000_i1456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Question21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 item 3.2 do artigo de Florio e Blondia aparece a sigla MOP. MOP significa: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9704"/>
        <w:gridCol w:w="451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5" type="#_x0000_t75" style="width:20.25pt;height:18pt" o:ole="">
                  <v:imagedata r:id="rId5" o:title=""/>
                </v:shape>
                <w:control r:id="rId124" w:name="DefaultOcxName82" w:shapeid="_x0000_i145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multiple object programming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9B649E2" wp14:editId="613D65DA">
                  <wp:extent cx="152400" cy="152400"/>
                  <wp:effectExtent l="0" t="0" r="0" b="0"/>
                  <wp:docPr id="29" name="Picture 2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4" type="#_x0000_t75" style="width:20.25pt;height:18pt" o:ole="">
                  <v:imagedata r:id="rId5" o:title=""/>
                </v:shape>
                <w:control r:id="rId125" w:name="DefaultOcxName83" w:shapeid="_x0000_i145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b. meta operating system partitioning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B7934B0" wp14:editId="43E70B45">
                  <wp:extent cx="152400" cy="152400"/>
                  <wp:effectExtent l="0" t="0" r="0" b="0"/>
                  <wp:docPr id="28" name="Picture 2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3" type="#_x0000_t75" style="width:20.25pt;height:18pt" o:ole="">
                  <v:imagedata r:id="rId5" o:title=""/>
                </v:shape>
                <w:control r:id="rId126" w:name="DefaultOcxName84" w:shapeid="_x0000_i145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maintainable object processing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1A82CE9" wp14:editId="7BCFAE1F">
                  <wp:extent cx="152400" cy="152400"/>
                  <wp:effectExtent l="0" t="0" r="0" b="0"/>
                  <wp:docPr id="27" name="Picture 2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2" type="#_x0000_t75" style="width:20.25pt;height:18pt" o:ole="">
                  <v:imagedata r:id="rId8" o:title=""/>
                </v:shape>
                <w:control r:id="rId127" w:name="DefaultOcxName85" w:shapeid="_x0000_i145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metaobject protocol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57E667" wp14:editId="6C2EE318">
                  <wp:extent cx="152400" cy="152400"/>
                  <wp:effectExtent l="0" t="0" r="0" b="0"/>
                  <wp:docPr id="26" name="Picture 26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1" type="#_x0000_t75" style="width:20.25pt;height:18pt" o:ole="">
                  <v:imagedata r:id="rId5" o:title=""/>
                </v:shape>
                <w:control r:id="rId128" w:name="DefaultOcxName86" w:shapeid="_x0000_i14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multiple operating processes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DCAFC37" wp14:editId="4F3AA46B">
                  <wp:extent cx="152400" cy="152400"/>
                  <wp:effectExtent l="0" t="0" r="0" b="0"/>
                  <wp:docPr id="25" name="Picture 2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lastRenderedPageBreak/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Question22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Segundo Florio e Blondia, técnicas de estruturação genéricas como o método MOPs (item 3.2 do artigo) permite, em alguns casos, alcançar graus adequados de: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10116"/>
        <w:gridCol w:w="406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0" type="#_x0000_t75" style="width:20.25pt;height:18pt" o:ole="">
                  <v:imagedata r:id="rId5" o:title=""/>
                </v:shape>
                <w:control r:id="rId129" w:name="DefaultOcxName87" w:shapeid="_x0000_i14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facilidade na implementação de técnicas de tolerância a falhas em qualquer linguagem de programação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7C27FEE" wp14:editId="1BB285E2">
                  <wp:extent cx="152400" cy="152400"/>
                  <wp:effectExtent l="0" t="0" r="0" b="0"/>
                  <wp:docPr id="24" name="Picture 2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9" type="#_x0000_t75" style="width:20.25pt;height:18pt" o:ole="">
                  <v:imagedata r:id="rId5" o:title=""/>
                </v:shape>
                <w:control r:id="rId130" w:name="DefaultOcxName88" w:shapeid="_x0000_i144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adaptabilidade e portabilidade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AC70053" wp14:editId="2F644619">
                  <wp:extent cx="152400" cy="152400"/>
                  <wp:effectExtent l="0" t="0" r="0" b="0"/>
                  <wp:docPr id="23" name="Picture 2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8" type="#_x0000_t75" style="width:20.25pt;height:18pt" o:ole="">
                  <v:imagedata r:id="rId5" o:title=""/>
                </v:shape>
                <w:control r:id="rId131" w:name="DefaultOcxName89" w:shapeid="_x0000_i14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desempenho e dependabilidade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4E1EDAC" wp14:editId="5A67A8FD">
                  <wp:extent cx="152400" cy="152400"/>
                  <wp:effectExtent l="0" t="0" r="0" b="0"/>
                  <wp:docPr id="22" name="Picture 2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7" type="#_x0000_t75" style="width:20.25pt;height:18pt" o:ole="">
                  <v:imagedata r:id="rId5" o:title=""/>
                </v:shape>
                <w:control r:id="rId132" w:name="DefaultOcxName90" w:shapeid="_x0000_i14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correção e desempenho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5CAD304" wp14:editId="610E29E0">
                  <wp:extent cx="152400" cy="152400"/>
                  <wp:effectExtent l="0" t="0" r="0" b="0"/>
                  <wp:docPr id="21" name="Picture 2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6" type="#_x0000_t75" style="width:20.25pt;height:18pt" o:ole="">
                  <v:imagedata r:id="rId8" o:title=""/>
                </v:shape>
                <w:control r:id="rId133" w:name="DefaultOcxName91" w:shapeid="_x0000_i144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flexibilidade, transparência e separação de interesses funcionais e não funcionais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696604" wp14:editId="217B9A05">
                  <wp:extent cx="152400" cy="152400"/>
                  <wp:effectExtent l="0" t="0" r="0" b="0"/>
                  <wp:docPr id="20" name="Picture 2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Question23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Segundo Florio e Blondia, a ideia básica do método MOPs é: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10343"/>
        <w:gridCol w:w="381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5" type="#_x0000_t75" style="width:20.25pt;height:18pt" o:ole="">
                  <v:imagedata r:id="rId5" o:title=""/>
                </v:shape>
                <w:control r:id="rId134" w:name="DefaultOcxName92" w:shapeid="_x0000_i14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adotar uma linguagem orientada a objetos como C++ ou Java e protocolos de comunicação certificados pelos maiores fabricantes para facilitar a interoperabilidade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DD08151" wp14:editId="62FDCF8C">
                  <wp:extent cx="152400" cy="152400"/>
                  <wp:effectExtent l="0" t="0" r="0" b="0"/>
                  <wp:docPr id="19" name="Picture 1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44" type="#_x0000_t75" style="width:20.25pt;height:18pt" o:ole="">
                  <v:imagedata r:id="rId5" o:title=""/>
                </v:shape>
                <w:control r:id="rId135" w:name="DefaultOcxName93" w:shapeid="_x0000_i14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abrir a implementação dos protocolos de comunicação inter-objetos de forma a inserir comandos específicos e padronizados de tolerância a falhas que os objetos são obrigados a executar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E1026DE" wp14:editId="0CAFF9E7">
                  <wp:extent cx="152400" cy="152400"/>
                  <wp:effectExtent l="0" t="0" r="0" b="0"/>
                  <wp:docPr id="18" name="Picture 1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3" type="#_x0000_t75" style="width:20.25pt;height:18pt" o:ole="">
                  <v:imagedata r:id="rId8" o:title=""/>
                </v:shape>
                <w:control r:id="rId136" w:name="DefaultOcxName94" w:shapeid="_x0000_i144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abrir a implementação do executivo de execução (runtime executive) de uma linguagem orientada a objetos de tal forma que o programador possa adotar semânticas diferentes e customizadas, ajustando assim a linguagem para as necessidades do usuário e do ambiente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12D1EF" wp14:editId="2B0C8E73">
                  <wp:extent cx="152400" cy="152400"/>
                  <wp:effectExtent l="0" t="0" r="0" b="0"/>
                  <wp:docPr id="17" name="Picture 17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2" type="#_x0000_t75" style="width:20.25pt;height:18pt" o:ole="">
                  <v:imagedata r:id="rId5" o:title=""/>
                </v:shape>
                <w:control r:id="rId137" w:name="DefaultOcxName95" w:shapeid="_x0000_i14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abrir a implementação do compilador de uma linguagem de alto nível de tal forma que o programador possa adotar semânticas diferentes e customizadas, ajustando assim a linguagem para as necessidades do usuário e do ambiente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BC19657" wp14:editId="6CB142CC">
                  <wp:extent cx="152400" cy="152400"/>
                  <wp:effectExtent l="0" t="0" r="0" b="0"/>
                  <wp:docPr id="16" name="Picture 1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1" type="#_x0000_t75" style="width:20.25pt;height:18pt" o:ole="">
                  <v:imagedata r:id="rId5" o:title=""/>
                </v:shape>
                <w:control r:id="rId138" w:name="DefaultOcxName96" w:shapeid="_x0000_i144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abrir a implementação do sistema operacional de tal forma que o programador possa desenvolver novas chamadas do sistema (sys call), ajustando assim o sistema operacional para as necessidades do usuário e do ambiente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75C78FA" wp14:editId="619A0C2C">
                  <wp:extent cx="152400" cy="152400"/>
                  <wp:effectExtent l="0" t="0" r="0" b="0"/>
                  <wp:docPr id="15" name="Picture 1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Question24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Usando MOPs o programador pode modificar o comportamento de características fundamentais como invocação de métodos, criação e destruição de objetos. Para fins de implementação de técnicas de tolerância a falhas, essa possibilidade de modificação permite: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9510"/>
        <w:gridCol w:w="472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0" type="#_x0000_t75" style="width:20.25pt;height:18pt" o:ole="">
                  <v:imagedata r:id="rId5" o:title=""/>
                </v:shape>
                <w:control r:id="rId139" w:name="DefaultOcxName97" w:shapeid="_x0000_i14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 substituição dinâmica de programas errados do usuário por programas corretos do sistema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DD1EFC3" wp14:editId="29E80EBE">
                  <wp:extent cx="152400" cy="152400"/>
                  <wp:effectExtent l="0" t="0" r="0" b="0"/>
                  <wp:docPr id="14" name="Picture 1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9" type="#_x0000_t75" style="width:20.25pt;height:18pt" o:ole="">
                  <v:imagedata r:id="rId5" o:title=""/>
                </v:shape>
                <w:control r:id="rId140" w:name="DefaultOcxName98" w:shapeid="_x0000_i14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o aumento significativo do desempenho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68A4F16" wp14:editId="4308E472">
                  <wp:extent cx="152400" cy="152400"/>
                  <wp:effectExtent l="0" t="0" r="0" b="0"/>
                  <wp:docPr id="13" name="Picture 1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8" type="#_x0000_t75" style="width:20.25pt;height:18pt" o:ole="">
                  <v:imagedata r:id="rId5" o:title=""/>
                </v:shape>
                <w:control r:id="rId141" w:name="DefaultOcxName99" w:shapeid="_x0000_i14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 verificação automática da correção de programas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730C101" wp14:editId="34692A2A">
                  <wp:extent cx="152400" cy="152400"/>
                  <wp:effectExtent l="0" t="0" r="0" b="0"/>
                  <wp:docPr id="12" name="Picture 1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7" type="#_x0000_t75" style="width:20.25pt;height:18pt" o:ole="">
                  <v:imagedata r:id="rId8" o:title=""/>
                </v:shape>
                <w:control r:id="rId142" w:name="DefaultOcxName100" w:shapeid="_x0000_i143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 gerência transparente de redundância espacial e temporal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1836F30" wp14:editId="6A4D6DC9">
                  <wp:extent cx="152400" cy="152400"/>
                  <wp:effectExtent l="0" t="0" r="0" b="0"/>
                  <wp:docPr id="11" name="Picture 1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Question25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 conceito chave de suporte a MOPs (item 3.2 do artigo de Florio e Blondia) é: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9879"/>
        <w:gridCol w:w="432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6" type="#_x0000_t75" style="width:20.25pt;height:18pt" o:ole="">
                  <v:imagedata r:id="rId5" o:title=""/>
                </v:shape>
                <w:control r:id="rId143" w:name="DefaultOcxName101" w:shapeid="_x0000_i14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orientação a aspectos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779A0B2" wp14:editId="50169CFD">
                  <wp:extent cx="152400" cy="152400"/>
                  <wp:effectExtent l="0" t="0" r="0" b="0"/>
                  <wp:docPr id="10" name="Picture 1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5" type="#_x0000_t75" style="width:20.25pt;height:18pt" o:ole="">
                  <v:imagedata r:id="rId8" o:title=""/>
                </v:shape>
                <w:control r:id="rId144" w:name="DefaultOcxName102" w:shapeid="_x0000_i143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reflexão computacional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E9164F6" wp14:editId="7ADAFD0B">
                  <wp:extent cx="152400" cy="152400"/>
                  <wp:effectExtent l="0" t="0" r="0" b="0"/>
                  <wp:docPr id="9" name="Picture 9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4" type="#_x0000_t75" style="width:20.25pt;height:18pt" o:ole="">
                  <v:imagedata r:id="rId5" o:title=""/>
                </v:shape>
                <w:control r:id="rId145" w:name="DefaultOcxName103" w:shapeid="_x0000_i14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objetos reais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E2A7A5E" wp14:editId="7EA54D39">
                  <wp:extent cx="152400" cy="152400"/>
                  <wp:effectExtent l="0" t="0" r="0" b="0"/>
                  <wp:docPr id="8" name="Picture 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3" type="#_x0000_t75" style="width:20.25pt;height:18pt" o:ole="">
                  <v:imagedata r:id="rId5" o:title=""/>
                </v:shape>
                <w:control r:id="rId146" w:name="DefaultOcxName104" w:shapeid="_x0000_i14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Java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690852F" wp14:editId="1152311F">
                  <wp:extent cx="152400" cy="152400"/>
                  <wp:effectExtent l="0" t="0" r="0" b="0"/>
                  <wp:docPr id="7" name="Picture 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2" type="#_x0000_t75" style="width:20.25pt;height:18pt" o:ole="">
                  <v:imagedata r:id="rId5" o:title=""/>
                </v:shape>
                <w:control r:id="rId147" w:name="DefaultOcxName105" w:shapeid="_x0000_i14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runtime executive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9332BF6" wp14:editId="5B2A2A99">
                  <wp:extent cx="152400" cy="152400"/>
                  <wp:effectExtent l="0" t="0" r="0" b="0"/>
                  <wp:docPr id="6" name="Picture 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Question26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MOPs oferecem ao programador de metanível uma representação de um sistema como um conjunto de elementos que representam e refletem propriedades de objetos reais. Esses elementos são chamados de: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9837"/>
        <w:gridCol w:w="436"/>
      </w:tblGrid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1" type="#_x0000_t75" style="width:20.25pt;height:18pt" o:ole="">
                  <v:imagedata r:id="rId5" o:title=""/>
                </v:shape>
                <w:control r:id="rId148" w:name="DefaultOcxName106" w:shapeid="_x0000_i14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objetos tolerantes a falhas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BB10C31" wp14:editId="522DA11F">
                  <wp:extent cx="152400" cy="152400"/>
                  <wp:effectExtent l="0" t="0" r="0" b="0"/>
                  <wp:docPr id="5" name="Picture 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30" type="#_x0000_t75" style="width:20.25pt;height:18pt" o:ole="">
                  <v:imagedata r:id="rId5" o:title=""/>
                </v:shape>
                <w:control r:id="rId149" w:name="DefaultOcxName107" w:shapeid="_x0000_i14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objetos funcionais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8AFCB3" wp14:editId="5E0D4215">
                  <wp:extent cx="152400" cy="152400"/>
                  <wp:effectExtent l="0" t="0" r="0" b="0"/>
                  <wp:docPr id="4" name="Picture 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9" type="#_x0000_t75" style="width:20.25pt;height:18pt" o:ole="">
                  <v:imagedata r:id="rId5" o:title=""/>
                </v:shape>
                <w:control r:id="rId150" w:name="DefaultOcxName108" w:shapeid="_x0000_i14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objetos confiáveis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ACFE6A" wp14:editId="30A8F9BB">
                  <wp:extent cx="152400" cy="152400"/>
                  <wp:effectExtent l="0" t="0" r="0" b="0"/>
                  <wp:docPr id="3" name="Picture 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8" type="#_x0000_t75" style="width:20.25pt;height:18pt" o:ole="">
                  <v:imagedata r:id="rId5" o:title=""/>
                </v:shape>
                <w:control r:id="rId151" w:name="DefaultOcxName109" w:shapeid="_x0000_i14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objetos de tempo real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D8150E0" wp14:editId="45088854">
                  <wp:extent cx="152400" cy="152400"/>
                  <wp:effectExtent l="0" t="0" r="0" b="0"/>
                  <wp:docPr id="2" name="Picture 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7" type="#_x0000_t75" style="width:20.25pt;height:18pt" o:ole="">
                  <v:imagedata r:id="rId8" o:title=""/>
                </v:shape>
                <w:control r:id="rId152" w:name="DefaultOcxName110" w:shapeid="_x0000_i142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metaobjetos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362C804" wp14:editId="2FA048ED">
                  <wp:extent cx="152400" cy="152400"/>
                  <wp:effectExtent l="0" t="0" r="0" b="0"/>
                  <wp:docPr id="1" name="Picture 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Question27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after="24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De acordo com Florio e Blondia, item 3.2, preencha as lacunas: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O programador dos recursos de tolerância a falhas define uma quantidade de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26" type="#_x0000_t75" style="width:147pt;height:18pt" o:ole="">
            <v:imagedata r:id="rId153" o:title=""/>
          </v:shape>
          <w:control r:id="rId154" w:name="DefaultOcxName111" w:shapeid="_x0000_i1426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e os associa com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25" type="#_x0000_t75" style="width:255pt;height:18pt" o:ole="">
            <v:imagedata r:id="rId155" o:title=""/>
          </v:shape>
          <w:control r:id="rId156" w:name="DefaultOcxName112" w:shapeid="_x0000_i1425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 A cada vez que o programa funcional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24" type="#_x0000_t75" style="width:169.5pt;height:18pt" o:ole="">
            <v:imagedata r:id="rId157" o:title=""/>
          </v:shape>
          <w:control r:id="rId158" w:name="DefaultOcxName113" w:shapeid="_x0000_i1424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o/a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23" type="#_x0000_t75" style="width:75pt;height:18pt" o:ole="">
            <v:imagedata r:id="rId159" o:title=""/>
          </v:shape>
          <w:control r:id="rId160" w:name="DefaultOcxName114" w:shapeid="_x0000_i1423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correspondente é </w: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22" type="#_x0000_t75" style="width:210pt;height:18pt" o:ole="">
            <v:imagedata r:id="rId161" o:title=""/>
          </v:shape>
          <w:control r:id="rId162" w:name="DefaultOcxName115" w:shapeid="_x0000_i1422"/>
        </w:object>
      </w: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</w:t>
      </w:r>
    </w:p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A839D8" w:rsidRPr="00A839D8" w:rsidRDefault="00A839D8" w:rsidP="00A839D8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Question28</w:t>
      </w:r>
    </w:p>
    <w:p w:rsidR="00A839D8" w:rsidRPr="00A839D8" w:rsidRDefault="00A839D8" w:rsidP="00A839D8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Segundo Florio e Blondia, a abordagem baseada em MOPs parece constituir uma técnica promissora para a adoção efetiva, coerente e transparente de mecanismos e técnicas de TF. Assinale verdadeiro ou falso: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 evidência experimental ou analítica permite estimar a praticidade e generalidade da abordagem MOPs.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1" type="#_x0000_t75" style="width:84pt;height:18pt" o:ole="">
                  <v:imagedata r:id="rId163" o:title=""/>
                </v:shape>
                <w:control r:id="rId164" w:name="DefaultOcxName116" w:shapeid="_x0000_i142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Alguns estudos na década de 90 comprovam a eficiência de MOPs em alguns casos.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0" type="#_x0000_t75" style="width:84pt;height:18pt" o:ole="">
                  <v:imagedata r:id="rId165" o:title=""/>
                </v:shape>
                <w:control r:id="rId166" w:name="DefaultOcxName117" w:shapeid="_x0000_i1420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839D8" w:rsidRPr="00A839D8" w:rsidTr="00A839D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há dúvidas que MOPs representa uma solução prática para a efetiva integração na aplicação de usuários da maioria dos mecanismos de TF existentes.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A83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19" type="#_x0000_t75" style="width:84pt;height:18pt" o:ole="">
                  <v:imagedata r:id="rId167" o:title=""/>
                </v:shape>
                <w:control r:id="rId168" w:name="DefaultOcxName118" w:shapeid="_x0000_i141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A839D8" w:rsidRPr="00A839D8" w:rsidRDefault="00A839D8" w:rsidP="00A839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39D8" w:rsidRPr="00A839D8" w:rsidRDefault="00A839D8" w:rsidP="00A839D8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A839D8" w:rsidRPr="00A839D8" w:rsidRDefault="00A839D8" w:rsidP="00A839D8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A839D8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963482" w:rsidRPr="00A839D8" w:rsidRDefault="00963482">
      <w:pPr>
        <w:rPr>
          <w:b/>
        </w:rPr>
      </w:pPr>
      <w:bookmarkStart w:id="0" w:name="_GoBack"/>
      <w:bookmarkEnd w:id="0"/>
    </w:p>
    <w:sectPr w:rsidR="00963482" w:rsidRPr="00A839D8" w:rsidSect="00A839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D8"/>
    <w:rsid w:val="00963482"/>
    <w:rsid w:val="00A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9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DefaultParagraphFont"/>
    <w:rsid w:val="00A839D8"/>
  </w:style>
  <w:style w:type="character" w:customStyle="1" w:styleId="no">
    <w:name w:val="no"/>
    <w:basedOn w:val="DefaultParagraphFont"/>
    <w:rsid w:val="00A839D8"/>
  </w:style>
  <w:style w:type="character" w:customStyle="1" w:styleId="accesshide">
    <w:name w:val="accesshide"/>
    <w:basedOn w:val="DefaultParagraphFont"/>
    <w:rsid w:val="00A839D8"/>
  </w:style>
  <w:style w:type="character" w:customStyle="1" w:styleId="anun">
    <w:name w:val="anun"/>
    <w:basedOn w:val="DefaultParagraphFont"/>
    <w:rsid w:val="00A839D8"/>
  </w:style>
  <w:style w:type="character" w:customStyle="1" w:styleId="anumsep">
    <w:name w:val="anumsep"/>
    <w:basedOn w:val="DefaultParagraphFont"/>
    <w:rsid w:val="00A839D8"/>
  </w:style>
  <w:style w:type="paragraph" w:styleId="BalloonText">
    <w:name w:val="Balloon Text"/>
    <w:basedOn w:val="Normal"/>
    <w:link w:val="BalloonTextChar"/>
    <w:uiPriority w:val="99"/>
    <w:semiHidden/>
    <w:unhideWhenUsed/>
    <w:rsid w:val="00A8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9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DefaultParagraphFont"/>
    <w:rsid w:val="00A839D8"/>
  </w:style>
  <w:style w:type="character" w:customStyle="1" w:styleId="no">
    <w:name w:val="no"/>
    <w:basedOn w:val="DefaultParagraphFont"/>
    <w:rsid w:val="00A839D8"/>
  </w:style>
  <w:style w:type="character" w:customStyle="1" w:styleId="accesshide">
    <w:name w:val="accesshide"/>
    <w:basedOn w:val="DefaultParagraphFont"/>
    <w:rsid w:val="00A839D8"/>
  </w:style>
  <w:style w:type="character" w:customStyle="1" w:styleId="anun">
    <w:name w:val="anun"/>
    <w:basedOn w:val="DefaultParagraphFont"/>
    <w:rsid w:val="00A839D8"/>
  </w:style>
  <w:style w:type="character" w:customStyle="1" w:styleId="anumsep">
    <w:name w:val="anumsep"/>
    <w:basedOn w:val="DefaultParagraphFont"/>
    <w:rsid w:val="00A839D8"/>
  </w:style>
  <w:style w:type="paragraph" w:styleId="BalloonText">
    <w:name w:val="Balloon Text"/>
    <w:basedOn w:val="Normal"/>
    <w:link w:val="BalloonTextChar"/>
    <w:uiPriority w:val="99"/>
    <w:semiHidden/>
    <w:unhideWhenUsed/>
    <w:rsid w:val="00A8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866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097902138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0568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129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499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8590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00651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4819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2467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897473873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43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04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86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0458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5719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2238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0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7063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77306353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0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30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2870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78024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984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1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77769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00205156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04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0638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52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025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20229009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4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17799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00104022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05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6736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43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2465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79779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5069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3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0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53198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00601127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34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13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99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41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07072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4077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9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99941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65423818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35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451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28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992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67118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7976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05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67239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9464331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11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961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01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075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2795805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89317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70333649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55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936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13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107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2752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128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0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51883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367633024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486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41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80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8067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21423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0979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4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09564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110616458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895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294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214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4559793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23401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13189198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53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5743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34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335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8284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7075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6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22217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45177790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20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8488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1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9903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4332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5294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7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64767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676953378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66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211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813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8394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4000607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9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18851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46781734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297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320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10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1286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53832602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66356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04275140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163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778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149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6983179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54636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6339945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24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2818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010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761210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60875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75775473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49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460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6626638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9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22125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57134930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42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8696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70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92794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7222885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05188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40564002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419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2043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901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5993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0201995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8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47432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037462884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19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345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280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7562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43859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1277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770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84250740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71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4599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57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372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291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8152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5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96897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71978425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112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7931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1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029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66685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3484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01149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46534259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39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82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31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5978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54382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9926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12988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31064671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46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114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74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6034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5715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17658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12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76275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48347004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97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337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58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05709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3225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9484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03927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34236382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11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3313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1676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6702544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7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76918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75263212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24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095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8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85593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2670100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117" Type="http://schemas.openxmlformats.org/officeDocument/2006/relationships/control" Target="activeX/activeX79.xml"/><Relationship Id="rId21" Type="http://schemas.openxmlformats.org/officeDocument/2006/relationships/control" Target="activeX/activeX13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63" Type="http://schemas.openxmlformats.org/officeDocument/2006/relationships/control" Target="activeX/activeX44.xml"/><Relationship Id="rId68" Type="http://schemas.openxmlformats.org/officeDocument/2006/relationships/control" Target="activeX/activeX49.xml"/><Relationship Id="rId84" Type="http://schemas.openxmlformats.org/officeDocument/2006/relationships/control" Target="activeX/activeX62.xml"/><Relationship Id="rId89" Type="http://schemas.openxmlformats.org/officeDocument/2006/relationships/control" Target="activeX/activeX65.xml"/><Relationship Id="rId112" Type="http://schemas.openxmlformats.org/officeDocument/2006/relationships/image" Target="media/image32.wmf"/><Relationship Id="rId133" Type="http://schemas.openxmlformats.org/officeDocument/2006/relationships/control" Target="activeX/activeX92.xml"/><Relationship Id="rId138" Type="http://schemas.openxmlformats.org/officeDocument/2006/relationships/control" Target="activeX/activeX97.xml"/><Relationship Id="rId154" Type="http://schemas.openxmlformats.org/officeDocument/2006/relationships/control" Target="activeX/activeX112.xml"/><Relationship Id="rId159" Type="http://schemas.openxmlformats.org/officeDocument/2006/relationships/image" Target="media/image41.wmf"/><Relationship Id="rId170" Type="http://schemas.openxmlformats.org/officeDocument/2006/relationships/theme" Target="theme/theme1.xml"/><Relationship Id="rId16" Type="http://schemas.openxmlformats.org/officeDocument/2006/relationships/control" Target="activeX/activeX8.xml"/><Relationship Id="rId107" Type="http://schemas.openxmlformats.org/officeDocument/2006/relationships/control" Target="activeX/activeX74.xml"/><Relationship Id="rId11" Type="http://schemas.openxmlformats.org/officeDocument/2006/relationships/control" Target="activeX/activeX3.xml"/><Relationship Id="rId32" Type="http://schemas.openxmlformats.org/officeDocument/2006/relationships/image" Target="media/image9.wmf"/><Relationship Id="rId37" Type="http://schemas.openxmlformats.org/officeDocument/2006/relationships/control" Target="activeX/activeX23.xml"/><Relationship Id="rId53" Type="http://schemas.openxmlformats.org/officeDocument/2006/relationships/image" Target="media/image12.wmf"/><Relationship Id="rId58" Type="http://schemas.openxmlformats.org/officeDocument/2006/relationships/control" Target="activeX/activeX40.xm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102" Type="http://schemas.openxmlformats.org/officeDocument/2006/relationships/image" Target="media/image27.wmf"/><Relationship Id="rId123" Type="http://schemas.openxmlformats.org/officeDocument/2006/relationships/control" Target="activeX/activeX82.xml"/><Relationship Id="rId128" Type="http://schemas.openxmlformats.org/officeDocument/2006/relationships/control" Target="activeX/activeX87.xml"/><Relationship Id="rId144" Type="http://schemas.openxmlformats.org/officeDocument/2006/relationships/control" Target="activeX/activeX103.xml"/><Relationship Id="rId149" Type="http://schemas.openxmlformats.org/officeDocument/2006/relationships/control" Target="activeX/activeX108.xml"/><Relationship Id="rId5" Type="http://schemas.openxmlformats.org/officeDocument/2006/relationships/image" Target="media/image1.wmf"/><Relationship Id="rId90" Type="http://schemas.openxmlformats.org/officeDocument/2006/relationships/image" Target="media/image21.wmf"/><Relationship Id="rId95" Type="http://schemas.openxmlformats.org/officeDocument/2006/relationships/control" Target="activeX/activeX68.xml"/><Relationship Id="rId160" Type="http://schemas.openxmlformats.org/officeDocument/2006/relationships/control" Target="activeX/activeX115.xml"/><Relationship Id="rId165" Type="http://schemas.openxmlformats.org/officeDocument/2006/relationships/image" Target="media/image4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64" Type="http://schemas.openxmlformats.org/officeDocument/2006/relationships/control" Target="activeX/activeX45.xml"/><Relationship Id="rId69" Type="http://schemas.openxmlformats.org/officeDocument/2006/relationships/control" Target="activeX/activeX50.xml"/><Relationship Id="rId113" Type="http://schemas.openxmlformats.org/officeDocument/2006/relationships/control" Target="activeX/activeX77.xml"/><Relationship Id="rId118" Type="http://schemas.openxmlformats.org/officeDocument/2006/relationships/image" Target="media/image35.wmf"/><Relationship Id="rId134" Type="http://schemas.openxmlformats.org/officeDocument/2006/relationships/control" Target="activeX/activeX93.xml"/><Relationship Id="rId139" Type="http://schemas.openxmlformats.org/officeDocument/2006/relationships/control" Target="activeX/activeX98.xml"/><Relationship Id="rId80" Type="http://schemas.openxmlformats.org/officeDocument/2006/relationships/control" Target="activeX/activeX58.xml"/><Relationship Id="rId85" Type="http://schemas.openxmlformats.org/officeDocument/2006/relationships/control" Target="activeX/activeX63.xml"/><Relationship Id="rId150" Type="http://schemas.openxmlformats.org/officeDocument/2006/relationships/control" Target="activeX/activeX109.xml"/><Relationship Id="rId155" Type="http://schemas.openxmlformats.org/officeDocument/2006/relationships/image" Target="media/image39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59" Type="http://schemas.openxmlformats.org/officeDocument/2006/relationships/image" Target="media/image15.wmf"/><Relationship Id="rId103" Type="http://schemas.openxmlformats.org/officeDocument/2006/relationships/control" Target="activeX/activeX72.xml"/><Relationship Id="rId108" Type="http://schemas.openxmlformats.org/officeDocument/2006/relationships/image" Target="media/image30.wmf"/><Relationship Id="rId124" Type="http://schemas.openxmlformats.org/officeDocument/2006/relationships/control" Target="activeX/activeX83.xml"/><Relationship Id="rId129" Type="http://schemas.openxmlformats.org/officeDocument/2006/relationships/control" Target="activeX/activeX88.xml"/><Relationship Id="rId54" Type="http://schemas.openxmlformats.org/officeDocument/2006/relationships/control" Target="activeX/activeX38.xml"/><Relationship Id="rId70" Type="http://schemas.openxmlformats.org/officeDocument/2006/relationships/control" Target="activeX/activeX51.xml"/><Relationship Id="rId75" Type="http://schemas.openxmlformats.org/officeDocument/2006/relationships/image" Target="media/image18.wmf"/><Relationship Id="rId91" Type="http://schemas.openxmlformats.org/officeDocument/2006/relationships/control" Target="activeX/activeX66.xml"/><Relationship Id="rId96" Type="http://schemas.openxmlformats.org/officeDocument/2006/relationships/image" Target="media/image24.wmf"/><Relationship Id="rId140" Type="http://schemas.openxmlformats.org/officeDocument/2006/relationships/control" Target="activeX/activeX99.xml"/><Relationship Id="rId145" Type="http://schemas.openxmlformats.org/officeDocument/2006/relationships/control" Target="activeX/activeX104.xml"/><Relationship Id="rId161" Type="http://schemas.openxmlformats.org/officeDocument/2006/relationships/image" Target="media/image42.wmf"/><Relationship Id="rId166" Type="http://schemas.openxmlformats.org/officeDocument/2006/relationships/control" Target="activeX/activeX11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image" Target="media/image7.wmf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Relationship Id="rId57" Type="http://schemas.openxmlformats.org/officeDocument/2006/relationships/image" Target="media/image14.wmf"/><Relationship Id="rId106" Type="http://schemas.openxmlformats.org/officeDocument/2006/relationships/image" Target="media/image29.wmf"/><Relationship Id="rId114" Type="http://schemas.openxmlformats.org/officeDocument/2006/relationships/image" Target="media/image33.wmf"/><Relationship Id="rId119" Type="http://schemas.openxmlformats.org/officeDocument/2006/relationships/control" Target="activeX/activeX80.xml"/><Relationship Id="rId127" Type="http://schemas.openxmlformats.org/officeDocument/2006/relationships/control" Target="activeX/activeX86.xml"/><Relationship Id="rId10" Type="http://schemas.openxmlformats.org/officeDocument/2006/relationships/image" Target="media/image4.gif"/><Relationship Id="rId31" Type="http://schemas.openxmlformats.org/officeDocument/2006/relationships/control" Target="activeX/activeX19.xml"/><Relationship Id="rId44" Type="http://schemas.openxmlformats.org/officeDocument/2006/relationships/control" Target="activeX/activeX30.xml"/><Relationship Id="rId52" Type="http://schemas.openxmlformats.org/officeDocument/2006/relationships/control" Target="activeX/activeX37.xml"/><Relationship Id="rId60" Type="http://schemas.openxmlformats.org/officeDocument/2006/relationships/control" Target="activeX/activeX41.xml"/><Relationship Id="rId65" Type="http://schemas.openxmlformats.org/officeDocument/2006/relationships/control" Target="activeX/activeX46.xml"/><Relationship Id="rId73" Type="http://schemas.openxmlformats.org/officeDocument/2006/relationships/image" Target="media/image17.wmf"/><Relationship Id="rId78" Type="http://schemas.openxmlformats.org/officeDocument/2006/relationships/control" Target="activeX/activeX56.xml"/><Relationship Id="rId81" Type="http://schemas.openxmlformats.org/officeDocument/2006/relationships/control" Target="activeX/activeX59.xml"/><Relationship Id="rId86" Type="http://schemas.openxmlformats.org/officeDocument/2006/relationships/image" Target="media/image19.wmf"/><Relationship Id="rId94" Type="http://schemas.openxmlformats.org/officeDocument/2006/relationships/image" Target="media/image23.wmf"/><Relationship Id="rId99" Type="http://schemas.openxmlformats.org/officeDocument/2006/relationships/control" Target="activeX/activeX70.xml"/><Relationship Id="rId101" Type="http://schemas.openxmlformats.org/officeDocument/2006/relationships/control" Target="activeX/activeX71.xml"/><Relationship Id="rId122" Type="http://schemas.openxmlformats.org/officeDocument/2006/relationships/image" Target="media/image37.wmf"/><Relationship Id="rId130" Type="http://schemas.openxmlformats.org/officeDocument/2006/relationships/control" Target="activeX/activeX89.xml"/><Relationship Id="rId135" Type="http://schemas.openxmlformats.org/officeDocument/2006/relationships/control" Target="activeX/activeX94.xml"/><Relationship Id="rId143" Type="http://schemas.openxmlformats.org/officeDocument/2006/relationships/control" Target="activeX/activeX102.xml"/><Relationship Id="rId148" Type="http://schemas.openxmlformats.org/officeDocument/2006/relationships/control" Target="activeX/activeX107.xml"/><Relationship Id="rId151" Type="http://schemas.openxmlformats.org/officeDocument/2006/relationships/control" Target="activeX/activeX110.xml"/><Relationship Id="rId156" Type="http://schemas.openxmlformats.org/officeDocument/2006/relationships/control" Target="activeX/activeX113.xml"/><Relationship Id="rId164" Type="http://schemas.openxmlformats.org/officeDocument/2006/relationships/control" Target="activeX/activeX117.xm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5.xml"/><Relationship Id="rId109" Type="http://schemas.openxmlformats.org/officeDocument/2006/relationships/control" Target="activeX/activeX75.xml"/><Relationship Id="rId34" Type="http://schemas.openxmlformats.org/officeDocument/2006/relationships/image" Target="media/image10.wmf"/><Relationship Id="rId50" Type="http://schemas.openxmlformats.org/officeDocument/2006/relationships/control" Target="activeX/activeX36.xml"/><Relationship Id="rId55" Type="http://schemas.openxmlformats.org/officeDocument/2006/relationships/image" Target="media/image13.wmf"/><Relationship Id="rId76" Type="http://schemas.openxmlformats.org/officeDocument/2006/relationships/control" Target="activeX/activeX54.xml"/><Relationship Id="rId97" Type="http://schemas.openxmlformats.org/officeDocument/2006/relationships/control" Target="activeX/activeX69.xml"/><Relationship Id="rId104" Type="http://schemas.openxmlformats.org/officeDocument/2006/relationships/image" Target="media/image28.wmf"/><Relationship Id="rId120" Type="http://schemas.openxmlformats.org/officeDocument/2006/relationships/image" Target="media/image36.wmf"/><Relationship Id="rId125" Type="http://schemas.openxmlformats.org/officeDocument/2006/relationships/control" Target="activeX/activeX84.xml"/><Relationship Id="rId141" Type="http://schemas.openxmlformats.org/officeDocument/2006/relationships/control" Target="activeX/activeX100.xml"/><Relationship Id="rId146" Type="http://schemas.openxmlformats.org/officeDocument/2006/relationships/control" Target="activeX/activeX105.xml"/><Relationship Id="rId167" Type="http://schemas.openxmlformats.org/officeDocument/2006/relationships/image" Target="media/image45.wmf"/><Relationship Id="rId7" Type="http://schemas.openxmlformats.org/officeDocument/2006/relationships/image" Target="media/image2.gif"/><Relationship Id="rId71" Type="http://schemas.openxmlformats.org/officeDocument/2006/relationships/image" Target="media/image16.wmf"/><Relationship Id="rId92" Type="http://schemas.openxmlformats.org/officeDocument/2006/relationships/image" Target="media/image22.wmf"/><Relationship Id="rId162" Type="http://schemas.openxmlformats.org/officeDocument/2006/relationships/control" Target="activeX/activeX116.xml"/><Relationship Id="rId2" Type="http://schemas.microsoft.com/office/2007/relationships/stylesWithEffects" Target="stylesWithEffects.xml"/><Relationship Id="rId29" Type="http://schemas.openxmlformats.org/officeDocument/2006/relationships/control" Target="activeX/activeX18.xml"/><Relationship Id="rId24" Type="http://schemas.openxmlformats.org/officeDocument/2006/relationships/image" Target="media/image5.wmf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47.xml"/><Relationship Id="rId87" Type="http://schemas.openxmlformats.org/officeDocument/2006/relationships/control" Target="activeX/activeX64.xml"/><Relationship Id="rId110" Type="http://schemas.openxmlformats.org/officeDocument/2006/relationships/image" Target="media/image31.wmf"/><Relationship Id="rId115" Type="http://schemas.openxmlformats.org/officeDocument/2006/relationships/control" Target="activeX/activeX78.xml"/><Relationship Id="rId131" Type="http://schemas.openxmlformats.org/officeDocument/2006/relationships/control" Target="activeX/activeX90.xml"/><Relationship Id="rId136" Type="http://schemas.openxmlformats.org/officeDocument/2006/relationships/control" Target="activeX/activeX95.xml"/><Relationship Id="rId157" Type="http://schemas.openxmlformats.org/officeDocument/2006/relationships/image" Target="media/image40.wmf"/><Relationship Id="rId61" Type="http://schemas.openxmlformats.org/officeDocument/2006/relationships/control" Target="activeX/activeX42.xml"/><Relationship Id="rId82" Type="http://schemas.openxmlformats.org/officeDocument/2006/relationships/control" Target="activeX/activeX60.xml"/><Relationship Id="rId152" Type="http://schemas.openxmlformats.org/officeDocument/2006/relationships/control" Target="activeX/activeX111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image" Target="media/image8.wmf"/><Relationship Id="rId35" Type="http://schemas.openxmlformats.org/officeDocument/2006/relationships/control" Target="activeX/activeX21.xml"/><Relationship Id="rId56" Type="http://schemas.openxmlformats.org/officeDocument/2006/relationships/control" Target="activeX/activeX39.xml"/><Relationship Id="rId77" Type="http://schemas.openxmlformats.org/officeDocument/2006/relationships/control" Target="activeX/activeX55.xml"/><Relationship Id="rId100" Type="http://schemas.openxmlformats.org/officeDocument/2006/relationships/image" Target="media/image26.wmf"/><Relationship Id="rId105" Type="http://schemas.openxmlformats.org/officeDocument/2006/relationships/control" Target="activeX/activeX73.xml"/><Relationship Id="rId126" Type="http://schemas.openxmlformats.org/officeDocument/2006/relationships/control" Target="activeX/activeX85.xml"/><Relationship Id="rId147" Type="http://schemas.openxmlformats.org/officeDocument/2006/relationships/control" Target="activeX/activeX106.xml"/><Relationship Id="rId168" Type="http://schemas.openxmlformats.org/officeDocument/2006/relationships/control" Target="activeX/activeX119.xml"/><Relationship Id="rId8" Type="http://schemas.openxmlformats.org/officeDocument/2006/relationships/image" Target="media/image3.wmf"/><Relationship Id="rId51" Type="http://schemas.openxmlformats.org/officeDocument/2006/relationships/image" Target="media/image11.wmf"/><Relationship Id="rId72" Type="http://schemas.openxmlformats.org/officeDocument/2006/relationships/control" Target="activeX/activeX52.xml"/><Relationship Id="rId93" Type="http://schemas.openxmlformats.org/officeDocument/2006/relationships/control" Target="activeX/activeX67.xml"/><Relationship Id="rId98" Type="http://schemas.openxmlformats.org/officeDocument/2006/relationships/image" Target="media/image25.wmf"/><Relationship Id="rId121" Type="http://schemas.openxmlformats.org/officeDocument/2006/relationships/control" Target="activeX/activeX81.xml"/><Relationship Id="rId142" Type="http://schemas.openxmlformats.org/officeDocument/2006/relationships/control" Target="activeX/activeX101.xml"/><Relationship Id="rId163" Type="http://schemas.openxmlformats.org/officeDocument/2006/relationships/image" Target="media/image43.wmf"/><Relationship Id="rId3" Type="http://schemas.openxmlformats.org/officeDocument/2006/relationships/settings" Target="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2.xml"/><Relationship Id="rId67" Type="http://schemas.openxmlformats.org/officeDocument/2006/relationships/control" Target="activeX/activeX48.xml"/><Relationship Id="rId116" Type="http://schemas.openxmlformats.org/officeDocument/2006/relationships/image" Target="media/image34.wmf"/><Relationship Id="rId137" Type="http://schemas.openxmlformats.org/officeDocument/2006/relationships/control" Target="activeX/activeX96.xml"/><Relationship Id="rId158" Type="http://schemas.openxmlformats.org/officeDocument/2006/relationships/control" Target="activeX/activeX114.xml"/><Relationship Id="rId20" Type="http://schemas.openxmlformats.org/officeDocument/2006/relationships/control" Target="activeX/activeX12.xml"/><Relationship Id="rId41" Type="http://schemas.openxmlformats.org/officeDocument/2006/relationships/control" Target="activeX/activeX27.xml"/><Relationship Id="rId62" Type="http://schemas.openxmlformats.org/officeDocument/2006/relationships/control" Target="activeX/activeX43.xml"/><Relationship Id="rId83" Type="http://schemas.openxmlformats.org/officeDocument/2006/relationships/control" Target="activeX/activeX61.xml"/><Relationship Id="rId88" Type="http://schemas.openxmlformats.org/officeDocument/2006/relationships/image" Target="media/image20.wmf"/><Relationship Id="rId111" Type="http://schemas.openxmlformats.org/officeDocument/2006/relationships/control" Target="activeX/activeX76.xml"/><Relationship Id="rId132" Type="http://schemas.openxmlformats.org/officeDocument/2006/relationships/control" Target="activeX/activeX91.xml"/><Relationship Id="rId153" Type="http://schemas.openxmlformats.org/officeDocument/2006/relationships/image" Target="media/image3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3208</Words>
  <Characters>17329</Characters>
  <Application>Microsoft Office Word</Application>
  <DocSecurity>0</DocSecurity>
  <Lines>144</Lines>
  <Paragraphs>40</Paragraphs>
  <ScaleCrop>false</ScaleCrop>
  <Company>ufrgs</Company>
  <LinksUpToDate>false</LinksUpToDate>
  <CharactersWithSpaces>20497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1</cp:revision>
  <dcterms:created xsi:type="dcterms:W3CDTF">2012-10-15T22:53:00Z</dcterms:created>
  <dcterms:modified xsi:type="dcterms:W3CDTF">2012-10-15T22:54:00Z</dcterms:modified>
</cp:coreProperties>
</file>