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1 - Nome dos dois membros da dupla: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João Luiz Grave Gross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Paola Ramos Macalão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2 - Tipo de produto escolhido: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Sistema de Automação Digital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3 - Fabricante e modelo: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Fabricante: Emerson Process Management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Modelo: DeltaV System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4 -URLs consultadas:</w:t>
      </w:r>
    </w:p>
    <w:p w:rsidDel="00000000" w:rsidRDefault="00000000" w:rsidR="00000000" w:rsidRPr="00000000" w:rsidP="00000000">
      <w:pPr/>
      <w:hyperlink r:id="rId5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http://www2.emersonprocess.com/en-US/brands/deltav/Pages/index.aspx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hyperlink r:id="rId6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http://www2.emersonprocess.com/en-US/brands/deltav/differentiators/Pages/SystemOverview.aspx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hyperlink r:id="rId7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http://www2.emersonprocess.com/en-US/news/pr/Pages/1210-DeltaVV12.aspx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5 - Área(s) de aplicação: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Sistemas produtivos, contínuos ou não, dos mais diversos segmentos da indústria, tais como: indústria química, comidas e bebidas, óleo, gás e refino, celulose e papel, metais, mineração e minerais.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6 - Características de tolerância a falhas apresentadas no produto em hardware (se pertinente):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Redundância de hardware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7 - Recursos de tolerância a falhas em software (se pertinente):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Validação de informações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8 - Conceitos relacionados a tolerância a falhas relativos ao produto que são novidade para a dupla (com breve explicação):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Na verdade, os conceitos expostos não são novidade, porém foi interessante observar o uso destes nos equipamentos, tal como a alta disponibilidade do sistema, redundância de hardware, softwares de validação e controle, SO tolerante a falhas, hardware plug-and play.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Foi interessante ver exemplos de produtos comerciais que empregam os conceitos vistos em aula.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Exemplo: http://www2.emersonprocess.com/siteadmincenter/PM%20DeltaV%20Documents/ProductDataSheets/PDS_FltTolerantServer.pdf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9 - Disponibilidade, nível de integridade de segurança, confiabilidade ou outra métrica relacionada a tolerância a falhas dependendo do tipo de produto escolhido (se não encontrar a informação, indique que não foi possível achar métricas de dependabilidade):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Como mencionado no item 8, o sistema possui alta disponibilidade, 99.999% do tempo, e sistemas de integridade de informações, como a validação de dados.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10 - Manutenção (se, relacionado ao produto, é feita menção a contrato para manutenção preventiva ou por demanda, tempo de resposta para manutenção, recursos de diagnóstico on-line, qual o tipo de manutenção prevista na compra ou outros aspectos relacionados a manutenção)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 DeltaV System possui um sistema de depuração online/offline para malhas de controle, além de indicar ao operador, na tela de operação da planta industrial, quando um sinal foi perdido, o que facilita a análise dos problemas (possível queima de componentes em instrumento de medição ou controle, cabos rompidos, falta de energia).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Também é possível em um Servidor tolerante a falhas, por exemplo,  trocar componentes do sistema mantendo-o online e o sistema automaticamente reconhece o novo componente e incorpora-o a composição total do hardware, restaurando assim a operaçao normal com a mesma tolerância a falhas anterior ao problema com miníma intervenção humana.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11 - Preço (se não encontrar a informação, indique):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Não encontrado.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12 - Representação comercial no Brasil, caso positivo indique url: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Não encontrado.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13 - Outros comentários que julgar interessantes: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 empresa se preocupa em gerar soluções tanto para pequenas e médias empresas quanto para grandes indústrias com o mesmo nível de empenho e qualidade. Além disso, analisando as versões mais antigas do produto foi possível observar que eles se preocupam em aperfeiçoar o produto sem descartar/inutilizar o que já foi produzido. Assim, as novas versões trazem novidades, mas são compatíveis com as demais e podem ser instaladas conjuntamente. Outro ponto positivo foi a preocupação com a facilidade de uso dos produtos pelos usuários finais, dispensando gastos com treinamentos e dependência de usuários avançados para operar o sistema.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Mode="External" Target="http://www2.emersonprocess.com/en-US/brands/deltav/differentiators/Pages/SystemOverview.aspx"/><Relationship Id="rId5" Type="http://schemas.openxmlformats.org/officeDocument/2006/relationships/hyperlink" TargetMode="External" Target="http://www2.emersonprocess.com/en-US/brands/deltav/Pages/index.aspx"/><Relationship Id="rId7" Type="http://schemas.openxmlformats.org/officeDocument/2006/relationships/hyperlink" TargetMode="External" Target="http://www2.emersonprocess.com/en-US/news/pr/Pages/1210-DeltaVV12.aspx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Questionário TF trabalho final.docx</dc:title>
</cp:coreProperties>
</file>