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200"/>
              <w:left w:type="dxa" w:w="300"/>
              <w:bottom w:type="dxa" w:w="200"/>
              <w:right w:type="dxa" w:w="300"/>
            </w:tcMar>
          </w:tcPr>
          <w:p>
            <w:pPr>
              <w:spacing w:after="60" w:before="0"/>
              <w:jc w:val="center"/>
            </w:pPr>
            <w:r>
              <w:rPr>
                <w:rFonts w:ascii="Arial" w:cs="Arial" w:eastAsia="Arial" w:hAnsi="Arial"/>
                <w:b/>
                <w:bCs/>
                <w:color w:val="C8E6C9"/>
                <w:sz w:val="24"/>
                <w:szCs w:val="24"/>
              </w:rPr>
              <w:t xml:space="preserve">EDUCATIONAL PWA APP</w:t>
            </w:r>
          </w:p>
          <w:p>
            <w:pPr>
              <w:spacing w:after="60" w:before="0"/>
              <w:jc w:val="center"/>
            </w:pPr>
            <w:r>
              <w:rPr>
                <w:rFonts w:ascii="Arial" w:cs="Arial" w:eastAsia="Arial" w:hAnsi="Arial"/>
                <w:b/>
                <w:bCs/>
                <w:color w:val="FFFFFF"/>
                <w:sz w:val="52"/>
                <w:szCs w:val="52"/>
              </w:rPr>
              <w:t xml:space="preserve">DOCUMENTATION</w:t>
            </w:r>
          </w:p>
          <w:p>
            <w:pPr>
              <w:spacing w:after="60" w:before="0"/>
              <w:jc w:val="center"/>
            </w:pPr>
            <w:r>
              <w:rPr>
                <w:rFonts w:ascii="Arial" w:cs="Arial" w:eastAsia="Arial" w:hAnsi="Arial"/>
                <w:b/>
                <w:bCs/>
                <w:color w:val="C8E6C9"/>
                <w:sz w:val="22"/>
                <w:szCs w:val="22"/>
              </w:rPr>
              <w:t xml:space="preserve">LEARN  •  PLAY  •  GROW  •  SUCCEED</w:t>
            </w:r>
          </w:p>
          <w:p>
            <w:pPr>
              <w:spacing w:after="0" w:before="60"/>
              <w:jc w:val="center"/>
            </w:pPr>
            <w:r>
              <w:rPr>
                <w:rFonts w:ascii="Arial" w:cs="Arial" w:eastAsia="Arial" w:hAnsi="Arial"/>
                <w:i/>
                <w:iCs/>
                <w:color w:val="C8E6C9"/>
                <w:sz w:val="20"/>
                <w:szCs w:val="20"/>
              </w:rPr>
              <w:t xml:space="preserve">A Smart Digital Learning Companion for Every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D32" w:sz="4"/>
              <w:left w:val="single" w:color="2E7D32" w:sz="4"/>
              <w:bottom w:val="single" w:color="2E7D32" w:sz="4"/>
              <w:right w:val="none" w:color="FFFFFF" w:sz="0"/>
            </w:tcBorders>
            <w:shd w:fill="E8F5E9" w:val="clear"/>
            <w:tcMar>
              <w:top w:type="dxa" w:w="160"/>
              <w:left w:type="dxa" w:w="160"/>
              <w:bottom w:type="dxa" w:w="160"/>
              <w:right w:type="dxa" w:w="160"/>
            </w:tcMar>
            <w:vAlign w:val="center"/>
          </w:tcPr>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tc>
        <w:tc>
          <w:tcPr>
            <w:tcW w:type="dxa" w:w="7560"/>
            <w:tcBorders>
              <w:top w:val="single" w:color="2E7D32" w:sz="4"/>
              <w:left w:val="none" w:color="FFFFFF" w:sz="0"/>
              <w:bottom w:val="single" w:color="2E7D32" w:sz="4"/>
              <w:right w:val="single" w:color="2E7D32" w:sz="4"/>
            </w:tcBorders>
            <w:shd w:fill="E8F5E9" w:val="clear"/>
            <w:tcMar>
              <w:top w:type="dxa" w:w="140"/>
              <w:left w:type="dxa" w:w="220"/>
              <w:bottom w:type="dxa" w:w="140"/>
              <w:right w:type="dxa" w:w="220"/>
            </w:tcMar>
            <w:vAlign w:val="center"/>
          </w:tcPr>
          <w:p>
            <w:pPr>
              <w:spacing w:after="40" w:before="0"/>
            </w:pPr>
            <w:r>
              <w:rPr>
                <w:rFonts w:ascii="Arial" w:cs="Arial" w:eastAsia="Arial" w:hAnsi="Arial"/>
                <w:b/>
                <w:bCs/>
                <w:color w:val="2E7D32"/>
                <w:sz w:val="18"/>
                <w:szCs w:val="18"/>
              </w:rPr>
              <w:t xml:space="preserve">AUTHOR &amp; DEVELOPER</w:t>
            </w:r>
          </w:p>
          <w:p>
            <w:pPr>
              <w:spacing w:after="40" w:before="0"/>
            </w:pPr>
            <w:r>
              <w:rPr>
                <w:rFonts w:ascii="Arial" w:cs="Arial" w:eastAsia="Arial" w:hAnsi="Arial"/>
                <w:b/>
                <w:bCs/>
                <w:color w:val="1B5E20"/>
                <w:sz w:val="30"/>
                <w:szCs w:val="30"/>
              </w:rPr>
              <w:t xml:space="preserve">Mateen Yousuf</w:t>
            </w:r>
          </w:p>
          <w:p>
            <w:pPr>
              <w:spacing w:after="30" w:before="0"/>
            </w:pPr>
            <w:r>
              <w:rPr>
                <w:rFonts w:ascii="Arial" w:cs="Arial" w:eastAsia="Arial" w:hAnsi="Arial"/>
                <w:color w:val="555555"/>
                <w:sz w:val="20"/>
                <w:szCs w:val="20"/>
              </w:rPr>
              <w:t xml:space="preserve">Teacher  |  School Education Department, Jammu &amp; Kashmir</w:t>
            </w:r>
          </w:p>
          <w:p>
            <w:pPr>
              <w:spacing w:after="30" w:before="0"/>
            </w:pPr>
            <w:r>
              <w:rPr>
                <w:rFonts w:ascii="Arial" w:cs="Arial" w:eastAsia="Arial" w:hAnsi="Arial"/>
                <w:color w:val="555555"/>
                <w:sz w:val="20"/>
                <w:szCs w:val="20"/>
              </w:rPr>
              <w:t xml:space="preserve">📍  Jammu &amp; Kashmir, India</w:t>
            </w:r>
          </w:p>
          <w:p>
            <w:pPr>
              <w:spacing w:after="0" w:before="0"/>
            </w:pPr>
            <w:r>
              <w:rPr>
                <w:rFonts w:ascii="Arial" w:cs="Arial" w:eastAsia="Arial" w:hAnsi="Arial"/>
                <w:i/>
                <w:iCs/>
                <w:color w:val="555555"/>
                <w:sz w:val="20"/>
                <w:szCs w:val="20"/>
              </w:rPr>
              <w:t xml:space="preserve">✉  mateenyousuf.edu@gmail.com  |  Dedicated to Quality Education &amp; Innovation</w:t>
            </w:r>
          </w:p>
        </w:tc>
      </w:tr>
    </w:tbl>
    <w:p>
      <w:pPr>
        <w:spacing w:after="80" w:before="8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200"/>
              <w:left w:type="dxa" w:w="300"/>
              <w:bottom w:type="dxa" w:w="200"/>
              <w:right w:type="dxa" w:w="300"/>
            </w:tcMar>
          </w:tcPr>
          <w:p>
            <w:pPr>
              <w:spacing w:after="60" w:before="0"/>
              <w:jc w:val="center"/>
            </w:pPr>
            <w:r>
              <w:rPr>
                <w:rFonts w:ascii="Arial" w:cs="Arial" w:eastAsia="Arial" w:hAnsi="Arial"/>
                <w:b/>
                <w:bCs/>
                <w:color w:val="1B5E20"/>
                <w:sz w:val="36"/>
                <w:szCs w:val="36"/>
              </w:rPr>
              <w:t xml:space="preserve">♻️  Green Sort – Right Place, Right Waste  ♻️</w:t>
            </w:r>
          </w:p>
          <w:p>
            <w:pPr>
              <w:spacing w:after="80" w:before="0"/>
              <w:jc w:val="center"/>
            </w:pPr>
            <w:r>
              <w:rPr>
                <w:rFonts w:ascii="Arial" w:cs="Arial" w:eastAsia="Arial" w:hAnsi="Arial"/>
                <w:i/>
                <w:iCs/>
                <w:color w:val="2E7D32"/>
                <w:sz w:val="22"/>
                <w:szCs w:val="22"/>
              </w:rPr>
              <w:t xml:space="preserve">An EVS Educational Game – Sort Waste into the Correct Bins!</w:t>
            </w:r>
          </w:p>
          <w:p>
            <w:pPr>
              <w:spacing w:after="60" w:before="0"/>
              <w:jc w:val="center"/>
            </w:pPr>
            <w:r>
              <w:rPr>
                <w:rFonts w:ascii="Arial" w:cs="Arial" w:eastAsia="Arial" w:hAnsi="Arial"/>
                <w:b/>
                <w:bCs/>
                <w:color w:val="2E7D32"/>
                <w:sz w:val="22"/>
                <w:szCs w:val="22"/>
              </w:rPr>
              <w:t xml:space="preserve">🟢 Wet  </w:t>
            </w:r>
            <w:r>
              <w:rPr>
                <w:rFonts w:ascii="Arial" w:cs="Arial" w:eastAsia="Arial" w:hAnsi="Arial"/>
                <w:b/>
                <w:bCs/>
                <w:color w:val="1565C0"/>
                <w:sz w:val="22"/>
                <w:szCs w:val="22"/>
              </w:rPr>
              <w:t xml:space="preserve">🔵 Dry  </w:t>
            </w:r>
            <w:r>
              <w:rPr>
                <w:rFonts w:ascii="Arial" w:cs="Arial" w:eastAsia="Arial" w:hAnsi="Arial"/>
                <w:b/>
                <w:bCs/>
                <w:color w:val="E65100"/>
                <w:sz w:val="22"/>
                <w:szCs w:val="22"/>
              </w:rPr>
              <w:t xml:space="preserve">🟡 Recyclable  </w:t>
            </w:r>
            <w:r>
              <w:rPr>
                <w:rFonts w:ascii="Arial" w:cs="Arial" w:eastAsia="Arial" w:hAnsi="Arial"/>
                <w:b/>
                <w:bCs/>
                <w:color w:val="B71C1C"/>
                <w:sz w:val="22"/>
                <w:szCs w:val="22"/>
              </w:rPr>
              <w:t xml:space="preserve">🔴 Hazardous</w:t>
            </w:r>
          </w:p>
        </w:tc>
      </w:tr>
    </w:tbl>
    <w:p>
      <w:pPr>
        <w:spacing w:after="60" w:before="6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 GAME OVERVIEW</w:t>
            </w:r>
          </w:p>
        </w:tc>
      </w:tr>
    </w:tbl>
    <w:p>
      <w:pPr>
        <w:spacing w:after="40" w:before="60" w:line="276"/>
        <w:jc w:val="left"/>
      </w:pPr>
      <w:r>
        <w:rPr>
          <w:rFonts w:ascii="Arial" w:cs="Arial" w:eastAsia="Arial" w:hAnsi="Arial"/>
          <w:b w:val="false"/>
          <w:bCs w:val="false"/>
          <w:i w:val="false"/>
          <w:iCs w:val="false"/>
          <w:color w:val="1A1A1A"/>
          <w:sz w:val="22"/>
          <w:szCs w:val="22"/>
        </w:rPr>
        <w:t xml:space="preserve"/>
      </w:r>
    </w:p>
    <w:p>
      <w:pPr>
        <w:spacing w:after="60" w:before="60" w:line="320"/>
      </w:pPr>
      <w:r>
        <w:rPr>
          <w:rFonts w:ascii="Arial" w:cs="Arial" w:eastAsia="Arial" w:hAnsi="Arial"/>
          <w:b/>
          <w:bCs/>
          <w:color w:val="1B5E20"/>
          <w:sz w:val="22"/>
          <w:szCs w:val="22"/>
        </w:rPr>
        <w:t xml:space="preserve">Green Sort – Right Place, Right Waste</w:t>
      </w:r>
      <w:r>
        <w:rPr>
          <w:rFonts w:ascii="Arial" w:cs="Arial" w:eastAsia="Arial" w:hAnsi="Arial"/>
          <w:color w:val="1A1A1A"/>
          <w:sz w:val="22"/>
          <w:szCs w:val="22"/>
        </w:rPr>
        <w:t xml:space="preserve"> is an interactive Environmental Studies (EVS) educational Progressive Web Application (PWA) designed for primary and upper-primary school students (Classes 3–8, ages 8–14). Developed by Mateen Yousuf, Teacher, School Education Department, Jammu &amp; Kashmir, the game challenges learners to correctly classify 300+ everyday waste items — such as banana peels, plastic bottles, batteries, and chemical containers — into four colour-coded dustbins: </w:t>
      </w:r>
      <w:r>
        <w:rPr>
          <w:rFonts w:ascii="Arial" w:cs="Arial" w:eastAsia="Arial" w:hAnsi="Arial"/>
          <w:b/>
          <w:bCs/>
          <w:color w:val="1B5E20"/>
          <w:sz w:val="22"/>
          <w:szCs w:val="22"/>
        </w:rPr>
        <w:t xml:space="preserve">Wet (organic), Dry (non-recyclable), Recyclable, </w:t>
      </w:r>
      <w:r>
        <w:rPr>
          <w:rFonts w:ascii="Arial" w:cs="Arial" w:eastAsia="Arial" w:hAnsi="Arial"/>
          <w:color w:val="1A1A1A"/>
          <w:sz w:val="22"/>
          <w:szCs w:val="22"/>
        </w:rPr>
        <w:t xml:space="preserve">and </w:t>
      </w:r>
      <w:r>
        <w:rPr>
          <w:rFonts w:ascii="Arial" w:cs="Arial" w:eastAsia="Arial" w:hAnsi="Arial"/>
          <w:b/>
          <w:bCs/>
          <w:color w:val="B71C1C"/>
          <w:sz w:val="22"/>
          <w:szCs w:val="22"/>
        </w:rPr>
        <w:t xml:space="preserve">Hazardous</w:t>
      </w:r>
      <w:r>
        <w:rPr>
          <w:rFonts w:ascii="Arial" w:cs="Arial" w:eastAsia="Arial" w:hAnsi="Arial"/>
          <w:color w:val="1A1A1A"/>
          <w:sz w:val="22"/>
          <w:szCs w:val="22"/>
        </w:rPr>
        <w:t xml:space="preserve">. Through four flexible game modes — Quick Play (10 Qs), Standard (25 Qs), Marathon (50 Qs), and Endless — the app builds environmental literacy, responsible waste-disposal habits, and digital fluency in a self-paced, gamified environment fully aligned with NEP 2020 and NCF principles. The app works completely offline after installation, making it accessible even in low-connectivity school settings.</w:t>
      </w:r>
    </w:p>
    <w:p>
      <w:pPr>
        <w:spacing w:after="80" w:before="4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2. APP OVERVIEW</w:t>
            </w:r>
          </w:p>
        </w:tc>
      </w:tr>
    </w:tbl>
    <w:p>
      <w:pPr>
        <w:spacing w:after="40" w:before="8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D32" w:sz="2"/>
              <w:left w:val="single" w:color="2E7D32" w:sz="2"/>
              <w:bottom w:val="single" w:color="2E7D32" w:sz="2"/>
              <w:right w:val="single" w:color="2E7D32" w:sz="2"/>
            </w:tcBorders>
            <w:shd w:fill="1B5E20"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2E7D32" w:sz="2"/>
              <w:left w:val="single" w:color="2E7D32" w:sz="2"/>
              <w:bottom w:val="single" w:color="2E7D32" w:sz="2"/>
              <w:right w:val="single" w:color="2E7D32" w:sz="2"/>
            </w:tcBorders>
            <w:shd w:fill="2E7D32" w:val="clear"/>
            <w:tcMar>
              <w:top w:type="dxa" w:w="80"/>
              <w:left w:type="dxa" w:w="140"/>
              <w:bottom w:type="dxa" w:w="80"/>
              <w:right w:type="dxa" w:w="140"/>
            </w:tcMar>
          </w:tcPr>
          <w:p>
            <w:r>
              <w:rPr>
                <w:rFonts w:ascii="Arial" w:cs="Arial" w:eastAsia="Arial" w:hAnsi="Arial"/>
                <w:color w:val="FFFFFF"/>
                <w:sz w:val="20"/>
                <w:szCs w:val="20"/>
              </w:rPr>
              <w:t xml:space="preserve">Details</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App Name</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Green Sort – Right Place, Right Waste</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App Type</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Progressive Web Application (PWA) – Installable, Offline-capable</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Subject</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Environmental Studies (EVS)</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Target Users</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Students (Primary to Secondary), Teachers, Parents</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Class / Age Group</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Classes 3–8 (ages 8–14 years); customisable for higher classes</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Platform</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Any modern browser (Chrome, Edge, Safari, Firefox); Android &amp; iOS via Add to Home Screen</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Connectivity</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offline after first load – powered by Service Worker cache</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Question Bank</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300+ carefully curated waste-classification questions</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Waste Categories</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Wet • Dry • Recyclable • Hazardous (4 categories)</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Game Modes</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Quick Play (10) • Standard (25) • Marathon (50) • Endless</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Developer</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Mateen Yousuf, Teacher, School Education Department, J&amp;K</w:t>
            </w:r>
          </w:p>
        </w:tc>
      </w:tr>
      <w:tr>
        <w:trPr>
          <w:tblHeader w:val="false"/>
        </w:trPr>
        <w:tc>
          <w:tcPr>
            <w:tcW w:type="dxa" w:w="28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Purpose</w:t>
            </w:r>
          </w:p>
        </w:tc>
        <w:tc>
          <w:tcPr>
            <w:tcW w:type="dxa" w:w="65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To provide an engaging, student-centred digital learning experience for waste management education</w:t>
            </w:r>
          </w:p>
        </w:tc>
      </w:tr>
    </w:tbl>
    <w:p>
      <w:pPr>
        <w:spacing w:after="40" w:before="80" w:line="276"/>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2E7D32"/>
          <w:sz w:val="28"/>
          <w:szCs w:val="28"/>
        </w:rPr>
        <w:t xml:space="preserve">Key Learning Objectives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Build conceptual understanding of waste categorisation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Encourage active participation and gamified self-paced learning</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Develop practical environmental literacy and responsible disposal habits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Enable continuous assessment through instant feedback and scoring</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Strengthen digital skill development through a real-world PWA experience</w:t>
      </w:r>
    </w:p>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3. FEATURES OF THE APP</w:t>
            </w:r>
          </w:p>
        </w:tc>
      </w:tr>
    </w:tbl>
    <w:p>
      <w:pPr>
        <w:spacing w:after="40" w:before="8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rPr>
          <w:tblHeader/>
        </w:trPr>
        <w:tc>
          <w:tcPr>
            <w:tcW w:type="dxa" w:w="2400"/>
            <w:tcBorders>
              <w:top w:val="single" w:color="2E7D32" w:sz="2"/>
              <w:left w:val="single" w:color="2E7D32" w:sz="2"/>
              <w:bottom w:val="single" w:color="2E7D32" w:sz="2"/>
              <w:right w:val="single" w:color="2E7D32" w:sz="2"/>
            </w:tcBorders>
            <w:shd w:fill="1B5E20"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780"/>
            <w:tcBorders>
              <w:top w:val="single" w:color="2E7D32" w:sz="2"/>
              <w:left w:val="single" w:color="2E7D32" w:sz="2"/>
              <w:bottom w:val="single" w:color="2E7D32" w:sz="2"/>
              <w:right w:val="single" w:color="2E7D32" w:sz="2"/>
            </w:tcBorders>
            <w:shd w:fill="2E7D32" w:val="clear"/>
            <w:tcMar>
              <w:top w:type="dxa" w:w="80"/>
              <w:left w:type="dxa" w:w="140"/>
              <w:bottom w:type="dxa" w:w="80"/>
              <w:right w:type="dxa" w:w="140"/>
            </w:tcMar>
          </w:tcPr>
          <w:p>
            <w:r>
              <w:rPr>
                <w:rFonts w:ascii="Arial" w:cs="Arial" w:eastAsia="Arial" w:hAnsi="Arial"/>
                <w:color w:val="FFFFFF"/>
                <w:sz w:val="20"/>
                <w:szCs w:val="20"/>
              </w:rPr>
              <w:t xml:space="preserve">What It Does</w:t>
            </w:r>
          </w:p>
        </w:tc>
        <w:tc>
          <w:tcPr>
            <w:tcW w:type="dxa" w:w="3180"/>
            <w:tcBorders>
              <w:top w:val="single" w:color="2E7D32" w:sz="2"/>
              <w:left w:val="single" w:color="2E7D32" w:sz="2"/>
              <w:bottom w:val="single" w:color="2E7D32" w:sz="2"/>
              <w:right w:val="single" w:color="2E7D32" w:sz="2"/>
            </w:tcBorders>
            <w:shd w:fill="43A047" w:val="clear"/>
            <w:tcMar>
              <w:top w:type="dxa" w:w="80"/>
              <w:left w:type="dxa" w:w="140"/>
              <w:bottom w:type="dxa" w:w="80"/>
              <w:right w:type="dxa" w:w="140"/>
            </w:tcMar>
          </w:tcPr>
          <w:p>
            <w:r>
              <w:rPr>
                <w:rFonts w:ascii="Arial" w:cs="Arial" w:eastAsia="Arial" w:hAnsi="Arial"/>
                <w:color w:val="FFFFFF"/>
                <w:sz w:val="20"/>
                <w:szCs w:val="20"/>
              </w:rPr>
              <w:t xml:space="preserve">Benefits &amp; Skills</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Waste Classification Quiz</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300+ drag-and-sort questions across 4 categories with emoji-based item display</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Concept clarity, visual learning, real-world application</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Four Game Modes</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Quick (10), Standard (25), Marathon (50), Endless — choose your challenge</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Flexible practice, self-paced learning, progressive difficulty</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Category Filters</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Toggle any combination of the 4 categories before starting a game</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Targeted practice, personalised study sessions</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Live Score &amp; Streak</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Real-time score counter with streak multiplier bonuses (+2 pts per consecutive correct)</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Motivation, focus, competitive engagement</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Instant Feedback</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Correct/Wrong overlay with educational fact for every question</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Deep learning, error correction, retention</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Progress Bar</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Visual progress indicator for each game session</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Self-monitoring, goal awareness</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Leaderboard</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Stores up to 20 personal best scores with accuracy and mode details</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Goal setting, self-improvement tracking</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Confetti &amp; Animations</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Confetti burst on correct answers; animated emoji items</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Encouragement, dopamine feedback loop</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Results Review</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End-of-game review of wrong answers with correct answers shown</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Targeted revision, mistake analysis</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Install as App (PWA)</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One-tap install to Home Screen; works offline via Service Worker</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Accessibility, digital literacy, anytime learning</w:t>
            </w:r>
          </w:p>
        </w:tc>
      </w:tr>
      <w:tr>
        <w:trPr>
          <w:tblHeader w:val="false"/>
        </w:trPr>
        <w:tc>
          <w:tcPr>
            <w:tcW w:type="dxa" w:w="24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Particle Background</w:t>
            </w:r>
          </w:p>
        </w:tc>
        <w:tc>
          <w:tcPr>
            <w:tcW w:type="dxa" w:w="378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Falling eco-themed leaf particles for immersive environment</w:t>
            </w:r>
          </w:p>
        </w:tc>
        <w:tc>
          <w:tcPr>
            <w:tcW w:type="dxa" w:w="318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color w:val="1A1A1A"/>
                <w:sz w:val="20"/>
                <w:szCs w:val="20"/>
              </w:rPr>
              <w:t xml:space="preserve">Visual appeal, eco-awareness</w:t>
            </w:r>
          </w:p>
        </w:tc>
      </w:tr>
    </w:tbl>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4. HOW TO PLAY / HOW TO USE</w:t>
            </w:r>
          </w:p>
        </w:tc>
      </w:tr>
    </w:tbl>
    <w:p>
      <w:pPr>
        <w:spacing w:after="40" w:before="80" w:line="276"/>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line="276"/>
      </w:pPr>
      <w:r>
        <w:rPr>
          <w:rFonts w:ascii="Arial" w:cs="Arial" w:eastAsia="Arial" w:hAnsi="Arial"/>
          <w:color w:val="1A1A1A"/>
          <w:sz w:val="22"/>
          <w:szCs w:val="22"/>
        </w:rPr>
        <w:t xml:space="preserve">Getting Started – Open the app in any browser or install it to the Home Screen via the install prompt.</w:t>
      </w:r>
    </w:p>
    <w:p>
      <w:pPr>
        <w:pStyle w:val="ListParagraph"/>
        <w:numPr>
          <w:ilvl w:val="0"/>
          <w:numId w:val="3"/>
        </w:numPr>
        <w:spacing w:after="40" w:before="40" w:line="276"/>
      </w:pPr>
      <w:r>
        <w:rPr>
          <w:rFonts w:ascii="Arial" w:cs="Arial" w:eastAsia="Arial" w:hAnsi="Arial"/>
          <w:color w:val="1A1A1A"/>
          <w:sz w:val="22"/>
          <w:szCs w:val="22"/>
        </w:rPr>
        <w:t xml:space="preserve">Navigation – Use the simple home menu to reach Play, Leaderboard, or About sections.</w:t>
      </w:r>
    </w:p>
    <w:p>
      <w:pPr>
        <w:pStyle w:val="ListParagraph"/>
        <w:numPr>
          <w:ilvl w:val="0"/>
          <w:numId w:val="3"/>
        </w:numPr>
        <w:spacing w:after="40" w:before="40" w:line="276"/>
      </w:pPr>
      <w:r>
        <w:rPr>
          <w:rFonts w:ascii="Arial" w:cs="Arial" w:eastAsia="Arial" w:hAnsi="Arial"/>
          <w:color w:val="1A1A1A"/>
          <w:sz w:val="22"/>
          <w:szCs w:val="22"/>
        </w:rPr>
        <w:t xml:space="preserve">Choose Mode – Select Quick Play, Standard, Marathon, or Endless from the Mode Select screen.</w:t>
      </w:r>
    </w:p>
    <w:p>
      <w:pPr>
        <w:pStyle w:val="ListParagraph"/>
        <w:numPr>
          <w:ilvl w:val="0"/>
          <w:numId w:val="3"/>
        </w:numPr>
        <w:spacing w:after="40" w:before="40" w:line="276"/>
      </w:pPr>
      <w:r>
        <w:rPr>
          <w:rFonts w:ascii="Arial" w:cs="Arial" w:eastAsia="Arial" w:hAnsi="Arial"/>
          <w:color w:val="1A1A1A"/>
          <w:sz w:val="22"/>
          <w:szCs w:val="22"/>
        </w:rPr>
        <w:t xml:space="preserve">Select Categories – Toggle the 4 waste categories (Wet, Dry, Recyclable, Hazardous) as required.</w:t>
      </w:r>
    </w:p>
    <w:p>
      <w:pPr>
        <w:pStyle w:val="ListParagraph"/>
        <w:numPr>
          <w:ilvl w:val="0"/>
          <w:numId w:val="3"/>
        </w:numPr>
        <w:spacing w:after="40" w:before="40" w:line="276"/>
      </w:pPr>
      <w:r>
        <w:rPr>
          <w:rFonts w:ascii="Arial" w:cs="Arial" w:eastAsia="Arial" w:hAnsi="Arial"/>
          <w:color w:val="1A1A1A"/>
          <w:sz w:val="22"/>
          <w:szCs w:val="22"/>
        </w:rPr>
        <w:t xml:space="preserve">Start Game – Tap ▶ Start Game. Each question shows an emoji item; tap the correct waste bin.</w:t>
      </w:r>
    </w:p>
    <w:p>
      <w:pPr>
        <w:pStyle w:val="ListParagraph"/>
        <w:numPr>
          <w:ilvl w:val="0"/>
          <w:numId w:val="3"/>
        </w:numPr>
        <w:spacing w:after="40" w:before="40" w:line="276"/>
      </w:pPr>
      <w:r>
        <w:rPr>
          <w:rFonts w:ascii="Arial" w:cs="Arial" w:eastAsia="Arial" w:hAnsi="Arial"/>
          <w:color w:val="1A1A1A"/>
          <w:sz w:val="22"/>
          <w:szCs w:val="22"/>
        </w:rPr>
        <w:t xml:space="preserve">Earn Scores – +10 points per correct answer; streak bonuses add +2 pts per consecutive correct answer (up to +10 extra).</w:t>
      </w:r>
    </w:p>
    <w:p>
      <w:pPr>
        <w:pStyle w:val="ListParagraph"/>
        <w:numPr>
          <w:ilvl w:val="0"/>
          <w:numId w:val="3"/>
        </w:numPr>
        <w:spacing w:after="40" w:before="40" w:line="276"/>
      </w:pPr>
      <w:r>
        <w:rPr>
          <w:rFonts w:ascii="Arial" w:cs="Arial" w:eastAsia="Arial" w:hAnsi="Arial"/>
          <w:color w:val="1A1A1A"/>
          <w:sz w:val="22"/>
          <w:szCs w:val="22"/>
        </w:rPr>
        <w:t xml:space="preserve">Review Feedback – After each answer, read the educational fact shown in the feedback overlay.</w:t>
      </w:r>
    </w:p>
    <w:p>
      <w:pPr>
        <w:pStyle w:val="ListParagraph"/>
        <w:numPr>
          <w:ilvl w:val="0"/>
          <w:numId w:val="3"/>
        </w:numPr>
        <w:spacing w:after="40" w:before="40" w:line="276"/>
      </w:pPr>
      <w:r>
        <w:rPr>
          <w:rFonts w:ascii="Arial" w:cs="Arial" w:eastAsia="Arial" w:hAnsi="Arial"/>
          <w:color w:val="1A1A1A"/>
          <w:sz w:val="22"/>
          <w:szCs w:val="22"/>
        </w:rPr>
        <w:t xml:space="preserve">Track Progress – Monitor the progress bar, score counter, and streak badge during play.</w:t>
      </w:r>
    </w:p>
    <w:p>
      <w:pPr>
        <w:pStyle w:val="ListParagraph"/>
        <w:numPr>
          <w:ilvl w:val="0"/>
          <w:numId w:val="3"/>
        </w:numPr>
        <w:spacing w:after="40" w:before="40" w:line="276"/>
      </w:pPr>
      <w:r>
        <w:rPr>
          <w:rFonts w:ascii="Arial" w:cs="Arial" w:eastAsia="Arial" w:hAnsi="Arial"/>
          <w:color w:val="1A1A1A"/>
          <w:sz w:val="22"/>
          <w:szCs w:val="22"/>
        </w:rPr>
        <w:t xml:space="preserve">See Results – After the game, review accuracy, streak, and wrong answers on the Results screen.</w:t>
      </w:r>
    </w:p>
    <w:p>
      <w:pPr>
        <w:pStyle w:val="ListParagraph"/>
        <w:numPr>
          <w:ilvl w:val="0"/>
          <w:numId w:val="3"/>
        </w:numPr>
        <w:spacing w:after="40" w:before="40" w:line="276"/>
      </w:pPr>
      <w:r>
        <w:rPr>
          <w:rFonts w:ascii="Arial" w:cs="Arial" w:eastAsia="Arial" w:hAnsi="Arial"/>
          <w:color w:val="1A1A1A"/>
          <w:sz w:val="22"/>
          <w:szCs w:val="22"/>
        </w:rPr>
        <w:t xml:space="preserve">Beat Your Score – Check the Leaderboard, replay, and improve your personal best!</w:t>
      </w:r>
    </w:p>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5. WASTE CATEGORIES COVERED</w:t>
            </w:r>
          </w:p>
        </w:tc>
      </w:tr>
    </w:tbl>
    <w:p>
      <w:pPr>
        <w:spacing w:after="40" w:before="8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3360"/>
        <w:gridCol w:w="2760"/>
      </w:tblGrid>
      <w:tr>
        <w:trPr>
          <w:tblHeader/>
        </w:trPr>
        <w:tc>
          <w:tcPr>
            <w:tcW w:type="dxa" w:w="1200"/>
            <w:tcBorders>
              <w:top w:val="single" w:color="2E7D32" w:sz="2"/>
              <w:left w:val="single" w:color="2E7D32" w:sz="2"/>
              <w:bottom w:val="single" w:color="2E7D32" w:sz="2"/>
              <w:right w:val="single" w:color="2E7D32" w:sz="2"/>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040"/>
            <w:tcBorders>
              <w:top w:val="single" w:color="2E7D32" w:sz="2"/>
              <w:left w:val="single" w:color="2E7D32" w:sz="2"/>
              <w:bottom w:val="single" w:color="2E7D32" w:sz="2"/>
              <w:right w:val="single" w:color="2E7D32" w:sz="2"/>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2E7D32" w:sz="2"/>
              <w:left w:val="single" w:color="2E7D32" w:sz="2"/>
              <w:bottom w:val="single" w:color="2E7D32" w:sz="2"/>
              <w:right w:val="single" w:color="2E7D32" w:sz="2"/>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Examples in the App</w:t>
            </w:r>
          </w:p>
        </w:tc>
        <w:tc>
          <w:tcPr>
            <w:tcW w:type="dxa" w:w="2760"/>
            <w:tcBorders>
              <w:top w:val="single" w:color="2E7D32" w:sz="2"/>
              <w:left w:val="single" w:color="2E7D32" w:sz="2"/>
              <w:bottom w:val="single" w:color="2E7D32" w:sz="2"/>
              <w:right w:val="single" w:color="2E7D32" w:sz="2"/>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Disposal Guidance</w:t>
            </w:r>
          </w:p>
        </w:tc>
      </w:tr>
      <w:tr>
        <w:tc>
          <w:tcPr>
            <w:tcW w:type="dxa" w:w="1200"/>
            <w:tcBorders>
              <w:top w:val="single" w:color="2E7D32" w:sz="2"/>
              <w:left w:val="single" w:color="2E7D32" w:sz="2"/>
              <w:bottom w:val="single" w:color="2E7D32" w:sz="2"/>
              <w:right w:val="single" w:color="2E7D32" w:sz="2"/>
            </w:tcBorders>
            <w:shd w:fill="C8E6C9" w:val="clear"/>
            <w:tcMar>
              <w:top w:type="dxa" w:w="80"/>
              <w:left w:type="dxa" w:w="120"/>
              <w:bottom w:type="dxa" w:w="80"/>
              <w:right w:type="dxa" w:w="120"/>
            </w:tcMar>
          </w:tcPr>
          <w:p>
            <w:r>
              <w:rPr>
                <w:rFonts w:ascii="Arial" w:cs="Arial" w:eastAsia="Arial" w:hAnsi="Arial"/>
                <w:b/>
                <w:bCs/>
                <w:color w:val="1B5E20"/>
                <w:sz w:val="20"/>
                <w:szCs w:val="20"/>
              </w:rPr>
              <w:t xml:space="preserve">🟢 Green</w:t>
            </w:r>
          </w:p>
        </w:tc>
        <w:tc>
          <w:tcPr>
            <w:tcW w:type="dxa" w:w="204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Wet Waste (Organic)</w:t>
            </w:r>
          </w:p>
        </w:tc>
        <w:tc>
          <w:tcPr>
            <w:tcW w:type="dxa" w:w="336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Banana peel, vegetable scraps, leftover food, flower petals, garden waste, egg shells</w:t>
            </w:r>
          </w:p>
        </w:tc>
        <w:tc>
          <w:tcPr>
            <w:tcW w:type="dxa" w:w="276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Compost or green bin; biodegradable – decomposes naturally</w:t>
            </w:r>
          </w:p>
        </w:tc>
      </w:tr>
      <w:tr>
        <w:tc>
          <w:tcPr>
            <w:tcW w:type="dxa" w:w="1200"/>
            <w:tcBorders>
              <w:top w:val="single" w:color="2E7D32" w:sz="2"/>
              <w:left w:val="single" w:color="2E7D32" w:sz="2"/>
              <w:bottom w:val="single" w:color="2E7D32" w:sz="2"/>
              <w:right w:val="single" w:color="2E7D32" w:sz="2"/>
            </w:tcBorders>
            <w:shd w:fill="BBDEFB" w:val="clear"/>
            <w:tcMar>
              <w:top w:type="dxa" w:w="80"/>
              <w:left w:type="dxa" w:w="120"/>
              <w:bottom w:type="dxa" w:w="80"/>
              <w:right w:type="dxa" w:w="120"/>
            </w:tcMar>
          </w:tcPr>
          <w:p>
            <w:r>
              <w:rPr>
                <w:rFonts w:ascii="Arial" w:cs="Arial" w:eastAsia="Arial" w:hAnsi="Arial"/>
                <w:b/>
                <w:bCs/>
                <w:color w:val="0D47A1"/>
                <w:sz w:val="20"/>
                <w:szCs w:val="20"/>
              </w:rPr>
              <w:t xml:space="preserve">🔵 Blue</w:t>
            </w:r>
          </w:p>
        </w:tc>
        <w:tc>
          <w:tcPr>
            <w:tcW w:type="dxa" w:w="204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Dry Waste</w:t>
            </w:r>
          </w:p>
        </w:tc>
        <w:tc>
          <w:tcPr>
            <w:tcW w:type="dxa" w:w="336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Plastic wrappers, broken toys, worn-out clothes, foam, old toothbrush, used tissues</w:t>
            </w:r>
          </w:p>
        </w:tc>
        <w:tc>
          <w:tcPr>
            <w:tcW w:type="dxa" w:w="276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Blue/dry waste bin; sent to landfill or processing facility</w:t>
            </w:r>
          </w:p>
        </w:tc>
      </w:tr>
      <w:tr>
        <w:tc>
          <w:tcPr>
            <w:tcW w:type="dxa" w:w="1200"/>
            <w:tcBorders>
              <w:top w:val="single" w:color="2E7D32" w:sz="2"/>
              <w:left w:val="single" w:color="2E7D32" w:sz="2"/>
              <w:bottom w:val="single" w:color="2E7D32" w:sz="2"/>
              <w:right w:val="single" w:color="2E7D32" w:sz="2"/>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 Yellow</w:t>
            </w:r>
          </w:p>
        </w:tc>
        <w:tc>
          <w:tcPr>
            <w:tcW w:type="dxa" w:w="204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Recyclable Waste</w:t>
            </w:r>
          </w:p>
        </w:tc>
        <w:tc>
          <w:tcPr>
            <w:tcW w:type="dxa" w:w="336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Newspapers, glass jars, aluminium cans, cardboard boxes, plastic bottles, scrap metal</w:t>
            </w:r>
          </w:p>
        </w:tc>
        <w:tc>
          <w:tcPr>
            <w:tcW w:type="dxa" w:w="276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Recycling bin; sent to processing units to become new products</w:t>
            </w:r>
          </w:p>
        </w:tc>
      </w:tr>
      <w:tr>
        <w:tc>
          <w:tcPr>
            <w:tcW w:type="dxa" w:w="1200"/>
            <w:tcBorders>
              <w:top w:val="single" w:color="2E7D32" w:sz="2"/>
              <w:left w:val="single" w:color="2E7D32" w:sz="2"/>
              <w:bottom w:val="single" w:color="2E7D32" w:sz="2"/>
              <w:right w:val="single" w:color="2E7D32" w:sz="2"/>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 Red</w:t>
            </w:r>
          </w:p>
        </w:tc>
        <w:tc>
          <w:tcPr>
            <w:tcW w:type="dxa" w:w="204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Hazardous Waste</w:t>
            </w:r>
          </w:p>
        </w:tc>
        <w:tc>
          <w:tcPr>
            <w:tcW w:type="dxa" w:w="336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Batteries, expired medicines, CFL bulbs, e-waste, pesticides, used syringes, chemicals</w:t>
            </w:r>
          </w:p>
        </w:tc>
        <w:tc>
          <w:tcPr>
            <w:tcW w:type="dxa" w:w="2760"/>
            <w:tcBorders>
              <w:top w:val="single" w:color="2E7D32" w:sz="2"/>
              <w:left w:val="single" w:color="2E7D32" w:sz="2"/>
              <w:bottom w:val="single" w:color="2E7D32" w:sz="2"/>
              <w:right w:val="single" w:color="2E7D32"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Authorised hazardous/e-waste collection centres only; never in general bins</w:t>
            </w:r>
          </w:p>
        </w:tc>
      </w:tr>
    </w:tbl>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6. EDUCATIONAL VALUE</w:t>
            </w:r>
          </w:p>
        </w:tc>
      </w:tr>
    </w:tbl>
    <w:p>
      <w:pPr>
        <w:spacing w:after="40" w:before="80" w:line="276"/>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Promotes Active &amp; Experiential Learning through hands-on waste-sorting gameplay</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Supports Competency-Based Education by focusing on real-world environmental skills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Develops Problem Solving &amp; Critical Thinking – players must recall category rules under time pressure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Encourages Creativity &amp; Innovation by presenting waste items in fresh, unexpected contexts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Builds Digital Literacy &amp; 21st-Century Skills through a fully functional PWA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Enables Self-Paced &amp; Personalised Learning through four game modes and category filters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Strengthens Conceptual Understanding via 300+ contextually diverse questions and educational facts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Enhances Confidence &amp; Motivation through instant positive feedback, streaks, and leaderboards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Promotes Environmental Awareness and responsible waste-disposal habits from an early age</w:t>
      </w:r>
    </w:p>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7. ALIGNMENT WITH NEP 2020</w:t>
            </w:r>
          </w:p>
        </w:tc>
      </w:tr>
    </w:tbl>
    <w:p>
      <w:pPr>
        <w:spacing w:after="40" w:before="8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32" w:sz="2"/>
              <w:left w:val="single" w:color="2E7D32" w:sz="2"/>
              <w:bottom w:val="single" w:color="2E7D32" w:sz="2"/>
              <w:right w:val="single" w:color="2E7D32" w:sz="2"/>
            </w:tcBorders>
            <w:shd w:fill="1B5E20" w:val="clear"/>
            <w:tcMar>
              <w:top w:type="dxa" w:w="80"/>
              <w:left w:type="dxa" w:w="140"/>
              <w:bottom w:type="dxa" w:w="80"/>
              <w:right w:type="dxa" w:w="140"/>
            </w:tcMar>
          </w:tcPr>
          <w:p>
            <w:r>
              <w:rPr>
                <w:rFonts w:ascii="Arial" w:cs="Arial" w:eastAsia="Arial" w:hAnsi="Arial"/>
                <w:b/>
                <w:bCs/>
                <w:color w:val="FFFFFF"/>
                <w:sz w:val="20"/>
                <w:szCs w:val="20"/>
              </w:rPr>
              <w:t xml:space="preserve">NEP 2020 Principle</w:t>
            </w:r>
          </w:p>
        </w:tc>
        <w:tc>
          <w:tcPr>
            <w:tcW w:type="dxa" w:w="6360"/>
            <w:tcBorders>
              <w:top w:val="single" w:color="2E7D32" w:sz="2"/>
              <w:left w:val="single" w:color="2E7D32" w:sz="2"/>
              <w:bottom w:val="single" w:color="2E7D32" w:sz="2"/>
              <w:right w:val="single" w:color="2E7D32" w:sz="2"/>
            </w:tcBorders>
            <w:shd w:fill="2E7D32" w:val="clear"/>
            <w:tcMar>
              <w:top w:type="dxa" w:w="80"/>
              <w:left w:type="dxa" w:w="140"/>
              <w:bottom w:type="dxa" w:w="80"/>
              <w:right w:type="dxa" w:w="140"/>
            </w:tcMar>
          </w:tcPr>
          <w:p>
            <w:r>
              <w:rPr>
                <w:rFonts w:ascii="Arial" w:cs="Arial" w:eastAsia="Arial" w:hAnsi="Arial"/>
                <w:color w:val="FFFFFF"/>
                <w:sz w:val="20"/>
                <w:szCs w:val="20"/>
              </w:rPr>
              <w:t xml:space="preserve">How the App Supports It</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Learner-Centred Education</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Students learn at their own pace with complete choice of mode, category, and difficulty</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Experiential Learning</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Interactive activities and real-life waste examples simulate actual sorting decisions</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Competency-Based Learning</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Focus on skills, understanding, and real-world application rather than rote memorisation</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Technology Integration</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Digital, interactive, and data-driven learning through an offline-capable PWA</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21st-Century Skills</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Builds critical thinking, creativity, digital literacy, and environmental responsibility</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Holistic Development</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Cognitive, social, and ethical growth through eco-awareness and responsible citizenship</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Inclusive Education</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Accessible on any device, anytime, anywhere — even offline in low-connectivity areas</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Skill Development</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Builds academic and life skills essential for future environmental readiness</w:t>
            </w:r>
          </w:p>
        </w:tc>
      </w:tr>
    </w:tbl>
    <w:p>
      <w:pPr>
        <w:spacing w:after="80" w:before="8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8. ALIGNMENT WITH NCF</w:t>
            </w:r>
          </w:p>
        </w:tc>
      </w:tr>
    </w:tbl>
    <w:p>
      <w:pPr>
        <w:spacing w:after="40" w:before="8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32" w:sz="2"/>
              <w:left w:val="single" w:color="2E7D32" w:sz="2"/>
              <w:bottom w:val="single" w:color="2E7D32" w:sz="2"/>
              <w:right w:val="single" w:color="2E7D32" w:sz="2"/>
            </w:tcBorders>
            <w:shd w:fill="1B5E20" w:val="clear"/>
            <w:tcMar>
              <w:top w:type="dxa" w:w="80"/>
              <w:left w:type="dxa" w:w="140"/>
              <w:bottom w:type="dxa" w:w="80"/>
              <w:right w:type="dxa" w:w="140"/>
            </w:tcMar>
          </w:tcPr>
          <w:p>
            <w:r>
              <w:rPr>
                <w:rFonts w:ascii="Arial" w:cs="Arial" w:eastAsia="Arial" w:hAnsi="Arial"/>
                <w:b/>
                <w:bCs/>
                <w:color w:val="FFFFFF"/>
                <w:sz w:val="20"/>
                <w:szCs w:val="20"/>
              </w:rPr>
              <w:t xml:space="preserve">NCF Aspect</w:t>
            </w:r>
          </w:p>
        </w:tc>
        <w:tc>
          <w:tcPr>
            <w:tcW w:type="dxa" w:w="6360"/>
            <w:tcBorders>
              <w:top w:val="single" w:color="2E7D32" w:sz="2"/>
              <w:left w:val="single" w:color="2E7D32" w:sz="2"/>
              <w:bottom w:val="single" w:color="2E7D32" w:sz="2"/>
              <w:right w:val="single" w:color="2E7D32" w:sz="2"/>
            </w:tcBorders>
            <w:shd w:fill="2E7D32" w:val="clear"/>
            <w:tcMar>
              <w:top w:type="dxa" w:w="80"/>
              <w:left w:type="dxa" w:w="140"/>
              <w:bottom w:type="dxa" w:w="80"/>
              <w:right w:type="dxa" w:w="140"/>
            </w:tcMar>
          </w:tcPr>
          <w:p>
            <w:r>
              <w:rPr>
                <w:rFonts w:ascii="Arial" w:cs="Arial" w:eastAsia="Arial" w:hAnsi="Arial"/>
                <w:color w:val="FFFFFF"/>
                <w:sz w:val="20"/>
                <w:szCs w:val="20"/>
              </w:rPr>
              <w:t xml:space="preserve">App Connection</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Learning Outcomes</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Designed to achieve defined, measurable EVS learning outcomes</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Competencies</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Builds subject-specific and environmental life-skills competencies</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Pedagogical Practices</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Activity-based, learner-centric, interactive teaching methodology</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Assessment for Learning</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Continuous assessment through instant feedback and performance tracking</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Collaborative Learning</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Encourages peer interaction through leaderboard competition and sharing</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Reflection &amp; Self-Learning</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Self-assessment, progress tracking, and mistake-review tools included</w:t>
            </w:r>
          </w:p>
        </w:tc>
      </w:tr>
    </w:tbl>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9. BENEFITS FOR STAKEHOLDERS</w:t>
            </w:r>
          </w:p>
        </w:tc>
      </w:tr>
    </w:tbl>
    <w:p>
      <w:pPr>
        <w:spacing w:after="40" w:before="80" w:line="276"/>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2E7D32"/>
          <w:sz w:val="28"/>
          <w:szCs w:val="28"/>
        </w:rPr>
        <w:t xml:space="preserve">Students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Engaging and fun learning experience that builds genuine environmental confidence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Improves EVS performance through repeated practice with 300+ questions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Develops responsible waste-disposal habits that translate to everyday life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Learn anytime, anywhere — fully offline after installation</w:t>
      </w:r>
    </w:p>
    <w:p>
      <w:pPr>
        <w:pStyle w:val="Heading2"/>
        <w:spacing w:after="120" w:before="240"/>
      </w:pPr>
      <w:r>
        <w:rPr>
          <w:rFonts w:ascii="Arial" w:cs="Arial" w:eastAsia="Arial" w:hAnsi="Arial"/>
          <w:b/>
          <w:bCs/>
          <w:color w:val="2E7D32"/>
          <w:sz w:val="28"/>
          <w:szCs w:val="28"/>
        </w:rPr>
        <w:t xml:space="preserve">Teachers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Ready-to-use digital resource requiring zero setup or internet connection in class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Track student progress easily through the built-in leaderboard and results review</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Plan better intervention by identifying common misconceptions in waste sorting</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Supports data-driven teaching aligned with NEP 2020 and NCF principles</w:t>
      </w:r>
    </w:p>
    <w:p>
      <w:pPr>
        <w:pStyle w:val="Heading2"/>
        <w:spacing w:after="120" w:before="240"/>
      </w:pPr>
      <w:r>
        <w:rPr>
          <w:rFonts w:ascii="Arial" w:cs="Arial" w:eastAsia="Arial" w:hAnsi="Arial"/>
          <w:b/>
          <w:bCs/>
          <w:color w:val="2E7D32"/>
          <w:sz w:val="28"/>
          <w:szCs w:val="28"/>
        </w:rPr>
        <w:t xml:space="preserve">Parents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Monitor their child's EVS learning engagement through observable score improvements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Supports learning at home as an offline app with no subscriptions or advertisements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Builds responsible waste habits that children carry into family life</w:t>
      </w:r>
    </w:p>
    <w:p>
      <w:pPr>
        <w:pStyle w:val="Heading2"/>
        <w:spacing w:after="120" w:before="240"/>
      </w:pPr>
      <w:r>
        <w:rPr>
          <w:rFonts w:ascii="Arial" w:cs="Arial" w:eastAsia="Arial" w:hAnsi="Arial"/>
          <w:b/>
          <w:bCs/>
          <w:color w:val="2E7D32"/>
          <w:sz w:val="28"/>
          <w:szCs w:val="28"/>
        </w:rPr>
        <w:t xml:space="preserve">Schools &amp; Education Departments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Improves EVS learning outcomes with an evidence-based, gamified digital tool</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Supports NEP 2020 goals for technology integration and competency-based learning</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Enhances school quality through innovative, teacher-developed educational resources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Printable documentation provides a professional record for school digital initiatives</w:t>
      </w:r>
    </w:p>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10. ASSESSMENT &amp; PROGRESS TRACKING</w:t>
            </w:r>
          </w:p>
        </w:tc>
      </w:tr>
    </w:tbl>
    <w:p>
      <w:pPr>
        <w:spacing w:after="40" w:before="8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32" w:sz="2"/>
              <w:left w:val="single" w:color="2E7D32" w:sz="2"/>
              <w:bottom w:val="single" w:color="2E7D32" w:sz="2"/>
              <w:right w:val="single" w:color="2E7D32" w:sz="2"/>
            </w:tcBorders>
            <w:shd w:fill="1B5E20"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2E7D32" w:sz="2"/>
              <w:left w:val="single" w:color="2E7D32" w:sz="2"/>
              <w:bottom w:val="single" w:color="2E7D32" w:sz="2"/>
              <w:right w:val="single" w:color="2E7D32" w:sz="2"/>
            </w:tcBorders>
            <w:shd w:fill="2E7D32" w:val="clear"/>
            <w:tcMar>
              <w:top w:type="dxa" w:w="80"/>
              <w:left w:type="dxa" w:w="140"/>
              <w:bottom w:type="dxa" w:w="80"/>
              <w:right w:type="dxa" w:w="140"/>
            </w:tcMar>
          </w:tcPr>
          <w:p>
            <w:r>
              <w:rPr>
                <w:rFonts w:ascii="Arial" w:cs="Arial" w:eastAsia="Arial" w:hAnsi="Arial"/>
                <w:color w:val="FFFFFF"/>
                <w:sz w:val="20"/>
                <w:szCs w:val="20"/>
              </w:rPr>
              <w:t xml:space="preserve">Description</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Instant Scoring &amp; Feedback</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Every answer triggers an immediate correct/wrong overlay with an educational fact and points earned</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Streak Bonus System</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Consecutive correct answers increase bonus points (+2 per streak, up to +10 extra) – rewards consistency</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Progress Bar</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Visual indicator showing completion progress within each game session</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Results Summary</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End-of-game report showing total score, correct count, wrong count, best streak, and accuracy percentage</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Mistake Review</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Last 8 wrong answers are displayed with correct answers after each game for targeted revision</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Personal Leaderboard</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Stores up to 20 all-time best scores with mode, date, accuracy, and correct-answer data</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Home Stats</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Home screen displays personal High Score and total Games Played at a glance</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Accuracy Tracking</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Percentage accuracy tracked for each game to monitor improvement over time</w:t>
            </w:r>
          </w:p>
        </w:tc>
      </w:tr>
    </w:tbl>
    <w:p>
      <w:pPr>
        <w:spacing w:after="80" w:before="80" w:line="276"/>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2E7D32"/>
          <w:sz w:val="28"/>
          <w:szCs w:val="28"/>
        </w:rPr>
        <w:t xml:space="preserve">Scoring System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32" w:sz="2"/>
              <w:left w:val="single" w:color="2E7D32" w:sz="2"/>
              <w:bottom w:val="single" w:color="2E7D32" w:sz="2"/>
              <w:right w:val="single" w:color="2E7D32" w:sz="2"/>
            </w:tcBorders>
            <w:shd w:fill="1B5E20"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6360"/>
            <w:tcBorders>
              <w:top w:val="single" w:color="2E7D32" w:sz="2"/>
              <w:left w:val="single" w:color="2E7D32" w:sz="2"/>
              <w:bottom w:val="single" w:color="2E7D32" w:sz="2"/>
              <w:right w:val="single" w:color="2E7D32" w:sz="2"/>
            </w:tcBorders>
            <w:shd w:fill="2E7D32" w:val="clear"/>
            <w:tcMar>
              <w:top w:type="dxa" w:w="80"/>
              <w:left w:type="dxa" w:w="140"/>
              <w:bottom w:type="dxa" w:w="80"/>
              <w:right w:type="dxa" w:w="140"/>
            </w:tcMar>
          </w:tcPr>
          <w:p>
            <w:r>
              <w:rPr>
                <w:rFonts w:ascii="Arial" w:cs="Arial" w:eastAsia="Arial" w:hAnsi="Arial"/>
                <w:color w:val="FFFFFF"/>
                <w:sz w:val="20"/>
                <w:szCs w:val="20"/>
              </w:rPr>
              <w:t xml:space="preserve">Points Awarded</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Correct answer (base)</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+10 points</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Streak bonus (1st consecutive)</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+12 points (10 + 2)</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Streak bonus (2nd consecutive)</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+14 points (10 + 4)</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Streak bonus (5th+ consecutive)</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+20 points (10 + 10, maximum bonus)</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Wrong answer</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0 points; streak resets to 0</w:t>
            </w:r>
          </w:p>
        </w:tc>
      </w:tr>
      <w:tr>
        <w:trPr>
          <w:tblHeader w:val="false"/>
        </w:trPr>
        <w:tc>
          <w:tcPr>
            <w:tcW w:type="dxa" w:w="3000"/>
            <w:tcBorders>
              <w:top w:val="single" w:color="2E7D32" w:sz="2"/>
              <w:left w:val="single" w:color="2E7D32" w:sz="2"/>
              <w:bottom w:val="single" w:color="2E7D32" w:sz="2"/>
              <w:right w:val="single" w:color="2E7D32" w:sz="2"/>
            </w:tcBorders>
            <w:shd w:fill="E8F5E9" w:val="clear"/>
            <w:tcMar>
              <w:top w:type="dxa" w:w="80"/>
              <w:left w:type="dxa" w:w="140"/>
              <w:bottom w:type="dxa" w:w="80"/>
              <w:right w:type="dxa" w:w="140"/>
            </w:tcMar>
          </w:tcPr>
          <w:p>
            <w:r>
              <w:rPr>
                <w:rFonts w:ascii="Arial" w:cs="Arial" w:eastAsia="Arial" w:hAnsi="Arial"/>
                <w:b/>
                <w:bCs/>
                <w:color w:val="1B5E20"/>
                <w:sz w:val="20"/>
                <w:szCs w:val="20"/>
              </w:rPr>
              <w:t xml:space="preserve">Endless mode wrong answer</w:t>
            </w:r>
          </w:p>
        </w:tc>
        <w:tc>
          <w:tcPr>
            <w:tcW w:type="dxa" w:w="6360"/>
            <w:tcBorders>
              <w:top w:val="single" w:color="2E7D32" w:sz="2"/>
              <w:left w:val="single" w:color="2E7D32" w:sz="2"/>
              <w:bottom w:val="single" w:color="2E7D32" w:sz="2"/>
              <w:right w:val="single" w:color="2E7D32" w:sz="2"/>
            </w:tcBorders>
            <w:shd w:fill="FFFFFF" w:val="clear"/>
            <w:tcMar>
              <w:top w:type="dxa" w:w="80"/>
              <w:left w:type="dxa" w:w="140"/>
              <w:bottom w:type="dxa" w:w="80"/>
              <w:right w:type="dxa" w:w="140"/>
            </w:tcMar>
          </w:tcPr>
          <w:p>
            <w:r>
              <w:rPr>
                <w:rFonts w:ascii="Arial" w:cs="Arial" w:eastAsia="Arial" w:hAnsi="Arial"/>
                <w:color w:val="1A1A1A"/>
                <w:sz w:val="20"/>
                <w:szCs w:val="20"/>
              </w:rPr>
              <w:t xml:space="preserve">Game ends immediately</w:t>
            </w:r>
          </w:p>
        </w:tc>
      </w:tr>
    </w:tbl>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11. FUTURE SCOPE</w:t>
            </w:r>
          </w:p>
        </w:tc>
      </w:tr>
    </w:tbl>
    <w:p>
      <w:pPr>
        <w:spacing w:after="40" w:before="80" w:line="276"/>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AI-Powered Adaptive Learning – Personalised question selection based on individual performance data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Multilingual Support – Content available in Hindi, Urdu, Kashmiri, and other regional languages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Advanced Analytics – Deeper, teacher-facing insights for targeted student support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More Interactive Games &amp; Simulations – Real-world problem-solving scenarios and virtual field visits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Integration with LMS &amp; DIKSHA – Seamless connection with national educational platforms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Voice Support &amp; Accessibility – Audio cues and screen-reader compatibility for diverse learners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Teacher Dashboard – Class-level progress monitoring and assignment capabilities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Certificate Generation – Printable achievement certificates for high scorers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Expanded Question Bank – 500+ questions with photos of real local waste items</w:t>
      </w:r>
    </w:p>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12. CONTENT REVIEW &amp; COMPLIANCE NOTES</w:t>
            </w:r>
          </w:p>
        </w:tc>
      </w:tr>
    </w:tbl>
    <w:p>
      <w:pPr>
        <w:spacing w:after="40" w:before="80" w:line="276"/>
        <w:jc w:val="left"/>
      </w:pPr>
      <w:r>
        <w:rPr>
          <w:rFonts w:ascii="Arial" w:cs="Arial" w:eastAsia="Arial" w:hAnsi="Arial"/>
          <w:b w:val="false"/>
          <w:bCs w:val="false"/>
          <w:i w:val="false"/>
          <w:iCs w:val="false"/>
          <w:color w:val="1A1A1A"/>
          <w:sz w:val="22"/>
          <w:szCs w:val="22"/>
        </w:rPr>
        <w:t xml:space="preserve"/>
      </w:r>
    </w:p>
    <w:p>
      <w:pPr>
        <w:spacing w:after="60" w:before="40" w:line="276"/>
        <w:jc w:val="left"/>
      </w:pPr>
      <w:r>
        <w:rPr>
          <w:rFonts w:ascii="Arial" w:cs="Arial" w:eastAsia="Arial" w:hAnsi="Arial"/>
          <w:b/>
          <w:bCs/>
          <w:i w:val="false"/>
          <w:iCs w:val="false"/>
          <w:color w:val="1A1A1A"/>
          <w:sz w:val="22"/>
          <w:szCs w:val="22"/>
        </w:rPr>
        <w:t xml:space="preserve">The following review was conducted before publishing this documentation:</w:t>
      </w:r>
    </w:p>
    <w:p>
      <w:pPr>
        <w:pStyle w:val="Heading2"/>
        <w:spacing w:after="120" w:before="240"/>
      </w:pPr>
      <w:r>
        <w:rPr>
          <w:rFonts w:ascii="Arial" w:cs="Arial" w:eastAsia="Arial" w:hAnsi="Arial"/>
          <w:b/>
          <w:bCs/>
          <w:color w:val="2E7D32"/>
          <w:sz w:val="28"/>
          <w:szCs w:val="28"/>
        </w:rPr>
        <w:t xml:space="preserve">Proofreading Summary</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All 300+ question items were reviewed for correct category assignment.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Educational facts attached to each question are factually accurate and age-appropriate.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Spelling and grammar throughout the app and documentation have been verified.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Game instructions are clear, concise, and written at an appropriate reading level for Classes 3–8.</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Developer name, credentials, and contact information are accurately represented.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Corrections noted: "Practising" (British English, appropriate for J&amp;K school context) – used consistently.</w:t>
      </w:r>
    </w:p>
    <w:p>
      <w:pPr>
        <w:pStyle w:val="Heading2"/>
        <w:spacing w:after="120" w:before="240"/>
      </w:pPr>
      <w:r>
        <w:rPr>
          <w:rFonts w:ascii="Arial" w:cs="Arial" w:eastAsia="Arial" w:hAnsi="Arial"/>
          <w:b/>
          <w:bCs/>
          <w:color w:val="2E7D32"/>
          <w:sz w:val="28"/>
          <w:szCs w:val="28"/>
        </w:rPr>
        <w:t xml:space="preserve">Political &amp; Social Appropriateness Review</w:t>
      </w:r>
    </w:p>
    <w:p>
      <w:pPr>
        <w:spacing w:after="60" w:before="40" w:line="276"/>
        <w:jc w:val="left"/>
      </w:pPr>
      <w:r>
        <w:rPr>
          <w:rFonts w:ascii="Arial" w:cs="Arial" w:eastAsia="Arial" w:hAnsi="Arial"/>
          <w:b w:val="false"/>
          <w:bCs w:val="false"/>
          <w:i w:val="false"/>
          <w:iCs w:val="false"/>
          <w:color w:val="555555"/>
          <w:sz w:val="22"/>
          <w:szCs w:val="22"/>
        </w:rPr>
        <w:t xml:space="preserve">The following checklist confirms the app is appropriate for all student communities: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No political, religious, caste, or community-based content of any kind is present in the app.</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All waste examples (banana peel, battery, etc.) are universally neutral and culturally inclusive.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Developer attribution is factual and professional; no promotional or partisan language is used.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The environmental theme (waste sorting) is non-controversial and socially beneficial for all communities.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No advertising, sponsored content, or commercial bias is present in the application.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Language used is inclusive, respectful, and free from any discriminatory terms or stereotypes.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The app is suitable for students across all regions, religions, genders, and socioeconomic backgrounds.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References to Jammu &amp; Kashmir are geographic and institutional (School Education Department) only – no political implication.</w:t>
      </w:r>
    </w:p>
    <w:p>
      <w:pPr>
        <w:spacing w:after="40" w:before="40" w:line="276"/>
        <w:jc w:val="left"/>
      </w:pPr>
      <w:r>
        <w:rPr>
          <w:rFonts w:ascii="Arial" w:cs="Arial" w:eastAsia="Arial" w:hAnsi="Arial"/>
          <w:b w:val="false"/>
          <w:bCs w:val="false"/>
          <w:i w:val="false"/>
          <w:iCs w:val="false"/>
          <w:color w:val="1A1A1A"/>
          <w:sz w:val="22"/>
          <w:szCs w:val="22"/>
        </w:rPr>
        <w:t xml:space="preserve"/>
      </w:r>
    </w:p>
    <w:p>
      <w:pPr>
        <w:pBdr>
          <w:left w:val="single" w:color="2E7D32" w:sz="12" w:space="8"/>
        </w:pBdr>
        <w:spacing w:after="60" w:before="60" w:line="300"/>
        <w:ind w:left="360"/>
      </w:pPr>
      <w:r>
        <w:rPr>
          <w:rFonts w:ascii="Arial" w:cs="Arial" w:eastAsia="Arial" w:hAnsi="Arial"/>
          <w:b/>
          <w:bCs/>
          <w:color w:val="1B5E20"/>
          <w:sz w:val="22"/>
          <w:szCs w:val="22"/>
        </w:rPr>
        <w:t xml:space="preserve">Verdict: </w:t>
      </w:r>
      <w:r>
        <w:rPr>
          <w:rFonts w:ascii="Arial" w:cs="Arial" w:eastAsia="Arial" w:hAnsi="Arial"/>
          <w:color w:val="1A1A1A"/>
          <w:sz w:val="22"/>
          <w:szCs w:val="22"/>
        </w:rPr>
        <w:t xml:space="preserve">Green Sort is fully appropriate for use in all government and private schools across India. The content is educationally sound, politically neutral, socially inclusive, and environmentally constructive. It is recommended for deployment in Classes 3–8 as part of the EVS curriculum.</w:t>
      </w:r>
    </w:p>
    <w:p>
      <w:pPr>
        <w:spacing w:after="80" w:before="80" w:line="276"/>
        <w:jc w:val="left"/>
      </w:pPr>
      <w:r>
        <w:rPr>
          <w:rFonts w:ascii="Arial" w:cs="Arial" w:eastAsia="Arial" w:hAnsi="Arial"/>
          <w:b w:val="false"/>
          <w:bCs w:val="false"/>
          <w:i w:val="false"/>
          <w:iCs w:val="false"/>
          <w:color w:val="1A1A1A"/>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13. CONCLUSION</w:t>
            </w:r>
          </w:p>
        </w:tc>
      </w:tr>
    </w:tbl>
    <w:p>
      <w:pPr>
        <w:spacing w:after="40" w:before="80" w:line="276"/>
        <w:jc w:val="left"/>
      </w:pPr>
      <w:r>
        <w:rPr>
          <w:rFonts w:ascii="Arial" w:cs="Arial" w:eastAsia="Arial" w:hAnsi="Arial"/>
          <w:b w:val="false"/>
          <w:bCs w:val="false"/>
          <w:i w:val="false"/>
          <w:iCs w:val="false"/>
          <w:color w:val="1A1A1A"/>
          <w:sz w:val="22"/>
          <w:szCs w:val="22"/>
        </w:rPr>
        <w:t xml:space="preserve"/>
      </w:r>
    </w:p>
    <w:p>
      <w:pPr>
        <w:spacing w:after="80" w:before="60" w:line="320"/>
      </w:pPr>
      <w:r>
        <w:rPr>
          <w:rFonts w:ascii="Arial" w:cs="Arial" w:eastAsia="Arial" w:hAnsi="Arial"/>
          <w:color w:val="1A1A1A"/>
          <w:sz w:val="22"/>
          <w:szCs w:val="22"/>
        </w:rPr>
        <w:t xml:space="preserve">Green Sort – Right Place, Right Waste is a smart, engaging, and effective educational PWA designed to empower learners, support teachers, and strengthen schools. It aligns strongly with NEP 2020 and NCF principles, promotes competency-based and holistic education, and prepares students for the environmental challenges of the 21st century. By transforming the critical life-skill of waste management into an enjoyable game, it ensures that students from Classes 3 to 8 develop not only academic knowledge but also responsible, environmentally conscious habits that benefit their communities and the planet.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20"/>
              <w:bottom w:val="none" w:color="FFFFFF" w:sz="0"/>
              <w:right w:val="none" w:color="FFFFFF" w:sz="0"/>
            </w:tcBorders>
            <w:shd w:fill="E8F5E9" w:val="clear"/>
            <w:tcMar>
              <w:top w:type="dxa" w:w="160"/>
              <w:left w:type="dxa" w:w="300"/>
              <w:bottom w:type="dxa" w:w="160"/>
              <w:right w:type="dxa" w:w="300"/>
            </w:tcMar>
          </w:tcPr>
          <w:p>
            <w:pPr>
              <w:spacing w:after="60" w:before="0"/>
              <w:jc w:val="center"/>
            </w:pPr>
            <w:r>
              <w:rPr>
                <w:rFonts w:ascii="Arial" w:cs="Arial" w:eastAsia="Arial" w:hAnsi="Arial"/>
                <w:i/>
                <w:iCs/>
                <w:color w:val="1B5E20"/>
                <w:sz w:val="22"/>
                <w:szCs w:val="22"/>
              </w:rPr>
              <w:t xml:space="preserve">“Technology is just a tool. In terms of getting the kids working together and motivating them, the teacher is the most important.”</w:t>
            </w:r>
          </w:p>
          <w:p>
            <w:pPr>
              <w:spacing w:after="0" w:before="0"/>
              <w:jc w:val="center"/>
            </w:pPr>
            <w:r>
              <w:rPr>
                <w:rFonts w:ascii="Arial" w:cs="Arial" w:eastAsia="Arial" w:hAnsi="Arial"/>
                <w:b/>
                <w:bCs/>
                <w:color w:val="2E7D32"/>
                <w:sz w:val="20"/>
                <w:szCs w:val="20"/>
              </w:rPr>
              <w:t xml:space="preserve">– Mateen Yousuf</w:t>
            </w:r>
          </w:p>
        </w:tc>
      </w:tr>
    </w:tbl>
    <w:p>
      <w:pPr>
        <w:spacing w:after="60" w:before="80" w:line="276"/>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  Developed with Passion for Education  |  Empowering Young Minds  |  Building a Stronger, Smarter India  ⭐</w:t>
            </w:r>
          </w:p>
          <w:p>
            <w:pPr>
              <w:spacing w:after="0" w:before="40"/>
              <w:jc w:val="center"/>
            </w:pPr>
            <w:r>
              <w:rPr>
                <w:rFonts w:ascii="Arial" w:cs="Arial" w:eastAsia="Arial" w:hAnsi="Arial"/>
                <w:color w:val="C8E6C9"/>
                <w:sz w:val="18"/>
                <w:szCs w:val="18"/>
              </w:rPr>
              <w:t xml:space="preserve">LEARN • PLAY • GROW • SUCCEED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6" w:space="1"/>
      </w:pBdr>
      <w:tabs>
        <w:tab w:val="right" w:pos="9026"/>
      </w:tabs>
      <w:spacing w:after="0" w:before="80"/>
    </w:pPr>
    <w:r>
      <w:rPr>
        <w:rFonts w:ascii="Arial" w:cs="Arial" w:eastAsia="Arial" w:hAnsi="Arial"/>
        <w:color w:val="555555"/>
        <w:sz w:val="16"/>
        <w:szCs w:val="16"/>
      </w:rPr>
      <w:t xml:space="preserve">Developed by Mateen Yousuf  |  School Education Department, J&amp;K</w:t>
    </w:r>
    <w:r>
      <w:rPr>
        <w:rFonts w:ascii="Arial" w:cs="Arial" w:eastAsia="Arial" w:hAnsi="Arial"/>
        <w:color w:val="555555"/>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1"/>
      </w:pBdr>
      <w:spacing w:after="80" w:before="0"/>
      <w:jc w:val="right"/>
    </w:pPr>
    <w:r>
      <w:rPr>
        <w:rFonts w:ascii="Arial" w:cs="Arial" w:eastAsia="Arial" w:hAnsi="Arial"/>
        <w:i/>
        <w:iCs/>
        <w:color w:val="2E7D32"/>
        <w:sz w:val="16"/>
        <w:szCs w:val="16"/>
      </w:rPr>
      <w:t xml:space="preserve">Green Sort – Right Place, Right Waste  |  EVS Educational PWA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E7D32"/>
      <w:sz w:val="28"/>
      <w:szCs w:val="28"/>
    </w:rPr>
  </w:style>
  <w:style w:type="paragraph" w:styleId="Heading3">
    <w:name w:val="Heading 3"/>
    <w:basedOn w:val="Normal"/>
    <w:next w:val="Normal"/>
    <w:qFormat/>
    <w:pPr>
      <w:spacing w:after="60" w:before="140"/>
      <w:outlineLvl w:val="2"/>
    </w:pPr>
    <w:rPr>
      <w:rFonts w:ascii="Arial" w:cs="Arial" w:eastAsia="Arial" w:hAnsi="Arial"/>
      <w:b/>
      <w:bCs/>
      <w:color w:val="43A0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ddce962cbc0749e08b3809b20dfc10dd16399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2026-06-09T05:40:43.643Z</dcterms:created>
  <dcterms:modified xsi:type="dcterms:W3CDTF">2026-06-09T05:40:43.643Z</dcterms:modified>
</cp:coreProperties>
</file>

<file path=docProps/custom.xml><?xml version="1.0" encoding="utf-8"?>
<Properties xmlns="http://schemas.openxmlformats.org/officeDocument/2006/custom-properties" xmlns:vt="http://schemas.openxmlformats.org/officeDocument/2006/docPropsVTypes"/>
</file>