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a3a6b"/>
          <w:sz w:val="40"/>
          <w:szCs w:val="40"/>
        </w:rPr>
        <w:t xml:space="preserve">📚 FOUNDATIONAL LITERACY BOOSTER APP</w:t>
      </w:r>
    </w:p>
    <w:p>
      <w:pPr>
        <w:spacing w:after="80"/>
        <w:jc w:val="center"/>
      </w:pPr>
      <w:r>
        <w:rPr>
          <w:rFonts w:ascii="Arial" w:cs="Arial" w:eastAsia="Arial" w:hAnsi="Arial"/>
          <w:b/>
          <w:bCs/>
          <w:i/>
          <w:iCs/>
          <w:color w:val="2558b0"/>
          <w:sz w:val="26"/>
          <w:szCs w:val="26"/>
        </w:rPr>
        <w:t xml:space="preserve">Conceptual Background, Policy Alignment &amp; Educational Framework</w:t>
      </w:r>
    </w:p>
    <w:p>
      <w:pPr>
        <w:spacing w:before="160" w:after="240"/>
        <w:jc w:val="center"/>
      </w:pPr>
      <w:r>
        <w:rPr>
          <w:rFonts w:ascii="Arial" w:cs="Arial" w:eastAsia="Arial" w:hAnsi="Arial"/>
          <w:b/>
          <w:bCs/>
          <w:color w:val="1a3a6b"/>
          <w:sz w:val="28"/>
          <w:szCs w:val="28"/>
        </w:rPr>
        <w:t xml:space="preserve">Mateen Yousuf</w:t>
      </w:r>
      <w:r>
        <w:rPr>
          <w:rFonts w:ascii="Arial" w:cs="Arial" w:eastAsia="Arial" w:hAnsi="Arial"/>
          <w:color w:val="555555"/>
          <w:sz w:val="20"/>
          <w:szCs w:val="20"/>
        </w:rPr>
        <w:br/>
        <w:t xml:space="preserve">
Teacher – School Education Department, J&amp;K</w:t>
      </w:r>
      <w:r>
        <w:rPr>
          <w:rFonts w:ascii="Arial" w:cs="Arial" w:eastAsia="Arial" w:hAnsi="Arial"/>
          <w:i/>
          <w:iCs/>
          <w:color w:val="888888"/>
          <w:sz w:val="18"/>
          <w:szCs w:val="18"/>
        </w:rPr>
        <w:br/>
        <w:t xml:space="preserve">
App Concept Developer &amp; Educator</w:t>
      </w:r>
    </w:p>
    <w:p>
      <w:pPr>
        <w:spacing w:after="60"/>
        <w:jc w:val="center"/>
      </w:pPr>
      <w:r>
        <w:rPr>
          <w:rFonts w:ascii="Arial" w:cs="Arial" w:eastAsia="Arial" w:hAnsi="Arial"/>
          <w:b/>
          <w:bCs/>
          <w:color w:val="1a3a6b"/>
          <w:sz w:val="20"/>
          <w:szCs w:val="20"/>
        </w:rPr>
        <w:t xml:space="preserve">✅ NEP 2020   </w:t>
      </w:r>
      <w:r>
        <w:rPr>
          <w:rFonts w:ascii="Arial" w:cs="Arial" w:eastAsia="Arial" w:hAnsi="Arial"/>
          <w:b/>
          <w:bCs/>
          <w:color w:val="e65100"/>
          <w:sz w:val="20"/>
          <w:szCs w:val="20"/>
        </w:rPr>
        <w:t xml:space="preserve">📘 NCF 2022   </w:t>
      </w:r>
      <w:r>
        <w:rPr>
          <w:rFonts w:ascii="Arial" w:cs="Arial" w:eastAsia="Arial" w:hAnsi="Arial"/>
          <w:b/>
          <w:bCs/>
          <w:color w:val="2e7d32"/>
          <w:sz w:val="20"/>
          <w:szCs w:val="20"/>
        </w:rPr>
        <w:t xml:space="preserve">🎓 NCERT   </w:t>
      </w:r>
      <w:r>
        <w:rPr>
          <w:rFonts w:ascii="Arial" w:cs="Arial" w:eastAsia="Arial" w:hAnsi="Arial"/>
          <w:b/>
          <w:bCs/>
          <w:color w:val="880e4f"/>
          <w:sz w:val="20"/>
          <w:szCs w:val="20"/>
        </w:rPr>
        <w:t xml:space="preserve">📊 PARAKH   </w:t>
      </w:r>
      <w:r>
        <w:rPr>
          <w:rFonts w:ascii="Arial" w:cs="Arial" w:eastAsia="Arial" w:hAnsi="Arial"/>
          <w:b/>
          <w:bCs/>
          <w:color w:val="555555"/>
          <w:sz w:val="20"/>
          <w:szCs w:val="20"/>
        </w:rPr>
        <w:t xml:space="preserve">📵 100% Offline</w:t>
      </w:r>
    </w:p>
    <w:p>
      <w:pPr>
        <w:pBdr>
          <w:bottom w:val="single" w:color="f4a623" w:sz="4" w:space="1"/>
        </w:pBdr>
        <w:spacing w:before="160" w:after="160"/>
      </w:pPr>
    </w:p>
    <w:p>
      <w:pPr>
        <w:pStyle w:val="Heading1"/>
        <w:spacing w:before="360" w:after="160"/>
      </w:pPr>
      <w:r>
        <w:rPr>
          <w:rFonts w:ascii="Arial" w:cs="Arial" w:eastAsia="Arial" w:hAnsi="Arial"/>
          <w:b/>
          <w:bCs/>
          <w:color w:val="1a3a6b"/>
          <w:sz w:val="32"/>
          <w:szCs w:val="32"/>
        </w:rPr>
        <w:t xml:space="preserve">1. CORE IDEA AND PURPOSE</w:t>
      </w:r>
    </w:p>
    <w:p>
      <w:pPr>
        <w:spacing w:after="120"/>
      </w:pPr>
      <w:r>
        <w:rPr>
          <w:rFonts w:ascii="Arial" w:cs="Arial" w:eastAsia="Arial" w:hAnsi="Arial"/>
          <w:i w:val="false"/>
          <w:iCs w:val="false"/>
          <w:sz w:val="22"/>
          <w:szCs w:val="22"/>
        </w:rPr>
        <w:t xml:space="preserve">The Foundational Literacy Booster App is an offline-first Progressive Web Application (PWA) designed to address the most critical challenge in Indian school education: the persistent gap in foundational reading skills among early learners. Millions of students reach higher grades without mastering basic reading, leading to cascading academic failure across subjects.</w:t>
      </w:r>
    </w:p>
    <w:p>
      <w:pPr>
        <w:spacing w:after="120"/>
      </w:pPr>
      <w:r>
        <w:rPr>
          <w:rFonts w:ascii="Arial" w:cs="Arial" w:eastAsia="Arial" w:hAnsi="Arial"/>
          <w:i w:val="false"/>
          <w:iCs w:val="false"/>
          <w:sz w:val="22"/>
          <w:szCs w:val="22"/>
        </w:rPr>
        <w:t xml:space="preserve">This app provides a comprehensive, structured, and technology-enabled solution to build strong reading foundations through phonics-based learning, guided reading practice, and pronunciation development — all working without internet connectivity.</w:t>
      </w:r>
    </w:p>
    <w:p>
      <w:pPr>
        <w:pBdr>
          <w:bottom w:val="single" w:color="f4a623" w:sz="4" w:space="1"/>
        </w:pBdr>
        <w:spacing w:before="160" w:after="160"/>
      </w:pPr>
    </w:p>
    <w:p>
      <w:pPr>
        <w:pStyle w:val="Heading1"/>
        <w:spacing w:before="360" w:after="160"/>
      </w:pPr>
      <w:r>
        <w:rPr>
          <w:rFonts w:ascii="Arial" w:cs="Arial" w:eastAsia="Arial" w:hAnsi="Arial"/>
          <w:b/>
          <w:bCs/>
          <w:color w:val="1a3a6b"/>
          <w:sz w:val="32"/>
          <w:szCs w:val="32"/>
        </w:rPr>
        <w:t xml:space="preserve">2. THE READING CRISIS IN INDIA</w:t>
      </w:r>
    </w:p>
    <w:p>
      <w:pPr>
        <w:spacing w:after="120"/>
      </w:pPr>
      <w:r>
        <w:rPr>
          <w:rFonts w:ascii="Arial" w:cs="Arial" w:eastAsia="Arial" w:hAnsi="Arial"/>
          <w:i w:val="false"/>
          <w:iCs w:val="false"/>
          <w:sz w:val="22"/>
          <w:szCs w:val="22"/>
        </w:rPr>
        <w:t xml:space="preserve">Annual Status of Education Reports (ASER) have consistently documented that a significant proportion of children in Grade 5 cannot read a Grade 2 level text. This is the foundational learning crisis that the app directly addresses:</w:t>
      </w:r>
    </w:p>
    <w:p>
      <w:pPr>
        <w:pStyle w:val="ListParagraph"/>
        <w:numPr>
          <w:ilvl w:val="0"/>
          <w:numId w:val="2"/>
        </w:numPr>
        <w:spacing w:after="80"/>
      </w:pPr>
      <w:r>
        <w:rPr>
          <w:rFonts w:ascii="Arial" w:cs="Arial" w:eastAsia="Arial" w:hAnsi="Arial"/>
          <w:sz w:val="22"/>
          <w:szCs w:val="22"/>
        </w:rPr>
        <w:t xml:space="preserve">Weak phonemic awareness leading to poor decoding</w:t>
      </w:r>
    </w:p>
    <w:p>
      <w:pPr>
        <w:pStyle w:val="ListParagraph"/>
        <w:numPr>
          <w:ilvl w:val="0"/>
          <w:numId w:val="2"/>
        </w:numPr>
        <w:spacing w:after="80"/>
      </w:pPr>
      <w:r>
        <w:rPr>
          <w:rFonts w:ascii="Arial" w:cs="Arial" w:eastAsia="Arial" w:hAnsi="Arial"/>
          <w:sz w:val="22"/>
          <w:szCs w:val="22"/>
        </w:rPr>
        <w:t xml:space="preserve">Inability to recognize letter-sound correspondences</w:t>
      </w:r>
    </w:p>
    <w:p>
      <w:pPr>
        <w:pStyle w:val="ListParagraph"/>
        <w:numPr>
          <w:ilvl w:val="0"/>
          <w:numId w:val="2"/>
        </w:numPr>
        <w:spacing w:after="80"/>
      </w:pPr>
      <w:r>
        <w:rPr>
          <w:rFonts w:ascii="Arial" w:cs="Arial" w:eastAsia="Arial" w:hAnsi="Arial"/>
          <w:sz w:val="22"/>
          <w:szCs w:val="22"/>
        </w:rPr>
        <w:t xml:space="preserve">Limited oral language development affecting comprehension</w:t>
      </w:r>
    </w:p>
    <w:p>
      <w:pPr>
        <w:pStyle w:val="ListParagraph"/>
        <w:numPr>
          <w:ilvl w:val="0"/>
          <w:numId w:val="2"/>
        </w:numPr>
        <w:spacing w:after="80"/>
      </w:pPr>
      <w:r>
        <w:rPr>
          <w:rFonts w:ascii="Arial" w:cs="Arial" w:eastAsia="Arial" w:hAnsi="Arial"/>
          <w:sz w:val="22"/>
          <w:szCs w:val="22"/>
        </w:rPr>
        <w:t xml:space="preserve">Absence of structured reading progression in early grades</w:t>
      </w:r>
    </w:p>
    <w:p>
      <w:pPr>
        <w:pStyle w:val="ListParagraph"/>
        <w:numPr>
          <w:ilvl w:val="0"/>
          <w:numId w:val="2"/>
        </w:numPr>
        <w:spacing w:after="80"/>
      </w:pPr>
      <w:r>
        <w:rPr>
          <w:rFonts w:ascii="Arial" w:cs="Arial" w:eastAsia="Arial" w:hAnsi="Arial"/>
          <w:sz w:val="22"/>
          <w:szCs w:val="22"/>
        </w:rPr>
        <w:t xml:space="preserve">Teacher overload and lack of differentiated instruction tools</w:t>
      </w:r>
    </w:p>
    <w:p>
      <w:pPr>
        <w:pStyle w:val="ListParagraph"/>
        <w:numPr>
          <w:ilvl w:val="0"/>
          <w:numId w:val="2"/>
        </w:numPr>
        <w:spacing w:after="80"/>
      </w:pPr>
      <w:r>
        <w:rPr>
          <w:rFonts w:ascii="Arial" w:cs="Arial" w:eastAsia="Arial" w:hAnsi="Arial"/>
          <w:sz w:val="22"/>
          <w:szCs w:val="22"/>
        </w:rPr>
        <w:t xml:space="preserve">No feedback mechanism for individual pronunciation development</w:t>
      </w:r>
    </w:p>
    <w:p>
      <w:pPr>
        <w:spacing w:after="120"/>
      </w:pPr>
      <w:r>
        <w:rPr>
          <w:rFonts w:ascii="Arial" w:cs="Arial" w:eastAsia="Arial" w:hAnsi="Arial"/>
          <w:i w:val="false"/>
          <w:iCs w:val="false"/>
          <w:sz w:val="22"/>
          <w:szCs w:val="22"/>
        </w:rPr>
        <w:t xml:space="preserve">Left unaddressed, these gaps compound over years, resulting in low academic confidence, high dropout rates, and reduced lifelong learning potential.</w:t>
      </w:r>
    </w:p>
    <w:p>
      <w:pPr>
        <w:pBdr>
          <w:bottom w:val="single" w:color="f4a623" w:sz="4" w:space="1"/>
        </w:pBdr>
        <w:spacing w:before="160" w:after="160"/>
      </w:pPr>
    </w:p>
    <w:p>
      <w:pPr>
        <w:pStyle w:val="Heading1"/>
        <w:spacing w:before="360" w:after="160"/>
      </w:pPr>
      <w:r>
        <w:rPr>
          <w:rFonts w:ascii="Arial" w:cs="Arial" w:eastAsia="Arial" w:hAnsi="Arial"/>
          <w:b/>
          <w:bCs/>
          <w:color w:val="1a3a6b"/>
          <w:sz w:val="32"/>
          <w:szCs w:val="32"/>
        </w:rPr>
        <w:t xml:space="preserve">3. ALIGNMENT WITH NATIONAL EDUCATION POLICY 2020</w:t>
      </w:r>
    </w:p>
    <w:p>
      <w:pPr>
        <w:spacing w:after="120"/>
      </w:pPr>
      <w:r>
        <w:rPr>
          <w:rFonts w:ascii="Arial" w:cs="Arial" w:eastAsia="Arial" w:hAnsi="Arial"/>
          <w:i w:val="false"/>
          <w:iCs w:val="false"/>
          <w:sz w:val="22"/>
          <w:szCs w:val="22"/>
        </w:rPr>
        <w:t xml:space="preserve">The National Education Policy 2020 represents the most comprehensive reform of Indian education in decades. The app is built on its key mandates:</w:t>
      </w:r>
    </w:p>
    <w:p>
      <w:pPr>
        <w:pStyle w:val="Heading2"/>
        <w:spacing w:before="260" w:after="120"/>
      </w:pPr>
      <w:r>
        <w:rPr>
          <w:rFonts w:ascii="Arial" w:cs="Arial" w:eastAsia="Arial" w:hAnsi="Arial"/>
          <w:b/>
          <w:bCs/>
          <w:color w:val="2558b0"/>
          <w:sz w:val="26"/>
          <w:szCs w:val="26"/>
        </w:rPr>
        <w:t xml:space="preserve">3.1 Foundational Literacy and Numeracy (FLN) Mission</w:t>
      </w:r>
    </w:p>
    <w:p>
      <w:pPr>
        <w:spacing w:after="120"/>
      </w:pPr>
      <w:r>
        <w:rPr>
          <w:rFonts w:ascii="Arial" w:cs="Arial" w:eastAsia="Arial" w:hAnsi="Arial"/>
          <w:i w:val="false"/>
          <w:iCs w:val="false"/>
          <w:sz w:val="22"/>
          <w:szCs w:val="22"/>
        </w:rPr>
        <w:t xml:space="preserve">NEP 2020 identifies FLN as the single highest priority in school education: "basic literacy and numeracy by Grade 3" is declared a national emergency. The NIPUN (National Initiative for Proficiency in Reading with Understanding and Numeracy) Bharat mission operationalizes this goal. This app directly serves NIPUN Bharat targets.</w:t>
      </w:r>
    </w:p>
    <w:p>
      <w:pPr>
        <w:pStyle w:val="Heading2"/>
        <w:spacing w:before="260" w:after="120"/>
      </w:pPr>
      <w:r>
        <w:rPr>
          <w:rFonts w:ascii="Arial" w:cs="Arial" w:eastAsia="Arial" w:hAnsi="Arial"/>
          <w:b/>
          <w:bCs/>
          <w:color w:val="2558b0"/>
          <w:sz w:val="26"/>
          <w:szCs w:val="26"/>
        </w:rPr>
        <w:t xml:space="preserve">3.2 Experiential and Play-Based Pedagogy</w:t>
      </w:r>
    </w:p>
    <w:p>
      <w:pPr>
        <w:spacing w:after="120"/>
      </w:pPr>
      <w:r>
        <w:rPr>
          <w:rFonts w:ascii="Arial" w:cs="Arial" w:eastAsia="Arial" w:hAnsi="Arial"/>
          <w:i w:val="false"/>
          <w:iCs w:val="false"/>
          <w:sz w:val="22"/>
          <w:szCs w:val="22"/>
        </w:rPr>
        <w:t xml:space="preserve">NEP 2020 mandates a shift from rote learning to experiential, inquiry-based, activity-driven, and play-based learning, especially for Grades 1–5. The app implements phonics games, interactive word-building, and gamified reading levels to embody this mandate.</w:t>
      </w:r>
    </w:p>
    <w:p>
      <w:pPr>
        <w:pStyle w:val="Heading2"/>
        <w:spacing w:before="260" w:after="120"/>
      </w:pPr>
      <w:r>
        <w:rPr>
          <w:rFonts w:ascii="Arial" w:cs="Arial" w:eastAsia="Arial" w:hAnsi="Arial"/>
          <w:b/>
          <w:bCs/>
          <w:color w:val="2558b0"/>
          <w:sz w:val="26"/>
          <w:szCs w:val="26"/>
        </w:rPr>
        <w:t xml:space="preserve">3.3 Technology-Enabled Learning</w:t>
      </w:r>
    </w:p>
    <w:p>
      <w:pPr>
        <w:spacing w:after="120"/>
      </w:pPr>
      <w:r>
        <w:rPr>
          <w:rFonts w:ascii="Arial" w:cs="Arial" w:eastAsia="Arial" w:hAnsi="Arial"/>
          <w:i w:val="false"/>
          <w:iCs w:val="false"/>
          <w:sz w:val="22"/>
          <w:szCs w:val="22"/>
        </w:rPr>
        <w:t xml:space="preserve">NEP calls for technology as an enabler — not a replacement for teachers — to reach students in remote and underserved areas. The fully offline PWA architecture ensures this app reaches students in J&amp;K villages, hills, and areas with poor connectivity.</w:t>
      </w:r>
    </w:p>
    <w:p>
      <w:pPr>
        <w:pStyle w:val="Heading2"/>
        <w:spacing w:before="260" w:after="120"/>
      </w:pPr>
      <w:r>
        <w:rPr>
          <w:rFonts w:ascii="Arial" w:cs="Arial" w:eastAsia="Arial" w:hAnsi="Arial"/>
          <w:b/>
          <w:bCs/>
          <w:color w:val="2558b0"/>
          <w:sz w:val="26"/>
          <w:szCs w:val="26"/>
        </w:rPr>
        <w:t xml:space="preserve">3.4 Inclusive Education</w:t>
      </w:r>
    </w:p>
    <w:p>
      <w:pPr>
        <w:spacing w:after="120"/>
      </w:pPr>
      <w:r>
        <w:rPr>
          <w:rFonts w:ascii="Arial" w:cs="Arial" w:eastAsia="Arial" w:hAnsi="Arial"/>
          <w:i w:val="false"/>
          <w:iCs w:val="false"/>
          <w:sz w:val="22"/>
          <w:szCs w:val="22"/>
        </w:rPr>
        <w:t xml:space="preserve">NEP 2020 mandates inclusion of every child, including those with learning differences. The app includes visual aids, audio support, and competency-based progression that accommodates diverse learning speeds.</w:t>
      </w:r>
    </w:p>
    <w:p>
      <w:pPr>
        <w:pBdr>
          <w:bottom w:val="single" w:color="f4a623" w:sz="4" w:space="1"/>
        </w:pBdr>
        <w:spacing w:before="160" w:after="160"/>
      </w:pPr>
    </w:p>
    <w:p>
      <w:pPr>
        <w:pStyle w:val="Heading1"/>
        <w:spacing w:before="360" w:after="160"/>
      </w:pPr>
      <w:r>
        <w:rPr>
          <w:rFonts w:ascii="Arial" w:cs="Arial" w:eastAsia="Arial" w:hAnsi="Arial"/>
          <w:b/>
          <w:bCs/>
          <w:color w:val="1a3a6b"/>
          <w:sz w:val="32"/>
          <w:szCs w:val="32"/>
        </w:rPr>
        <w:t xml:space="preserve">4. ALIGNMENT WITH NATIONAL CURRICULUM FRAMEWORK (NCF) 2022</w:t>
      </w:r>
    </w:p>
    <w:p>
      <w:pPr>
        <w:pStyle w:val="Heading2"/>
        <w:spacing w:before="260" w:after="120"/>
      </w:pPr>
      <w:r>
        <w:rPr>
          <w:rFonts w:ascii="Arial" w:cs="Arial" w:eastAsia="Arial" w:hAnsi="Arial"/>
          <w:b/>
          <w:bCs/>
          <w:color w:val="2558b0"/>
          <w:sz w:val="26"/>
          <w:szCs w:val="26"/>
        </w:rPr>
        <w:t xml:space="preserve">4.1 NCF Foundational Stage 2022</w:t>
      </w:r>
    </w:p>
    <w:p>
      <w:pPr>
        <w:spacing w:after="120"/>
      </w:pPr>
      <w:r>
        <w:rPr>
          <w:rFonts w:ascii="Arial" w:cs="Arial" w:eastAsia="Arial" w:hAnsi="Arial"/>
          <w:i w:val="false"/>
          <w:iCs w:val="false"/>
          <w:sz w:val="22"/>
          <w:szCs w:val="22"/>
        </w:rPr>
        <w:t xml:space="preserve">The NCF for Foundational Stage (ages 3–8, Grades 1–2) defines a five-competency literacy framework:</w:t>
      </w:r>
    </w:p>
    <w:p>
      <w:pPr>
        <w:pStyle w:val="ListParagraph"/>
        <w:numPr>
          <w:ilvl w:val="0"/>
          <w:numId w:val="3"/>
        </w:numPr>
        <w:spacing w:after="80"/>
      </w:pPr>
      <w:r>
        <w:rPr>
          <w:rFonts w:ascii="Arial" w:cs="Arial" w:eastAsia="Arial" w:hAnsi="Arial"/>
          <w:sz w:val="22"/>
          <w:szCs w:val="22"/>
        </w:rPr>
        <w:t xml:space="preserve">Phonological Awareness: sensitivity to sounds in spoken language</w:t>
      </w:r>
    </w:p>
    <w:p>
      <w:pPr>
        <w:pStyle w:val="ListParagraph"/>
        <w:numPr>
          <w:ilvl w:val="0"/>
          <w:numId w:val="3"/>
        </w:numPr>
        <w:spacing w:after="80"/>
      </w:pPr>
      <w:r>
        <w:rPr>
          <w:rFonts w:ascii="Arial" w:cs="Arial" w:eastAsia="Arial" w:hAnsi="Arial"/>
          <w:sz w:val="22"/>
          <w:szCs w:val="22"/>
        </w:rPr>
        <w:t xml:space="preserve">Letter-Sound Knowledge: understanding letter-phoneme relationships</w:t>
      </w:r>
    </w:p>
    <w:p>
      <w:pPr>
        <w:pStyle w:val="ListParagraph"/>
        <w:numPr>
          <w:ilvl w:val="0"/>
          <w:numId w:val="3"/>
        </w:numPr>
        <w:spacing w:after="80"/>
      </w:pPr>
      <w:r>
        <w:rPr>
          <w:rFonts w:ascii="Arial" w:cs="Arial" w:eastAsia="Arial" w:hAnsi="Arial"/>
          <w:sz w:val="22"/>
          <w:szCs w:val="22"/>
        </w:rPr>
        <w:t xml:space="preserve">Decoding: blending sounds to read words</w:t>
      </w:r>
    </w:p>
    <w:p>
      <w:pPr>
        <w:pStyle w:val="ListParagraph"/>
        <w:numPr>
          <w:ilvl w:val="0"/>
          <w:numId w:val="3"/>
        </w:numPr>
        <w:spacing w:after="80"/>
      </w:pPr>
      <w:r>
        <w:rPr>
          <w:rFonts w:ascii="Arial" w:cs="Arial" w:eastAsia="Arial" w:hAnsi="Arial"/>
          <w:sz w:val="22"/>
          <w:szCs w:val="22"/>
        </w:rPr>
        <w:t xml:space="preserve">Fluency: reading with speed, accuracy, and expression</w:t>
      </w:r>
    </w:p>
    <w:p>
      <w:pPr>
        <w:pStyle w:val="ListParagraph"/>
        <w:numPr>
          <w:ilvl w:val="0"/>
          <w:numId w:val="3"/>
        </w:numPr>
        <w:spacing w:after="80"/>
      </w:pPr>
      <w:r>
        <w:rPr>
          <w:rFonts w:ascii="Arial" w:cs="Arial" w:eastAsia="Arial" w:hAnsi="Arial"/>
          <w:sz w:val="22"/>
          <w:szCs w:val="22"/>
        </w:rPr>
        <w:t xml:space="preserve">Comprehension: understanding and interpreting text</w:t>
      </w:r>
    </w:p>
    <w:p>
      <w:pPr>
        <w:spacing w:after="120"/>
      </w:pPr>
      <w:r>
        <w:rPr>
          <w:rFonts w:ascii="Arial" w:cs="Arial" w:eastAsia="Arial" w:hAnsi="Arial"/>
          <w:i w:val="false"/>
          <w:iCs w:val="false"/>
          <w:sz w:val="22"/>
          <w:szCs w:val="22"/>
        </w:rPr>
        <w:t xml:space="preserve">The app's three core modules — Phonics Training, Reading Passages, and Pronunciation Practice — directly implement all five NCF literacy competencies.</w:t>
      </w:r>
    </w:p>
    <w:p>
      <w:pPr>
        <w:pStyle w:val="Heading2"/>
        <w:spacing w:before="260" w:after="120"/>
      </w:pPr>
      <w:r>
        <w:rPr>
          <w:rFonts w:ascii="Arial" w:cs="Arial" w:eastAsia="Arial" w:hAnsi="Arial"/>
          <w:b/>
          <w:bCs/>
          <w:color w:val="2558b0"/>
          <w:sz w:val="26"/>
          <w:szCs w:val="26"/>
        </w:rPr>
        <w:t xml:space="preserve">4.2 Progressive Reading Pathway</w:t>
      </w:r>
    </w:p>
    <w:p>
      <w:pPr>
        <w:spacing w:after="120"/>
      </w:pPr>
      <w:r>
        <w:rPr>
          <w:rFonts w:ascii="Arial" w:cs="Arial" w:eastAsia="Arial" w:hAnsi="Arial"/>
          <w:i w:val="false"/>
          <w:iCs w:val="false"/>
          <w:sz w:val="22"/>
          <w:szCs w:val="22"/>
        </w:rPr>
        <w:t xml:space="preserve">The app's 5-stage learning pathway mirrors the NCF's curriculum sequence from sound awareness through story reading, ensuring alignment with the official pedagogical progression for foundational learners.</w:t>
      </w:r>
    </w:p>
    <w:p>
      <w:pPr>
        <w:pBdr>
          <w:bottom w:val="single" w:color="f4a623" w:sz="4" w:space="1"/>
        </w:pBdr>
        <w:spacing w:before="160" w:after="160"/>
      </w:pPr>
    </w:p>
    <w:p>
      <w:pPr>
        <w:pStyle w:val="Heading1"/>
        <w:spacing w:before="360" w:after="160"/>
      </w:pPr>
      <w:r>
        <w:rPr>
          <w:rFonts w:ascii="Arial" w:cs="Arial" w:eastAsia="Arial" w:hAnsi="Arial"/>
          <w:b/>
          <w:bCs/>
          <w:color w:val="1a3a6b"/>
          <w:sz w:val="32"/>
          <w:szCs w:val="32"/>
        </w:rPr>
        <w:t xml:space="preserve">5. PARAKH ASSESSMENT ALIGNMENT</w:t>
      </w:r>
    </w:p>
    <w:p>
      <w:pPr>
        <w:spacing w:after="120"/>
      </w:pPr>
      <w:r>
        <w:rPr>
          <w:rFonts w:ascii="Arial" w:cs="Arial" w:eastAsia="Arial" w:hAnsi="Arial"/>
          <w:i w:val="false"/>
          <w:iCs w:val="false"/>
          <w:sz w:val="22"/>
          <w:szCs w:val="22"/>
        </w:rPr>
        <w:t xml:space="preserve">PARAKH (Performance Assessment, Review, and Analysis of Knowledge for Holistic Development) is the national assessment body established under NEP 2020. The Diagnostic Test module aligns with PARAKH principles:</w:t>
      </w:r>
    </w:p>
    <w:p>
      <w:pPr>
        <w:pStyle w:val="ListParagraph"/>
        <w:numPr>
          <w:ilvl w:val="0"/>
          <w:numId w:val="2"/>
        </w:numPr>
        <w:spacing w:after="80"/>
      </w:pPr>
      <w:r>
        <w:rPr>
          <w:rFonts w:ascii="Arial" w:cs="Arial" w:eastAsia="Arial" w:hAnsi="Arial"/>
          <w:sz w:val="22"/>
          <w:szCs w:val="22"/>
        </w:rPr>
        <w:t xml:space="preserve">Competency-based assessment rather than content recall</w:t>
      </w:r>
    </w:p>
    <w:p>
      <w:pPr>
        <w:pStyle w:val="ListParagraph"/>
        <w:numPr>
          <w:ilvl w:val="0"/>
          <w:numId w:val="2"/>
        </w:numPr>
        <w:spacing w:after="80"/>
      </w:pPr>
      <w:r>
        <w:rPr>
          <w:rFonts w:ascii="Arial" w:cs="Arial" w:eastAsia="Arial" w:hAnsi="Arial"/>
          <w:sz w:val="22"/>
          <w:szCs w:val="22"/>
        </w:rPr>
        <w:t xml:space="preserve">Holistic evaluation covering phoneme awareness, decoding, comprehension, and oral language</w:t>
      </w:r>
    </w:p>
    <w:p>
      <w:pPr>
        <w:pStyle w:val="ListParagraph"/>
        <w:numPr>
          <w:ilvl w:val="0"/>
          <w:numId w:val="2"/>
        </w:numPr>
        <w:spacing w:after="80"/>
      </w:pPr>
      <w:r>
        <w:rPr>
          <w:rFonts w:ascii="Arial" w:cs="Arial" w:eastAsia="Arial" w:hAnsi="Arial"/>
          <w:sz w:val="22"/>
          <w:szCs w:val="22"/>
        </w:rPr>
        <w:t xml:space="preserve">Diagnostic (rather than summative) intent — to identify learning levels and guide instruction</w:t>
      </w:r>
    </w:p>
    <w:p>
      <w:pPr>
        <w:pStyle w:val="ListParagraph"/>
        <w:numPr>
          <w:ilvl w:val="0"/>
          <w:numId w:val="2"/>
        </w:numPr>
        <w:spacing w:after="80"/>
      </w:pPr>
      <w:r>
        <w:rPr>
          <w:rFonts w:ascii="Arial" w:cs="Arial" w:eastAsia="Arial" w:hAnsi="Arial"/>
          <w:sz w:val="22"/>
          <w:szCs w:val="22"/>
        </w:rPr>
        <w:t xml:space="preserve">Continuous and formative nature — students can retake assessments to track growth</w:t>
      </w:r>
    </w:p>
    <w:p>
      <w:pPr>
        <w:pStyle w:val="ListParagraph"/>
        <w:numPr>
          <w:ilvl w:val="0"/>
          <w:numId w:val="2"/>
        </w:numPr>
        <w:spacing w:after="80"/>
      </w:pPr>
      <w:r>
        <w:rPr>
          <w:rFonts w:ascii="Arial" w:cs="Arial" w:eastAsia="Arial" w:hAnsi="Arial"/>
          <w:sz w:val="22"/>
          <w:szCs w:val="22"/>
        </w:rPr>
        <w:t xml:space="preserve">Three-tier level assignment: Beginner, Developing, and Fluent Reader</w:t>
      </w:r>
    </w:p>
    <w:p>
      <w:pPr>
        <w:pBdr>
          <w:bottom w:val="single" w:color="f4a623" w:sz="4" w:space="1"/>
        </w:pBdr>
        <w:spacing w:before="160" w:after="160"/>
      </w:pPr>
    </w:p>
    <w:p>
      <w:pPr>
        <w:pStyle w:val="Heading1"/>
        <w:spacing w:before="360" w:after="160"/>
      </w:pPr>
      <w:r>
        <w:rPr>
          <w:rFonts w:ascii="Arial" w:cs="Arial" w:eastAsia="Arial" w:hAnsi="Arial"/>
          <w:b/>
          <w:bCs/>
          <w:color w:val="1a3a6b"/>
          <w:sz w:val="32"/>
          <w:szCs w:val="32"/>
        </w:rPr>
        <w:t xml:space="preserve">6. EDUCATIONAL THEORIES UNDERPINNING THE APP</w:t>
      </w:r>
    </w:p>
    <w:p>
      <w:pPr>
        <w:pStyle w:val="Heading2"/>
        <w:spacing w:before="260" w:after="120"/>
      </w:pPr>
      <w:r>
        <w:rPr>
          <w:rFonts w:ascii="Arial" w:cs="Arial" w:eastAsia="Arial" w:hAnsi="Arial"/>
          <w:b/>
          <w:bCs/>
          <w:color w:val="2558b0"/>
          <w:sz w:val="26"/>
          <w:szCs w:val="26"/>
        </w:rPr>
        <w:t xml:space="preserve">6.1 Systematic Phonics Instruction</w:t>
      </w:r>
    </w:p>
    <w:p>
      <w:pPr>
        <w:spacing w:after="120"/>
      </w:pPr>
      <w:r>
        <w:rPr>
          <w:rFonts w:ascii="Arial" w:cs="Arial" w:eastAsia="Arial" w:hAnsi="Arial"/>
          <w:i w:val="false"/>
          <w:iCs w:val="false"/>
          <w:sz w:val="22"/>
          <w:szCs w:val="22"/>
        </w:rPr>
        <w:t xml:space="preserve">Decades of cognitive science and literacy research establish systematic phonics as the most effective method for teaching reading. The app follows the Simple View of Reading (Gough &amp; Tunmer, 1986): Reading Comprehension = Decoding × Language Comprehension. Strong phonics develops decoding; passage reading and vocabulary develop language comprehension.</w:t>
      </w:r>
    </w:p>
    <w:p>
      <w:pPr>
        <w:pStyle w:val="Heading2"/>
        <w:spacing w:before="260" w:after="120"/>
      </w:pPr>
      <w:r>
        <w:rPr>
          <w:rFonts w:ascii="Arial" w:cs="Arial" w:eastAsia="Arial" w:hAnsi="Arial"/>
          <w:b/>
          <w:bCs/>
          <w:color w:val="2558b0"/>
          <w:sz w:val="26"/>
          <w:szCs w:val="26"/>
        </w:rPr>
        <w:t xml:space="preserve">6.2 Phonological Awareness Theory</w:t>
      </w:r>
    </w:p>
    <w:p>
      <w:pPr>
        <w:spacing w:after="120"/>
      </w:pPr>
      <w:r>
        <w:rPr>
          <w:rFonts w:ascii="Arial" w:cs="Arial" w:eastAsia="Arial" w:hAnsi="Arial"/>
          <w:i w:val="false"/>
          <w:iCs w:val="false"/>
          <w:sz w:val="22"/>
          <w:szCs w:val="22"/>
        </w:rPr>
        <w:t xml:space="preserve">Children must develop sensitivity to the sound structure of language before connecting sounds to print. The app builds phonemic awareness through rhyming recognition, initial sound identification, and syllable segmentation activities before progressing to full decoding.</w:t>
      </w:r>
    </w:p>
    <w:p>
      <w:pPr>
        <w:pStyle w:val="Heading2"/>
        <w:spacing w:before="260" w:after="120"/>
      </w:pPr>
      <w:r>
        <w:rPr>
          <w:rFonts w:ascii="Arial" w:cs="Arial" w:eastAsia="Arial" w:hAnsi="Arial"/>
          <w:b/>
          <w:bCs/>
          <w:color w:val="2558b0"/>
          <w:sz w:val="26"/>
          <w:szCs w:val="26"/>
        </w:rPr>
        <w:t xml:space="preserve">6.3 Gradual Release Model (I Do–We Do–You Do)</w:t>
      </w:r>
    </w:p>
    <w:p>
      <w:pPr>
        <w:spacing w:after="120"/>
      </w:pPr>
      <w:r>
        <w:rPr>
          <w:rFonts w:ascii="Arial" w:cs="Arial" w:eastAsia="Arial" w:hAnsi="Arial"/>
          <w:i w:val="false"/>
          <w:iCs w:val="false"/>
          <w:sz w:val="22"/>
          <w:szCs w:val="22"/>
        </w:rPr>
        <w:t xml:space="preserve">Each module follows a structured pedagogical sequence: (1) the app demonstrates (hear pronunciation, see letter), (2) guided practice with feedback, (3) independent application. This mirrors the Gradual Release of Responsibility Model endorsed by NCERT for classroom instruction.</w:t>
      </w:r>
    </w:p>
    <w:p>
      <w:pPr>
        <w:pStyle w:val="Heading2"/>
        <w:spacing w:before="260" w:after="120"/>
      </w:pPr>
      <w:r>
        <w:rPr>
          <w:rFonts w:ascii="Arial" w:cs="Arial" w:eastAsia="Arial" w:hAnsi="Arial"/>
          <w:b/>
          <w:bCs/>
          <w:color w:val="2558b0"/>
          <w:sz w:val="26"/>
          <w:szCs w:val="26"/>
        </w:rPr>
        <w:t xml:space="preserve">6.4 Multisensory Learning</w:t>
      </w:r>
    </w:p>
    <w:p>
      <w:pPr>
        <w:spacing w:after="120"/>
      </w:pPr>
      <w:r>
        <w:rPr>
          <w:rFonts w:ascii="Arial" w:cs="Arial" w:eastAsia="Arial" w:hAnsi="Arial"/>
          <w:i w:val="false"/>
          <w:iCs w:val="false"/>
          <w:sz w:val="22"/>
          <w:szCs w:val="22"/>
        </w:rPr>
        <w:t xml:space="preserve">Young learners process information most effectively through multiple sensory channels simultaneously. The app combines visual (text, color, animations), auditory (speech synthesis, pronunciation practice), and kinesthetic (tap, click, word-building) modalities.</w:t>
      </w:r>
    </w:p>
    <w:p>
      <w:pPr>
        <w:pStyle w:val="Heading2"/>
        <w:spacing w:before="260" w:after="120"/>
      </w:pPr>
      <w:r>
        <w:rPr>
          <w:rFonts w:ascii="Arial" w:cs="Arial" w:eastAsia="Arial" w:hAnsi="Arial"/>
          <w:b/>
          <w:bCs/>
          <w:color w:val="2558b0"/>
          <w:sz w:val="26"/>
          <w:szCs w:val="26"/>
        </w:rPr>
        <w:t xml:space="preserve">6.5 Vygotsky's Zone of Proximal Development</w:t>
      </w:r>
    </w:p>
    <w:p>
      <w:pPr>
        <w:spacing w:after="120"/>
      </w:pPr>
      <w:r>
        <w:rPr>
          <w:rFonts w:ascii="Arial" w:cs="Arial" w:eastAsia="Arial" w:hAnsi="Arial"/>
          <w:i w:val="false"/>
          <w:iCs w:val="false"/>
          <w:sz w:val="22"/>
          <w:szCs w:val="22"/>
        </w:rPr>
        <w:t xml:space="preserve">The progressive difficulty levels and staged reading pathway ensure that learners are always working just beyond their current independent level — in the ZPD — with app scaffolding (audio support, word highlighting, vocabulary help) serving as the mediating tool.</w:t>
      </w:r>
    </w:p>
    <w:p>
      <w:pPr>
        <w:pBdr>
          <w:bottom w:val="single" w:color="f4a623" w:sz="4" w:space="1"/>
        </w:pBdr>
        <w:spacing w:before="160" w:after="160"/>
      </w:pPr>
    </w:p>
    <w:p>
      <w:pPr>
        <w:pStyle w:val="Heading1"/>
        <w:spacing w:before="360" w:after="160"/>
      </w:pPr>
      <w:r>
        <w:rPr>
          <w:rFonts w:ascii="Arial" w:cs="Arial" w:eastAsia="Arial" w:hAnsi="Arial"/>
          <w:b/>
          <w:bCs/>
          <w:color w:val="1a3a6b"/>
          <w:sz w:val="32"/>
          <w:szCs w:val="32"/>
        </w:rPr>
        <w:t xml:space="preserve">7. PROBLEMS THE APP SOLVES</w:t>
      </w:r>
    </w:p>
    <w:p>
      <w:pPr>
        <w:pStyle w:val="Heading2"/>
        <w:spacing w:before="260" w:after="120"/>
      </w:pPr>
      <w:r>
        <w:rPr>
          <w:rFonts w:ascii="Arial" w:cs="Arial" w:eastAsia="Arial" w:hAnsi="Arial"/>
          <w:b/>
          <w:bCs/>
          <w:color w:val="2558b0"/>
          <w:sz w:val="26"/>
          <w:szCs w:val="26"/>
        </w:rPr>
        <w:t xml:space="preserve">Problem 1: No Structured Reading Progression</w:t>
      </w:r>
    </w:p>
    <w:p>
      <w:pPr>
        <w:spacing w:after="120"/>
      </w:pPr>
      <w:r>
        <w:rPr>
          <w:rFonts w:ascii="Arial" w:cs="Arial" w:eastAsia="Arial" w:hAnsi="Arial"/>
          <w:i w:val="false"/>
          <w:iCs w:val="false"/>
          <w:sz w:val="22"/>
          <w:szCs w:val="22"/>
        </w:rPr>
        <w:t xml:space="preserve">Solution: 5-stage Progressive Reading Pathway aligned to NCF, from sound awareness to story reading, with each stage unlocking on demonstrated readiness.</w:t>
      </w:r>
    </w:p>
    <w:p>
      <w:pPr>
        <w:pStyle w:val="Heading2"/>
        <w:spacing w:before="260" w:after="120"/>
      </w:pPr>
      <w:r>
        <w:rPr>
          <w:rFonts w:ascii="Arial" w:cs="Arial" w:eastAsia="Arial" w:hAnsi="Arial"/>
          <w:b/>
          <w:bCs/>
          <w:color w:val="2558b0"/>
          <w:sz w:val="26"/>
          <w:szCs w:val="26"/>
        </w:rPr>
        <w:t xml:space="preserve">Problem 2: No Individual Pronunciation Feedback</w:t>
      </w:r>
    </w:p>
    <w:p>
      <w:pPr>
        <w:spacing w:after="120"/>
      </w:pPr>
      <w:r>
        <w:rPr>
          <w:rFonts w:ascii="Arial" w:cs="Arial" w:eastAsia="Arial" w:hAnsi="Arial"/>
          <w:i w:val="false"/>
          <w:iCs w:val="false"/>
          <w:sz w:val="22"/>
          <w:szCs w:val="22"/>
        </w:rPr>
        <w:t xml:space="preserve">Solution: Pronunciation Practice module with recording capability, visual feedback bars, and a library of 18 phonetically diverse word practice items.</w:t>
      </w:r>
    </w:p>
    <w:p>
      <w:pPr>
        <w:pStyle w:val="Heading2"/>
        <w:spacing w:before="260" w:after="120"/>
      </w:pPr>
      <w:r>
        <w:rPr>
          <w:rFonts w:ascii="Arial" w:cs="Arial" w:eastAsia="Arial" w:hAnsi="Arial"/>
          <w:b/>
          <w:bCs/>
          <w:color w:val="2558b0"/>
          <w:sz w:val="26"/>
          <w:szCs w:val="26"/>
        </w:rPr>
        <w:t xml:space="preserve">Problem 3: No Diagnostic Tool for Reading Levels</w:t>
      </w:r>
    </w:p>
    <w:p>
      <w:pPr>
        <w:spacing w:after="120"/>
      </w:pPr>
      <w:r>
        <w:rPr>
          <w:rFonts w:ascii="Arial" w:cs="Arial" w:eastAsia="Arial" w:hAnsi="Arial"/>
          <w:i w:val="false"/>
          <w:iCs w:val="false"/>
          <w:sz w:val="22"/>
          <w:szCs w:val="22"/>
        </w:rPr>
        <w:t xml:space="preserve">Solution: 10-question PARAKH-aligned Diagnostic Reading Assessment that classifies students as Beginner, Developing, or Fluent Reader and gives targeted advice.</w:t>
      </w:r>
    </w:p>
    <w:p>
      <w:pPr>
        <w:pStyle w:val="Heading2"/>
        <w:spacing w:before="260" w:after="120"/>
      </w:pPr>
      <w:r>
        <w:rPr>
          <w:rFonts w:ascii="Arial" w:cs="Arial" w:eastAsia="Arial" w:hAnsi="Arial"/>
          <w:b/>
          <w:bCs/>
          <w:color w:val="2558b0"/>
          <w:sz w:val="26"/>
          <w:szCs w:val="26"/>
        </w:rPr>
        <w:t xml:space="preserve">Problem 4: No Teacher Monitoring Tool</w:t>
      </w:r>
    </w:p>
    <w:p>
      <w:pPr>
        <w:spacing w:after="120"/>
      </w:pPr>
      <w:r>
        <w:rPr>
          <w:rFonts w:ascii="Arial" w:cs="Arial" w:eastAsia="Arial" w:hAnsi="Arial"/>
          <w:i w:val="false"/>
          <w:iCs w:val="false"/>
          <w:sz w:val="22"/>
          <w:szCs w:val="22"/>
        </w:rPr>
        <w:t xml:space="preserve">Solution: Teacher Dashboard with class reading performance charts, individual student progress, and NEP-aligned teaching guidance for targeted intervention.</w:t>
      </w:r>
    </w:p>
    <w:p>
      <w:pPr>
        <w:pStyle w:val="Heading2"/>
        <w:spacing w:before="260" w:after="120"/>
      </w:pPr>
      <w:r>
        <w:rPr>
          <w:rFonts w:ascii="Arial" w:cs="Arial" w:eastAsia="Arial" w:hAnsi="Arial"/>
          <w:b/>
          <w:bCs/>
          <w:color w:val="2558b0"/>
          <w:sz w:val="26"/>
          <w:szCs w:val="26"/>
        </w:rPr>
        <w:t xml:space="preserve">Problem 5: Internet Dependency of EdTech</w:t>
      </w:r>
    </w:p>
    <w:p>
      <w:pPr>
        <w:spacing w:after="120"/>
      </w:pPr>
      <w:r>
        <w:rPr>
          <w:rFonts w:ascii="Arial" w:cs="Arial" w:eastAsia="Arial" w:hAnsi="Arial"/>
          <w:i w:val="false"/>
          <w:iCs w:val="false"/>
          <w:sz w:val="22"/>
          <w:szCs w:val="22"/>
        </w:rPr>
        <w:t xml:space="preserve">Solution: 100% offline PWA with Service Worker caching — the app works with zero internet after first load, making it suitable for rural J&amp;K schools.</w:t>
      </w:r>
    </w:p>
    <w:p>
      <w:pPr>
        <w:pBdr>
          <w:bottom w:val="single" w:color="f4a623" w:sz="4" w:space="1"/>
        </w:pBdr>
        <w:spacing w:before="160" w:after="160"/>
      </w:pPr>
    </w:p>
    <w:p>
      <w:pPr>
        <w:pStyle w:val="Heading1"/>
        <w:spacing w:before="360" w:after="160"/>
      </w:pPr>
      <w:r>
        <w:rPr>
          <w:rFonts w:ascii="Arial" w:cs="Arial" w:eastAsia="Arial" w:hAnsi="Arial"/>
          <w:b/>
          <w:bCs/>
          <w:color w:val="1a3a6b"/>
          <w:sz w:val="32"/>
          <w:szCs w:val="32"/>
        </w:rPr>
        <w:t xml:space="preserve">8. UNIQUE FEATURES</w:t>
      </w:r>
    </w:p>
    <w:p>
      <w:pPr>
        <w:pStyle w:val="ListParagraph"/>
        <w:numPr>
          <w:ilvl w:val="0"/>
          <w:numId w:val="2"/>
        </w:numPr>
        <w:spacing w:after="80"/>
      </w:pPr>
      <w:r>
        <w:rPr>
          <w:rFonts w:ascii="Arial" w:cs="Arial" w:eastAsia="Arial" w:hAnsi="Arial"/>
          <w:sz w:val="22"/>
          <w:szCs w:val="22"/>
        </w:rPr>
        <w:t xml:space="preserve">26-letter interactive Phonics Grid with sound demonstrations and word examples</w:t>
      </w:r>
    </w:p>
    <w:p>
      <w:pPr>
        <w:pStyle w:val="ListParagraph"/>
        <w:numPr>
          <w:ilvl w:val="0"/>
          <w:numId w:val="2"/>
        </w:numPr>
        <w:spacing w:after="80"/>
      </w:pPr>
      <w:r>
        <w:rPr>
          <w:rFonts w:ascii="Arial" w:cs="Arial" w:eastAsia="Arial" w:hAnsi="Arial"/>
          <w:sz w:val="22"/>
          <w:szCs w:val="22"/>
        </w:rPr>
        <w:t xml:space="preserve">Word Builder tool for blending consonant and vowel sounds into words</w:t>
      </w:r>
    </w:p>
    <w:p>
      <w:pPr>
        <w:pStyle w:val="ListParagraph"/>
        <w:numPr>
          <w:ilvl w:val="0"/>
          <w:numId w:val="2"/>
        </w:numPr>
        <w:spacing w:after="80"/>
      </w:pPr>
      <w:r>
        <w:rPr>
          <w:rFonts w:ascii="Arial" w:cs="Arial" w:eastAsia="Arial" w:hAnsi="Arial"/>
          <w:sz w:val="22"/>
          <w:szCs w:val="22"/>
        </w:rPr>
        <w:t xml:space="preserve">4-level graded Reading Passages from single words to full stories</w:t>
      </w:r>
    </w:p>
    <w:p>
      <w:pPr>
        <w:pStyle w:val="ListParagraph"/>
        <w:numPr>
          <w:ilvl w:val="0"/>
          <w:numId w:val="2"/>
        </w:numPr>
        <w:spacing w:after="80"/>
      </w:pPr>
      <w:r>
        <w:rPr>
          <w:rFonts w:ascii="Arial" w:cs="Arial" w:eastAsia="Arial" w:hAnsi="Arial"/>
          <w:sz w:val="22"/>
          <w:szCs w:val="22"/>
        </w:rPr>
        <w:t xml:space="preserve">18-word Pronunciation Practice library with phonetic transcriptions</w:t>
      </w:r>
    </w:p>
    <w:p>
      <w:pPr>
        <w:pStyle w:val="ListParagraph"/>
        <w:numPr>
          <w:ilvl w:val="0"/>
          <w:numId w:val="2"/>
        </w:numPr>
        <w:spacing w:after="80"/>
      </w:pPr>
      <w:r>
        <w:rPr>
          <w:rFonts w:ascii="Arial" w:cs="Arial" w:eastAsia="Arial" w:hAnsi="Arial"/>
          <w:sz w:val="22"/>
          <w:szCs w:val="22"/>
        </w:rPr>
        <w:t xml:space="preserve">10-question PARAKH-aligned Diagnostic Assessment</w:t>
      </w:r>
    </w:p>
    <w:p>
      <w:pPr>
        <w:pStyle w:val="ListParagraph"/>
        <w:numPr>
          <w:ilvl w:val="0"/>
          <w:numId w:val="2"/>
        </w:numPr>
        <w:spacing w:after="80"/>
      </w:pPr>
      <w:r>
        <w:rPr>
          <w:rFonts w:ascii="Arial" w:cs="Arial" w:eastAsia="Arial" w:hAnsi="Arial"/>
          <w:sz w:val="22"/>
          <w:szCs w:val="22"/>
        </w:rPr>
        <w:t xml:space="preserve">5-stage Progressive Reading Pathway with unlockable stages</w:t>
      </w:r>
    </w:p>
    <w:p>
      <w:pPr>
        <w:pStyle w:val="ListParagraph"/>
        <w:numPr>
          <w:ilvl w:val="0"/>
          <w:numId w:val="2"/>
        </w:numPr>
        <w:spacing w:after="80"/>
      </w:pPr>
      <w:r>
        <w:rPr>
          <w:rFonts w:ascii="Arial" w:cs="Arial" w:eastAsia="Arial" w:hAnsi="Arial"/>
          <w:sz w:val="22"/>
          <w:szCs w:val="22"/>
        </w:rPr>
        <w:t xml:space="preserve">Teacher Dashboard with visual performance analytics</w:t>
      </w:r>
    </w:p>
    <w:p>
      <w:pPr>
        <w:pStyle w:val="ListParagraph"/>
        <w:numPr>
          <w:ilvl w:val="0"/>
          <w:numId w:val="2"/>
        </w:numPr>
        <w:spacing w:after="80"/>
      </w:pPr>
      <w:r>
        <w:rPr>
          <w:rFonts w:ascii="Arial" w:cs="Arial" w:eastAsia="Arial" w:hAnsi="Arial"/>
          <w:sz w:val="22"/>
          <w:szCs w:val="22"/>
        </w:rPr>
        <w:t xml:space="preserve">Personal Notes system saved to device LocalStorage</w:t>
      </w:r>
    </w:p>
    <w:p>
      <w:pPr>
        <w:pStyle w:val="ListParagraph"/>
        <w:numPr>
          <w:ilvl w:val="0"/>
          <w:numId w:val="2"/>
        </w:numPr>
        <w:spacing w:after="80"/>
      </w:pPr>
      <w:r>
        <w:rPr>
          <w:rFonts w:ascii="Arial" w:cs="Arial" w:eastAsia="Arial" w:hAnsi="Arial"/>
          <w:sz w:val="22"/>
          <w:szCs w:val="22"/>
        </w:rPr>
        <w:t xml:space="preserve">Gamification: learning streak tracker, earned badges, progress rings</w:t>
      </w:r>
    </w:p>
    <w:p>
      <w:pPr>
        <w:pStyle w:val="ListParagraph"/>
        <w:numPr>
          <w:ilvl w:val="0"/>
          <w:numId w:val="2"/>
        </w:numPr>
        <w:spacing w:after="80"/>
      </w:pPr>
      <w:r>
        <w:rPr>
          <w:rFonts w:ascii="Arial" w:cs="Arial" w:eastAsia="Arial" w:hAnsi="Arial"/>
          <w:sz w:val="22"/>
          <w:szCs w:val="22"/>
        </w:rPr>
        <w:t xml:space="preserve">PWA: installable on Android/iOS/desktop, offline-capable</w:t>
      </w:r>
    </w:p>
    <w:p>
      <w:pPr>
        <w:pBdr>
          <w:bottom w:val="single" w:color="f4a623" w:sz="4" w:space="1"/>
        </w:pBdr>
        <w:spacing w:before="160" w:after="160"/>
      </w:pPr>
    </w:p>
    <w:p>
      <w:pPr>
        <w:pStyle w:val="Heading1"/>
        <w:spacing w:before="360" w:after="160"/>
      </w:pPr>
      <w:r>
        <w:rPr>
          <w:rFonts w:ascii="Arial" w:cs="Arial" w:eastAsia="Arial" w:hAnsi="Arial"/>
          <w:b/>
          <w:bCs/>
          <w:color w:val="1a3a6b"/>
          <w:sz w:val="32"/>
          <w:szCs w:val="32"/>
        </w:rPr>
        <w:t xml:space="preserve">9. LONG-TERM IMPACT</w:t>
      </w:r>
    </w:p>
    <w:p>
      <w:pPr>
        <w:spacing w:after="120"/>
      </w:pPr>
      <w:r>
        <w:rPr>
          <w:rFonts w:ascii="Arial" w:cs="Arial" w:eastAsia="Arial" w:hAnsi="Arial"/>
          <w:i w:val="false"/>
          <w:iCs w:val="false"/>
          <w:sz w:val="22"/>
          <w:szCs w:val="22"/>
        </w:rPr>
        <w:t xml:space="preserve">Wide deployment of this app can contribute to:</w:t>
      </w:r>
    </w:p>
    <w:p>
      <w:pPr>
        <w:pStyle w:val="ListParagraph"/>
        <w:numPr>
          <w:ilvl w:val="0"/>
          <w:numId w:val="2"/>
        </w:numPr>
        <w:spacing w:after="80"/>
      </w:pPr>
      <w:r>
        <w:rPr>
          <w:rFonts w:ascii="Arial" w:cs="Arial" w:eastAsia="Arial" w:hAnsi="Arial"/>
          <w:sz w:val="22"/>
          <w:szCs w:val="22"/>
        </w:rPr>
        <w:t xml:space="preserve">Achieving NIPUN Bharat FLN targets by Grade 3</w:t>
      </w:r>
    </w:p>
    <w:p>
      <w:pPr>
        <w:pStyle w:val="ListParagraph"/>
        <w:numPr>
          <w:ilvl w:val="0"/>
          <w:numId w:val="2"/>
        </w:numPr>
        <w:spacing w:after="80"/>
      </w:pPr>
      <w:r>
        <w:rPr>
          <w:rFonts w:ascii="Arial" w:cs="Arial" w:eastAsia="Arial" w:hAnsi="Arial"/>
          <w:sz w:val="22"/>
          <w:szCs w:val="22"/>
        </w:rPr>
        <w:t xml:space="preserve">Reducing early reading gaps that cause later dropout</w:t>
      </w:r>
    </w:p>
    <w:p>
      <w:pPr>
        <w:pStyle w:val="ListParagraph"/>
        <w:numPr>
          <w:ilvl w:val="0"/>
          <w:numId w:val="2"/>
        </w:numPr>
        <w:spacing w:after="80"/>
      </w:pPr>
      <w:r>
        <w:rPr>
          <w:rFonts w:ascii="Arial" w:cs="Arial" w:eastAsia="Arial" w:hAnsi="Arial"/>
          <w:sz w:val="22"/>
          <w:szCs w:val="22"/>
        </w:rPr>
        <w:t xml:space="preserve">Building lifelong reading habits from foundational years</w:t>
      </w:r>
    </w:p>
    <w:p>
      <w:pPr>
        <w:pStyle w:val="ListParagraph"/>
        <w:numPr>
          <w:ilvl w:val="0"/>
          <w:numId w:val="2"/>
        </w:numPr>
        <w:spacing w:after="80"/>
      </w:pPr>
      <w:r>
        <w:rPr>
          <w:rFonts w:ascii="Arial" w:cs="Arial" w:eastAsia="Arial" w:hAnsi="Arial"/>
          <w:sz w:val="22"/>
          <w:szCs w:val="22"/>
        </w:rPr>
        <w:t xml:space="preserve">Empowering teachers with diagnostic and monitoring tools</w:t>
      </w:r>
    </w:p>
    <w:p>
      <w:pPr>
        <w:pStyle w:val="ListParagraph"/>
        <w:numPr>
          <w:ilvl w:val="0"/>
          <w:numId w:val="2"/>
        </w:numPr>
        <w:spacing w:after="80"/>
      </w:pPr>
      <w:r>
        <w:rPr>
          <w:rFonts w:ascii="Arial" w:cs="Arial" w:eastAsia="Arial" w:hAnsi="Arial"/>
          <w:sz w:val="22"/>
          <w:szCs w:val="22"/>
        </w:rPr>
        <w:t xml:space="preserve">Making quality literacy education available offline in remote J&amp;K regions</w:t>
      </w:r>
    </w:p>
    <w:p>
      <w:pPr>
        <w:pStyle w:val="ListParagraph"/>
        <w:numPr>
          <w:ilvl w:val="0"/>
          <w:numId w:val="2"/>
        </w:numPr>
        <w:spacing w:after="80"/>
      </w:pPr>
      <w:r>
        <w:rPr>
          <w:rFonts w:ascii="Arial" w:cs="Arial" w:eastAsia="Arial" w:hAnsi="Arial"/>
          <w:sz w:val="22"/>
          <w:szCs w:val="22"/>
        </w:rPr>
        <w:t xml:space="preserve">Serving as a model for low-cost, high-impact EdTech under NEP 2020</w:t>
      </w:r>
    </w:p>
    <w:p>
      <w:pPr>
        <w:pBdr>
          <w:bottom w:val="single" w:color="f4a623" w:sz="4" w:space="1"/>
        </w:pBdr>
        <w:spacing w:before="160" w:after="160"/>
      </w:pPr>
    </w:p>
    <w:p>
      <w:pPr>
        <w:pStyle w:val="Heading1"/>
        <w:spacing w:before="360" w:after="160"/>
      </w:pPr>
      <w:r>
        <w:rPr>
          <w:rFonts w:ascii="Arial" w:cs="Arial" w:eastAsia="Arial" w:hAnsi="Arial"/>
          <w:b/>
          <w:bCs/>
          <w:color w:val="1a3a6b"/>
          <w:sz w:val="32"/>
          <w:szCs w:val="32"/>
        </w:rPr>
        <w:t xml:space="preserve">10. FUTURE EXPANSIONS</w:t>
      </w:r>
    </w:p>
    <w:p>
      <w:pPr>
        <w:pStyle w:val="ListParagraph"/>
        <w:numPr>
          <w:ilvl w:val="0"/>
          <w:numId w:val="2"/>
        </w:numPr>
        <w:spacing w:after="80"/>
      </w:pPr>
      <w:r>
        <w:rPr>
          <w:rFonts w:ascii="Arial" w:cs="Arial" w:eastAsia="Arial" w:hAnsi="Arial"/>
          <w:sz w:val="22"/>
          <w:szCs w:val="22"/>
        </w:rPr>
        <w:t xml:space="preserve">AI-powered voice recognition for real pronunciation scoring</w:t>
      </w:r>
    </w:p>
    <w:p>
      <w:pPr>
        <w:pStyle w:val="ListParagraph"/>
        <w:numPr>
          <w:ilvl w:val="0"/>
          <w:numId w:val="2"/>
        </w:numPr>
        <w:spacing w:after="80"/>
      </w:pPr>
      <w:r>
        <w:rPr>
          <w:rFonts w:ascii="Arial" w:cs="Arial" w:eastAsia="Arial" w:hAnsi="Arial"/>
          <w:sz w:val="22"/>
          <w:szCs w:val="22"/>
        </w:rPr>
        <w:t xml:space="preserve">Multilingual support: Kashmiri, Urdu, Hindi, Dogri</w:t>
      </w:r>
    </w:p>
    <w:p>
      <w:pPr>
        <w:pStyle w:val="ListParagraph"/>
        <w:numPr>
          <w:ilvl w:val="0"/>
          <w:numId w:val="2"/>
        </w:numPr>
        <w:spacing w:after="80"/>
      </w:pPr>
      <w:r>
        <w:rPr>
          <w:rFonts w:ascii="Arial" w:cs="Arial" w:eastAsia="Arial" w:hAnsi="Arial"/>
          <w:sz w:val="22"/>
          <w:szCs w:val="22"/>
        </w:rPr>
        <w:t xml:space="preserve">Dyslexia-friendly reading mode with adapted fonts and spacing</w:t>
      </w:r>
    </w:p>
    <w:p>
      <w:pPr>
        <w:pStyle w:val="ListParagraph"/>
        <w:numPr>
          <w:ilvl w:val="0"/>
          <w:numId w:val="2"/>
        </w:numPr>
        <w:spacing w:after="80"/>
      </w:pPr>
      <w:r>
        <w:rPr>
          <w:rFonts w:ascii="Arial" w:cs="Arial" w:eastAsia="Arial" w:hAnsi="Arial"/>
          <w:sz w:val="22"/>
          <w:szCs w:val="22"/>
        </w:rPr>
        <w:t xml:space="preserve">Parent communication module for home reading support</w:t>
      </w:r>
    </w:p>
    <w:p>
      <w:pPr>
        <w:pStyle w:val="ListParagraph"/>
        <w:numPr>
          <w:ilvl w:val="0"/>
          <w:numId w:val="2"/>
        </w:numPr>
        <w:spacing w:after="80"/>
      </w:pPr>
      <w:r>
        <w:rPr>
          <w:rFonts w:ascii="Arial" w:cs="Arial" w:eastAsia="Arial" w:hAnsi="Arial"/>
          <w:sz w:val="22"/>
          <w:szCs w:val="22"/>
        </w:rPr>
        <w:t xml:space="preserve">Integration with DIKSHA and PM e-VIDYA platforms</w:t>
      </w:r>
    </w:p>
    <w:p>
      <w:pPr>
        <w:pStyle w:val="ListParagraph"/>
        <w:numPr>
          <w:ilvl w:val="0"/>
          <w:numId w:val="2"/>
        </w:numPr>
        <w:spacing w:after="80"/>
      </w:pPr>
      <w:r>
        <w:rPr>
          <w:rFonts w:ascii="Arial" w:cs="Arial" w:eastAsia="Arial" w:hAnsi="Arial"/>
          <w:sz w:val="22"/>
          <w:szCs w:val="22"/>
        </w:rPr>
        <w:t xml:space="preserve">Curriculum-mapped content for Classes 1–5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a6b"/>
      <w:sz w:val="32"/>
      <w:szCs w:val="32"/>
    </w:rPr>
  </w:style>
  <w:style w:type="paragraph" w:styleId="Heading2">
    <w:name w:val="Heading 2"/>
    <w:basedOn w:val="Normal"/>
    <w:next w:val="Normal"/>
    <w:qFormat/>
    <w:pPr>
      <w:spacing w:before="260" w:after="120"/>
      <w:outlineLvl w:val="1"/>
    </w:pPr>
    <w:rPr>
      <w:rFonts w:ascii="Arial" w:cs="Arial" w:eastAsia="Arial" w:hAnsi="Arial"/>
      <w:b/>
      <w:bCs/>
      <w:color w:val="2558b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2026-03-07T01:17:30.069Z</dcterms:created>
  <dcterms:modified xsi:type="dcterms:W3CDTF">2026-03-07T01:17:30.070Z</dcterms:modified>
</cp:coreProperties>
</file>

<file path=docProps/custom.xml><?xml version="1.0" encoding="utf-8"?>
<Properties xmlns="http://schemas.openxmlformats.org/officeDocument/2006/custom-properties" xmlns:vt="http://schemas.openxmlformats.org/officeDocument/2006/docPropsVTypes"/>
</file>