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5F92F" w14:textId="77777777" w:rsidR="00EB6D8C" w:rsidRDefault="009D0C23">
      <w:pPr>
        <w:pStyle w:val="Titre1"/>
      </w:pPr>
      <w:r>
        <w:t>R1.08 — Introduction à la gestion des organisations</w:t>
      </w:r>
    </w:p>
    <w:p w14:paraId="0CF5F930" w14:textId="77777777" w:rsidR="00EB6D8C" w:rsidRDefault="009D0C23">
      <w:pPr>
        <w:spacing w:after="360"/>
        <w:jc w:val="center"/>
      </w:pPr>
      <w:r>
        <w:rPr>
          <w:i/>
          <w:iCs/>
          <w:color w:val="404040"/>
        </w:rPr>
        <w:t>Synthèse n°3 : Caractéristiques et finalités des administrations publiques — Questions flash de début de séance (avec corrigé)</w:t>
      </w:r>
    </w:p>
    <w:p w14:paraId="0CF5F931" w14:textId="77777777" w:rsidR="00EB6D8C" w:rsidRDefault="00EB6D8C">
      <w:pPr>
        <w:pBdr>
          <w:bottom w:val="single" w:sz="4" w:space="1" w:color="D9D9D9"/>
        </w:pBdr>
        <w:spacing w:before="60" w:after="240"/>
      </w:pPr>
    </w:p>
    <w:p w14:paraId="0CF5F932" w14:textId="77777777" w:rsidR="00EB6D8C" w:rsidRDefault="009D0C23">
      <w:pPr>
        <w:pStyle w:val="Titre2"/>
      </w:pPr>
      <w:r>
        <w:t>I. Les 3 types d'administrations publiques</w:t>
      </w:r>
    </w:p>
    <w:p w14:paraId="0CF5F933" w14:textId="77777777" w:rsidR="00EB6D8C" w:rsidRDefault="009D0C23">
      <w:pPr>
        <w:shd w:val="clear" w:color="auto" w:fill="F2F2F2"/>
        <w:spacing w:before="280" w:after="80"/>
      </w:pPr>
      <w:r>
        <w:rPr>
          <w:b/>
          <w:bCs/>
          <w:color w:val="1F3864"/>
        </w:rPr>
        <w:t>Objectif — Citer les 3 types d'administrations publiques et identifier celui auquel a</w:t>
      </w:r>
      <w:r>
        <w:rPr>
          <w:b/>
          <w:bCs/>
          <w:color w:val="1F3864"/>
        </w:rPr>
        <w:t>ppartient une organisation donnée</w:t>
      </w:r>
    </w:p>
    <w:p w14:paraId="0CF5F934" w14:textId="77777777" w:rsidR="00EB6D8C" w:rsidRDefault="009D0C23">
      <w:pPr>
        <w:spacing w:before="160" w:after="40"/>
      </w:pPr>
      <w:r>
        <w:rPr>
          <w:b/>
          <w:bCs/>
          <w:color w:val="1F3864"/>
        </w:rPr>
        <w:t xml:space="preserve">Q1. </w:t>
      </w:r>
      <w:r>
        <w:rPr>
          <w:b/>
          <w:bCs/>
        </w:rPr>
        <w:t>Citez les 3 types d'administrations publiques.</w:t>
      </w:r>
    </w:p>
    <w:p w14:paraId="0CF5F935" w14:textId="77777777" w:rsidR="00EB6D8C" w:rsidRDefault="009D0C23">
      <w:pPr>
        <w:spacing w:after="80"/>
        <w:ind w:left="360"/>
      </w:pPr>
      <w:r>
        <w:rPr>
          <w:b/>
          <w:bCs/>
          <w:i/>
          <w:iCs/>
          <w:color w:val="B08D57"/>
        </w:rPr>
        <w:t xml:space="preserve">Réponse — </w:t>
      </w:r>
      <w:r>
        <w:rPr>
          <w:i/>
          <w:iCs/>
          <w:color w:val="404040"/>
        </w:rPr>
        <w:t>Les administrations publiques centrales (l'État et ses ministères), les collectivités territoriales (régions, départements, communes) et les administrations de s</w:t>
      </w:r>
      <w:r>
        <w:rPr>
          <w:i/>
          <w:iCs/>
          <w:color w:val="404040"/>
        </w:rPr>
        <w:t>écurité sociale (assurance maladie, assurance vieillesse, prestations familiales...).</w:t>
      </w:r>
    </w:p>
    <w:p w14:paraId="0CF5F936" w14:textId="77777777" w:rsidR="00EB6D8C" w:rsidRDefault="009D0C23">
      <w:pPr>
        <w:spacing w:before="160" w:after="40"/>
      </w:pPr>
      <w:r>
        <w:rPr>
          <w:b/>
          <w:bCs/>
          <w:color w:val="1F3864"/>
        </w:rPr>
        <w:t xml:space="preserve">Q2. </w:t>
      </w:r>
      <w:r>
        <w:rPr>
          <w:b/>
          <w:bCs/>
        </w:rPr>
        <w:t>La Caisse Primaire d'Assurance Maladie (CPAM) appartient à quel type d'administration publique ?</w:t>
      </w:r>
    </w:p>
    <w:p w14:paraId="0CF5F937" w14:textId="77777777" w:rsidR="00EB6D8C" w:rsidRDefault="009D0C23">
      <w:pPr>
        <w:spacing w:after="80"/>
        <w:ind w:left="360"/>
      </w:pPr>
      <w:r>
        <w:rPr>
          <w:b/>
          <w:bCs/>
          <w:i/>
          <w:iCs/>
          <w:color w:val="B08D57"/>
        </w:rPr>
        <w:t xml:space="preserve">Réponse — </w:t>
      </w:r>
      <w:r>
        <w:rPr>
          <w:i/>
          <w:iCs/>
          <w:color w:val="404040"/>
        </w:rPr>
        <w:t>Aux administrations de sécurité sociale : elle effectue des</w:t>
      </w:r>
      <w:r>
        <w:rPr>
          <w:i/>
          <w:iCs/>
          <w:color w:val="404040"/>
        </w:rPr>
        <w:t xml:space="preserve"> opérations de redistribution des revenus pour le compte de la collectivité.</w:t>
      </w:r>
    </w:p>
    <w:p w14:paraId="0CF5F938" w14:textId="77777777" w:rsidR="00EB6D8C" w:rsidRDefault="009D0C23">
      <w:pPr>
        <w:spacing w:before="160" w:after="40"/>
      </w:pPr>
      <w:r>
        <w:rPr>
          <w:b/>
          <w:bCs/>
          <w:color w:val="1F3864"/>
        </w:rPr>
        <w:t xml:space="preserve">Q3. </w:t>
      </w:r>
      <w:r>
        <w:rPr>
          <w:b/>
          <w:bCs/>
        </w:rPr>
        <w:t>Le conseil régional d'Occitanie, la mairie de Bayonne et le conseil départemental des Pyrénées-Atlantiques appartiennent au même type d'administration publique. Lequel ?</w:t>
      </w:r>
    </w:p>
    <w:p w14:paraId="0CF5F939" w14:textId="77777777" w:rsidR="00EB6D8C" w:rsidRDefault="009D0C23">
      <w:pPr>
        <w:spacing w:after="80"/>
        <w:ind w:left="360"/>
      </w:pPr>
      <w:r>
        <w:rPr>
          <w:b/>
          <w:bCs/>
          <w:i/>
          <w:iCs/>
          <w:color w:val="B08D57"/>
        </w:rPr>
        <w:t>Répon</w:t>
      </w:r>
      <w:r>
        <w:rPr>
          <w:b/>
          <w:bCs/>
          <w:i/>
          <w:iCs/>
          <w:color w:val="B08D57"/>
        </w:rPr>
        <w:t xml:space="preserve">se — </w:t>
      </w:r>
      <w:r>
        <w:rPr>
          <w:i/>
          <w:iCs/>
          <w:color w:val="404040"/>
        </w:rPr>
        <w:t>Les collectivités territoriales (administrations publiques locales).</w:t>
      </w:r>
    </w:p>
    <w:p w14:paraId="0CF5F93A" w14:textId="77777777" w:rsidR="00EB6D8C" w:rsidRDefault="009D0C23">
      <w:pPr>
        <w:shd w:val="clear" w:color="auto" w:fill="F2F2F2"/>
        <w:spacing w:before="280" w:after="80"/>
      </w:pPr>
      <w:r>
        <w:rPr>
          <w:b/>
          <w:bCs/>
          <w:color w:val="1F3864"/>
        </w:rPr>
        <w:t>Objectif — Indiquer pour chacune des administrations publiques leurs finalités</w:t>
      </w:r>
    </w:p>
    <w:p w14:paraId="0CF5F93B" w14:textId="77777777" w:rsidR="00EB6D8C" w:rsidRDefault="009D0C23">
      <w:pPr>
        <w:spacing w:before="160" w:after="40"/>
      </w:pPr>
      <w:r>
        <w:rPr>
          <w:b/>
          <w:bCs/>
          <w:color w:val="1F3864"/>
        </w:rPr>
        <w:t xml:space="preserve">Q1. </w:t>
      </w:r>
      <w:r>
        <w:rPr>
          <w:b/>
          <w:bCs/>
        </w:rPr>
        <w:t>Quelles sont les deux finalités communes aux administrations publiques centrales et aux collectivit</w:t>
      </w:r>
      <w:r>
        <w:rPr>
          <w:b/>
          <w:bCs/>
        </w:rPr>
        <w:t>és territoriales ?</w:t>
      </w:r>
    </w:p>
    <w:p w14:paraId="0CF5F93C" w14:textId="77777777" w:rsidR="00EB6D8C" w:rsidRDefault="009D0C23">
      <w:pPr>
        <w:spacing w:after="80"/>
        <w:ind w:left="360"/>
      </w:pPr>
      <w:r>
        <w:rPr>
          <w:b/>
          <w:bCs/>
          <w:i/>
          <w:iCs/>
          <w:color w:val="B08D57"/>
        </w:rPr>
        <w:t xml:space="preserve">Réponse — </w:t>
      </w:r>
      <w:r>
        <w:rPr>
          <w:i/>
          <w:iCs/>
          <w:color w:val="404040"/>
        </w:rPr>
        <w:t>Assurer un service public en donnant ou vendant, à un prix inférieur au coût de revient, des services à la collectivité ; et gérer le domaine public.</w:t>
      </w:r>
    </w:p>
    <w:p w14:paraId="0CF5F93D" w14:textId="77777777" w:rsidR="00EB6D8C" w:rsidRDefault="009D0C23">
      <w:pPr>
        <w:spacing w:before="160" w:after="40"/>
      </w:pPr>
      <w:r>
        <w:rPr>
          <w:b/>
          <w:bCs/>
          <w:color w:val="1F3864"/>
        </w:rPr>
        <w:t xml:space="preserve">Q2. </w:t>
      </w:r>
      <w:r>
        <w:rPr>
          <w:b/>
          <w:bCs/>
        </w:rPr>
        <w:t>Quelle est la finalité des administrations de sécurité sociale ?</w:t>
      </w:r>
    </w:p>
    <w:p w14:paraId="0CF5F93E" w14:textId="77777777" w:rsidR="00EB6D8C" w:rsidRDefault="009D0C23">
      <w:pPr>
        <w:spacing w:after="80"/>
        <w:ind w:left="360"/>
      </w:pPr>
      <w:r>
        <w:rPr>
          <w:b/>
          <w:bCs/>
          <w:i/>
          <w:iCs/>
          <w:color w:val="B08D57"/>
        </w:rPr>
        <w:t xml:space="preserve">Réponse </w:t>
      </w:r>
      <w:r>
        <w:rPr>
          <w:b/>
          <w:bCs/>
          <w:i/>
          <w:iCs/>
          <w:color w:val="B08D57"/>
        </w:rPr>
        <w:t xml:space="preserve">— </w:t>
      </w:r>
      <w:r>
        <w:rPr>
          <w:i/>
          <w:iCs/>
          <w:color w:val="404040"/>
        </w:rPr>
        <w:t>Effectuer des opérations de redistribution des revenus pour le compte de la collectivité.</w:t>
      </w:r>
    </w:p>
    <w:p w14:paraId="0CF5F93F" w14:textId="77777777" w:rsidR="00EB6D8C" w:rsidRDefault="009D0C23">
      <w:pPr>
        <w:spacing w:before="160" w:after="40"/>
      </w:pPr>
      <w:r>
        <w:rPr>
          <w:b/>
          <w:bCs/>
          <w:color w:val="1F3864"/>
        </w:rPr>
        <w:t xml:space="preserve">Q3. </w:t>
      </w:r>
      <w:r>
        <w:rPr>
          <w:b/>
          <w:bCs/>
        </w:rPr>
        <w:t>En quoi la finalité des administrations de sécurité sociale diffère-t-elle de celle des administrations centrales et des collectivités territoriales ?</w:t>
      </w:r>
    </w:p>
    <w:p w14:paraId="0CF5F940" w14:textId="77777777" w:rsidR="00EB6D8C" w:rsidRDefault="009D0C23">
      <w:pPr>
        <w:spacing w:after="80"/>
        <w:ind w:left="360"/>
      </w:pPr>
      <w:r>
        <w:rPr>
          <w:b/>
          <w:bCs/>
          <w:i/>
          <w:iCs/>
          <w:color w:val="B08D57"/>
        </w:rPr>
        <w:t>Réponse —</w:t>
      </w:r>
      <w:r>
        <w:rPr>
          <w:b/>
          <w:bCs/>
          <w:i/>
          <w:iCs/>
          <w:color w:val="B08D57"/>
        </w:rPr>
        <w:t xml:space="preserve"> </w:t>
      </w:r>
      <w:r>
        <w:rPr>
          <w:i/>
          <w:iCs/>
          <w:color w:val="404040"/>
        </w:rPr>
        <w:t>Les administrations centrales et les collectivités territoriales assurent un service public et gèrent le domaine public ; les administrations de sécurité sociale ont une finalité spécifique de redistribution des revenus (prestations maladie, vieillesse, f</w:t>
      </w:r>
      <w:r>
        <w:rPr>
          <w:i/>
          <w:iCs/>
          <w:color w:val="404040"/>
        </w:rPr>
        <w:t>amiliales...).</w:t>
      </w:r>
    </w:p>
    <w:p w14:paraId="0CF5F941" w14:textId="77777777" w:rsidR="00EB6D8C" w:rsidRDefault="009D0C23">
      <w:pPr>
        <w:shd w:val="clear" w:color="auto" w:fill="F2F2F2"/>
        <w:spacing w:before="280" w:after="80"/>
      </w:pPr>
      <w:r>
        <w:rPr>
          <w:b/>
          <w:bCs/>
          <w:color w:val="1F3864"/>
        </w:rPr>
        <w:t>Objectif — Indiquer le champ d'action de chaque type d'administration publique</w:t>
      </w:r>
    </w:p>
    <w:p w14:paraId="0CF5F942" w14:textId="77777777" w:rsidR="00EB6D8C" w:rsidRDefault="009D0C23">
      <w:pPr>
        <w:spacing w:before="160" w:after="40"/>
      </w:pPr>
      <w:r>
        <w:rPr>
          <w:b/>
          <w:bCs/>
          <w:color w:val="1F3864"/>
        </w:rPr>
        <w:t xml:space="preserve">Q1. </w:t>
      </w:r>
      <w:r>
        <w:rPr>
          <w:b/>
          <w:bCs/>
        </w:rPr>
        <w:t>Quel est le champ d'action des administrations publiques centrales et des administrations de sécurité sociale ?</w:t>
      </w:r>
    </w:p>
    <w:p w14:paraId="0CF5F943" w14:textId="77777777" w:rsidR="00EB6D8C" w:rsidRDefault="009D0C23">
      <w:pPr>
        <w:spacing w:after="80"/>
        <w:ind w:left="360"/>
      </w:pPr>
      <w:r>
        <w:rPr>
          <w:b/>
          <w:bCs/>
          <w:i/>
          <w:iCs/>
          <w:color w:val="B08D57"/>
        </w:rPr>
        <w:t xml:space="preserve">Réponse — </w:t>
      </w:r>
      <w:r>
        <w:rPr>
          <w:i/>
          <w:iCs/>
          <w:color w:val="404040"/>
        </w:rPr>
        <w:t>National : elles interviennent sur l</w:t>
      </w:r>
      <w:r>
        <w:rPr>
          <w:i/>
          <w:iCs/>
          <w:color w:val="404040"/>
        </w:rPr>
        <w:t>'ensemble du territoire français.</w:t>
      </w:r>
    </w:p>
    <w:p w14:paraId="0CF5F944" w14:textId="77777777" w:rsidR="00EB6D8C" w:rsidRDefault="009D0C23">
      <w:pPr>
        <w:spacing w:before="160" w:after="40"/>
      </w:pPr>
      <w:r>
        <w:rPr>
          <w:b/>
          <w:bCs/>
          <w:color w:val="1F3864"/>
        </w:rPr>
        <w:t xml:space="preserve">Q2. </w:t>
      </w:r>
      <w:r>
        <w:rPr>
          <w:b/>
          <w:bCs/>
        </w:rPr>
        <w:t>Quel est le champ d'action d'une collectivité territoriale ?</w:t>
      </w:r>
    </w:p>
    <w:p w14:paraId="0CF5F945" w14:textId="77777777" w:rsidR="00EB6D8C" w:rsidRDefault="009D0C23">
      <w:pPr>
        <w:spacing w:after="80"/>
        <w:ind w:left="360"/>
      </w:pPr>
      <w:r>
        <w:rPr>
          <w:b/>
          <w:bCs/>
          <w:i/>
          <w:iCs/>
          <w:color w:val="B08D57"/>
        </w:rPr>
        <w:t xml:space="preserve">Réponse — </w:t>
      </w:r>
      <w:r>
        <w:rPr>
          <w:i/>
          <w:iCs/>
          <w:color w:val="404040"/>
        </w:rPr>
        <w:t>Le territoire qu'elle gère : la région pour le conseil régional, le département pour le conseil départemental, la commune pour le conseil municipal</w:t>
      </w:r>
      <w:r>
        <w:rPr>
          <w:i/>
          <w:iCs/>
          <w:color w:val="404040"/>
        </w:rPr>
        <w:t>.</w:t>
      </w:r>
    </w:p>
    <w:p w14:paraId="0CF5F946" w14:textId="77777777" w:rsidR="00EB6D8C" w:rsidRDefault="009D0C23">
      <w:pPr>
        <w:spacing w:before="160" w:after="40"/>
      </w:pPr>
      <w:r>
        <w:rPr>
          <w:b/>
          <w:bCs/>
          <w:color w:val="1F3864"/>
        </w:rPr>
        <w:t xml:space="preserve">Q3. </w:t>
      </w:r>
      <w:r>
        <w:rPr>
          <w:b/>
          <w:bCs/>
        </w:rPr>
        <w:t>Pourquoi le champ d'action des collectivités territoriales est-il différent selon le type de collectivité ?</w:t>
      </w:r>
    </w:p>
    <w:p w14:paraId="0CF5F947" w14:textId="77777777" w:rsidR="00EB6D8C" w:rsidRDefault="009D0C23">
      <w:pPr>
        <w:spacing w:after="80"/>
        <w:ind w:left="360"/>
      </w:pPr>
      <w:r>
        <w:rPr>
          <w:b/>
          <w:bCs/>
          <w:i/>
          <w:iCs/>
          <w:color w:val="B08D57"/>
        </w:rPr>
        <w:lastRenderedPageBreak/>
        <w:t xml:space="preserve">Réponse — </w:t>
      </w:r>
      <w:r>
        <w:rPr>
          <w:i/>
          <w:iCs/>
          <w:color w:val="404040"/>
        </w:rPr>
        <w:t>Parce que chaque collectivité territoriale est responsable d'un territoire précis et délimité — la commune, le département ou la région — et ses actions ne concernent que ce territoire.</w:t>
      </w:r>
    </w:p>
    <w:p w14:paraId="0CF5F948" w14:textId="77777777" w:rsidR="00EB6D8C" w:rsidRDefault="009D0C23">
      <w:pPr>
        <w:shd w:val="clear" w:color="auto" w:fill="F2F2F2"/>
        <w:spacing w:before="280" w:after="80"/>
      </w:pPr>
      <w:r>
        <w:rPr>
          <w:b/>
          <w:bCs/>
          <w:color w:val="1F3864"/>
        </w:rPr>
        <w:t>Objectif — Citer les ressources financières de chaque type d'administr</w:t>
      </w:r>
      <w:r>
        <w:rPr>
          <w:b/>
          <w:bCs/>
          <w:color w:val="1F3864"/>
        </w:rPr>
        <w:t>ation publique</w:t>
      </w:r>
    </w:p>
    <w:p w14:paraId="0CF5F949" w14:textId="77777777" w:rsidR="00EB6D8C" w:rsidRDefault="009D0C23">
      <w:pPr>
        <w:spacing w:before="160" w:after="40"/>
      </w:pPr>
      <w:r>
        <w:rPr>
          <w:b/>
          <w:bCs/>
          <w:color w:val="1F3864"/>
        </w:rPr>
        <w:t xml:space="preserve">Q1. </w:t>
      </w:r>
      <w:r>
        <w:rPr>
          <w:b/>
          <w:bCs/>
        </w:rPr>
        <w:t>Quelles sont les ressources financières des administrations publiques centrales ?</w:t>
      </w:r>
    </w:p>
    <w:p w14:paraId="0CF5F94A" w14:textId="77777777" w:rsidR="00EB6D8C" w:rsidRDefault="009D0C23">
      <w:pPr>
        <w:spacing w:after="80"/>
        <w:ind w:left="360"/>
      </w:pPr>
      <w:r>
        <w:rPr>
          <w:b/>
          <w:bCs/>
          <w:i/>
          <w:iCs/>
          <w:color w:val="B08D57"/>
        </w:rPr>
        <w:t xml:space="preserve">Réponse — </w:t>
      </w:r>
      <w:r>
        <w:rPr>
          <w:i/>
          <w:iCs/>
          <w:color w:val="404040"/>
        </w:rPr>
        <w:t>Les impôts d'État, directs (impôt sur le revenu, impôt sur les bénéfices) et indirects (TVA).</w:t>
      </w:r>
    </w:p>
    <w:p w14:paraId="0CF5F94B" w14:textId="77777777" w:rsidR="00EB6D8C" w:rsidRDefault="009D0C23">
      <w:pPr>
        <w:spacing w:before="160" w:after="40"/>
      </w:pPr>
      <w:r>
        <w:rPr>
          <w:b/>
          <w:bCs/>
          <w:color w:val="1F3864"/>
        </w:rPr>
        <w:t xml:space="preserve">Q2. </w:t>
      </w:r>
      <w:r>
        <w:rPr>
          <w:b/>
          <w:bCs/>
        </w:rPr>
        <w:t>Quelles sont les ressources financières des col</w:t>
      </w:r>
      <w:r>
        <w:rPr>
          <w:b/>
          <w:bCs/>
        </w:rPr>
        <w:t>lectivités territoriales ?</w:t>
      </w:r>
    </w:p>
    <w:p w14:paraId="0CF5F94C" w14:textId="77777777" w:rsidR="00EB6D8C" w:rsidRDefault="009D0C23">
      <w:pPr>
        <w:spacing w:after="80"/>
        <w:ind w:left="360"/>
      </w:pPr>
      <w:r>
        <w:rPr>
          <w:b/>
          <w:bCs/>
          <w:i/>
          <w:iCs/>
          <w:color w:val="B08D57"/>
        </w:rPr>
        <w:t xml:space="preserve">Réponse — </w:t>
      </w:r>
      <w:r>
        <w:rPr>
          <w:i/>
          <w:iCs/>
          <w:color w:val="404040"/>
        </w:rPr>
        <w:t>Les impôts locaux, directs (la taxe foncière) ou indirects (des taxes locales sur les factures d'eau par exemple).</w:t>
      </w:r>
    </w:p>
    <w:p w14:paraId="0CF5F94D" w14:textId="77777777" w:rsidR="00EB6D8C" w:rsidRDefault="009D0C23">
      <w:pPr>
        <w:spacing w:before="160" w:after="40"/>
      </w:pPr>
      <w:r>
        <w:rPr>
          <w:b/>
          <w:bCs/>
          <w:color w:val="1F3864"/>
        </w:rPr>
        <w:t xml:space="preserve">Q3. </w:t>
      </w:r>
      <w:r>
        <w:rPr>
          <w:b/>
          <w:bCs/>
        </w:rPr>
        <w:t>Quelles sont les ressources financières des administrations de sécurité sociale ?</w:t>
      </w:r>
    </w:p>
    <w:p w14:paraId="0CF5F94E" w14:textId="77777777" w:rsidR="00EB6D8C" w:rsidRDefault="009D0C23">
      <w:pPr>
        <w:spacing w:after="80"/>
        <w:ind w:left="360"/>
      </w:pPr>
      <w:r>
        <w:rPr>
          <w:b/>
          <w:bCs/>
          <w:i/>
          <w:iCs/>
          <w:color w:val="B08D57"/>
        </w:rPr>
        <w:t xml:space="preserve">Réponse — </w:t>
      </w:r>
      <w:r>
        <w:rPr>
          <w:i/>
          <w:iCs/>
          <w:color w:val="404040"/>
        </w:rPr>
        <w:t>Les cotisations sociales et les impôts sociaux (CRDS et CSG).</w:t>
      </w:r>
    </w:p>
    <w:p w14:paraId="0CF5F94F" w14:textId="77777777" w:rsidR="00EB6D8C" w:rsidRDefault="009D0C23">
      <w:pPr>
        <w:shd w:val="clear" w:color="auto" w:fill="F2F2F2"/>
        <w:spacing w:before="280" w:after="80"/>
      </w:pPr>
      <w:r>
        <w:rPr>
          <w:b/>
          <w:bCs/>
          <w:color w:val="1F3864"/>
        </w:rPr>
        <w:t>Objectif — Citer les ressources humaines de chaque type d'administration publique</w:t>
      </w:r>
    </w:p>
    <w:p w14:paraId="0CF5F950" w14:textId="77777777" w:rsidR="00EB6D8C" w:rsidRDefault="009D0C23">
      <w:pPr>
        <w:spacing w:before="160" w:after="40"/>
      </w:pPr>
      <w:r>
        <w:rPr>
          <w:b/>
          <w:bCs/>
          <w:color w:val="1F3864"/>
        </w:rPr>
        <w:t xml:space="preserve">Q1. </w:t>
      </w:r>
      <w:r>
        <w:rPr>
          <w:b/>
          <w:bCs/>
        </w:rPr>
        <w:t>Quelles sont les</w:t>
      </w:r>
      <w:r>
        <w:rPr>
          <w:b/>
          <w:bCs/>
        </w:rPr>
        <w:t xml:space="preserve"> ressources humaines des administrations publiques centrales ?</w:t>
      </w:r>
    </w:p>
    <w:p w14:paraId="0CF5F951" w14:textId="77777777" w:rsidR="00EB6D8C" w:rsidRDefault="009D0C23">
      <w:pPr>
        <w:spacing w:after="80"/>
        <w:ind w:left="360"/>
      </w:pPr>
      <w:r>
        <w:rPr>
          <w:b/>
          <w:bCs/>
          <w:i/>
          <w:iCs/>
          <w:color w:val="B08D57"/>
        </w:rPr>
        <w:t xml:space="preserve">Réponse — </w:t>
      </w:r>
      <w:r>
        <w:rPr>
          <w:i/>
          <w:iCs/>
          <w:color w:val="404040"/>
        </w:rPr>
        <w:t>Principalement des fonctionnaires d'État, et de plus en plus des agents contractuels.</w:t>
      </w:r>
    </w:p>
    <w:p w14:paraId="0CF5F952" w14:textId="77777777" w:rsidR="00EB6D8C" w:rsidRDefault="009D0C23">
      <w:pPr>
        <w:spacing w:before="160" w:after="40"/>
      </w:pPr>
      <w:r>
        <w:rPr>
          <w:b/>
          <w:bCs/>
          <w:color w:val="1F3864"/>
        </w:rPr>
        <w:t xml:space="preserve">Q2. </w:t>
      </w:r>
      <w:r>
        <w:rPr>
          <w:b/>
          <w:bCs/>
        </w:rPr>
        <w:t>Quelles sont les ressources humaines des collectivités territoriales ?</w:t>
      </w:r>
    </w:p>
    <w:p w14:paraId="0CF5F953" w14:textId="77777777" w:rsidR="00EB6D8C" w:rsidRDefault="009D0C23">
      <w:pPr>
        <w:spacing w:after="80"/>
        <w:ind w:left="360"/>
      </w:pPr>
      <w:r>
        <w:rPr>
          <w:b/>
          <w:bCs/>
          <w:i/>
          <w:iCs/>
          <w:color w:val="B08D57"/>
        </w:rPr>
        <w:t xml:space="preserve">Réponse — </w:t>
      </w:r>
      <w:r>
        <w:rPr>
          <w:i/>
          <w:iCs/>
          <w:color w:val="404040"/>
        </w:rPr>
        <w:t>Des fonction</w:t>
      </w:r>
      <w:r>
        <w:rPr>
          <w:i/>
          <w:iCs/>
          <w:color w:val="404040"/>
        </w:rPr>
        <w:t>naires territoriaux (relevant de la fonction publique territoriale) et, de plus en plus, des agents contractuels.</w:t>
      </w:r>
    </w:p>
    <w:p w14:paraId="0CF5F954" w14:textId="77777777" w:rsidR="00EB6D8C" w:rsidRDefault="009D0C23">
      <w:pPr>
        <w:spacing w:before="160" w:after="40"/>
      </w:pPr>
      <w:r>
        <w:rPr>
          <w:b/>
          <w:bCs/>
          <w:color w:val="1F3864"/>
        </w:rPr>
        <w:t xml:space="preserve">Q3. </w:t>
      </w:r>
      <w:r>
        <w:rPr>
          <w:b/>
          <w:bCs/>
        </w:rPr>
        <w:t>Pourquoi les ressources humaines des administrations de sécurité sociale sont-elles plus hétérogènes que celles des deux autres types d'ad</w:t>
      </w:r>
      <w:r>
        <w:rPr>
          <w:b/>
          <w:bCs/>
        </w:rPr>
        <w:t>ministrations ?</w:t>
      </w:r>
    </w:p>
    <w:p w14:paraId="0CF5F955" w14:textId="77777777" w:rsidR="00EB6D8C" w:rsidRDefault="009D0C23">
      <w:pPr>
        <w:spacing w:after="80"/>
        <w:ind w:left="360"/>
      </w:pPr>
      <w:r>
        <w:rPr>
          <w:b/>
          <w:bCs/>
          <w:i/>
          <w:iCs/>
          <w:color w:val="B08D57"/>
        </w:rPr>
        <w:t xml:space="preserve">Réponse — </w:t>
      </w:r>
      <w:r>
        <w:rPr>
          <w:i/>
          <w:iCs/>
          <w:color w:val="404040"/>
        </w:rPr>
        <w:t>Parce qu'elles regroupent à la fois des fonctionnaires d'État, des fonctionnaires territoriaux et des salariés de droit privé — un mélange qui reflète la nature hybride de ces organismes.</w:t>
      </w:r>
    </w:p>
    <w:p w14:paraId="0CF5F956" w14:textId="77777777" w:rsidR="00EB6D8C" w:rsidRDefault="009D0C23">
      <w:pPr>
        <w:pStyle w:val="Titre2"/>
      </w:pPr>
      <w:r>
        <w:t>II. Les impôts</w:t>
      </w:r>
    </w:p>
    <w:p w14:paraId="0CF5F957" w14:textId="77777777" w:rsidR="00EB6D8C" w:rsidRDefault="009D0C23">
      <w:pPr>
        <w:shd w:val="clear" w:color="auto" w:fill="F2F2F2"/>
        <w:spacing w:before="280" w:after="80"/>
      </w:pPr>
      <w:r>
        <w:rPr>
          <w:b/>
          <w:bCs/>
          <w:color w:val="1F3864"/>
        </w:rPr>
        <w:t>Objectif — Définir et disti</w:t>
      </w:r>
      <w:r>
        <w:rPr>
          <w:b/>
          <w:bCs/>
          <w:color w:val="1F3864"/>
        </w:rPr>
        <w:t>nguer impôt direct et impôt indirect — identifier le redevable et le contribuable</w:t>
      </w:r>
    </w:p>
    <w:p w14:paraId="0CF5F958" w14:textId="77777777" w:rsidR="00EB6D8C" w:rsidRDefault="009D0C23">
      <w:pPr>
        <w:spacing w:before="160" w:after="40"/>
      </w:pPr>
      <w:r>
        <w:rPr>
          <w:b/>
          <w:bCs/>
          <w:color w:val="1F3864"/>
        </w:rPr>
        <w:t xml:space="preserve">Q1. </w:t>
      </w:r>
      <w:r>
        <w:rPr>
          <w:b/>
          <w:bCs/>
        </w:rPr>
        <w:t>Quelle est la différence entre un impôt direct et un impôt indirect ?</w:t>
      </w:r>
    </w:p>
    <w:p w14:paraId="0CF5F959" w14:textId="77777777" w:rsidR="00EB6D8C" w:rsidRDefault="009D0C23">
      <w:pPr>
        <w:spacing w:after="80"/>
        <w:ind w:left="360"/>
      </w:pPr>
      <w:r>
        <w:rPr>
          <w:b/>
          <w:bCs/>
          <w:i/>
          <w:iCs/>
          <w:color w:val="B08D57"/>
        </w:rPr>
        <w:t xml:space="preserve">Réponse — </w:t>
      </w:r>
      <w:r>
        <w:rPr>
          <w:i/>
          <w:iCs/>
          <w:color w:val="404040"/>
        </w:rPr>
        <w:t>Un impôt est direct quand le redevable (celui qui verse l'argent à l'État) et le contribua</w:t>
      </w:r>
      <w:r>
        <w:rPr>
          <w:i/>
          <w:iCs/>
          <w:color w:val="404040"/>
        </w:rPr>
        <w:t>ble (celui qui supporte réellement l'impôt) sont la même personne. Il est indirect quand ils sont différents.</w:t>
      </w:r>
    </w:p>
    <w:p w14:paraId="0CF5F95A" w14:textId="77777777" w:rsidR="00EB6D8C" w:rsidRDefault="009D0C23">
      <w:pPr>
        <w:spacing w:before="160" w:after="40"/>
      </w:pPr>
      <w:r>
        <w:rPr>
          <w:b/>
          <w:bCs/>
          <w:color w:val="1F3864"/>
        </w:rPr>
        <w:t xml:space="preserve">Q2. </w:t>
      </w:r>
      <w:r>
        <w:rPr>
          <w:b/>
          <w:bCs/>
        </w:rPr>
        <w:t>Dans le cas de la TVA, qui est le redevable et qui est le contribuable ?</w:t>
      </w:r>
    </w:p>
    <w:p w14:paraId="0CF5F95B" w14:textId="77777777" w:rsidR="00EB6D8C" w:rsidRDefault="009D0C23">
      <w:pPr>
        <w:spacing w:after="80"/>
        <w:ind w:left="360"/>
      </w:pPr>
      <w:r>
        <w:rPr>
          <w:b/>
          <w:bCs/>
          <w:i/>
          <w:iCs/>
          <w:color w:val="B08D57"/>
        </w:rPr>
        <w:t xml:space="preserve">Réponse — </w:t>
      </w:r>
      <w:r>
        <w:rPr>
          <w:i/>
          <w:iCs/>
          <w:color w:val="404040"/>
        </w:rPr>
        <w:t>Les entreprises sont les redevables (elles versent la TVA à</w:t>
      </w:r>
      <w:r>
        <w:rPr>
          <w:i/>
          <w:iCs/>
          <w:color w:val="404040"/>
        </w:rPr>
        <w:t xml:space="preserve"> l'État) ; les consommateurs sont les contribuables (ils supportent réellement la TVA, car les entreprises l'ajoutent à leur prix de vente).</w:t>
      </w:r>
    </w:p>
    <w:p w14:paraId="0CF5F95C" w14:textId="77777777" w:rsidR="00EB6D8C" w:rsidRDefault="009D0C23">
      <w:pPr>
        <w:spacing w:before="160" w:after="40"/>
      </w:pPr>
      <w:r>
        <w:rPr>
          <w:b/>
          <w:bCs/>
          <w:color w:val="1F3864"/>
        </w:rPr>
        <w:t xml:space="preserve">Q3. </w:t>
      </w:r>
      <w:r>
        <w:rPr>
          <w:b/>
          <w:bCs/>
        </w:rPr>
        <w:t>L'impôt sur le revenu est-il direct ou indirect ? Justifiez.</w:t>
      </w:r>
    </w:p>
    <w:p w14:paraId="0CF5F95D" w14:textId="77777777" w:rsidR="00EB6D8C" w:rsidRDefault="009D0C23">
      <w:pPr>
        <w:spacing w:after="80"/>
        <w:ind w:left="360"/>
      </w:pPr>
      <w:r>
        <w:rPr>
          <w:b/>
          <w:bCs/>
          <w:i/>
          <w:iCs/>
          <w:color w:val="B08D57"/>
        </w:rPr>
        <w:t xml:space="preserve">Réponse — </w:t>
      </w:r>
      <w:r>
        <w:rPr>
          <w:i/>
          <w:iCs/>
          <w:color w:val="404040"/>
        </w:rPr>
        <w:t>Direct : le contribuable et le redevable</w:t>
      </w:r>
      <w:r>
        <w:rPr>
          <w:i/>
          <w:iCs/>
          <w:color w:val="404040"/>
        </w:rPr>
        <w:t xml:space="preserve"> sont la même personne — c'est le particulier lui-même qui déclare ses revenus et verse l'impôt à l'État.</w:t>
      </w:r>
    </w:p>
    <w:p w14:paraId="0CF5F95E" w14:textId="77777777" w:rsidR="00EB6D8C" w:rsidRDefault="009D0C23">
      <w:pPr>
        <w:shd w:val="clear" w:color="auto" w:fill="F2F2F2"/>
        <w:spacing w:before="280" w:after="80"/>
      </w:pPr>
      <w:r>
        <w:rPr>
          <w:b/>
          <w:bCs/>
          <w:color w:val="1F3864"/>
        </w:rPr>
        <w:t>Objectif — Expliquer le mécanisme du barème progressif de l'impôt sur le revenu</w:t>
      </w:r>
    </w:p>
    <w:p w14:paraId="0CF5F95F" w14:textId="77777777" w:rsidR="00EB6D8C" w:rsidRDefault="009D0C23">
      <w:pPr>
        <w:spacing w:before="160" w:after="40"/>
      </w:pPr>
      <w:r>
        <w:rPr>
          <w:b/>
          <w:bCs/>
          <w:color w:val="1F3864"/>
        </w:rPr>
        <w:t xml:space="preserve">Q1. </w:t>
      </w:r>
      <w:r>
        <w:rPr>
          <w:b/>
          <w:bCs/>
        </w:rPr>
        <w:t>Qu'est-ce qu'un barème progressif pour l'impôt sur le revenu ?</w:t>
      </w:r>
    </w:p>
    <w:p w14:paraId="0CF5F960" w14:textId="77777777" w:rsidR="00EB6D8C" w:rsidRDefault="009D0C23">
      <w:pPr>
        <w:spacing w:after="80"/>
        <w:ind w:left="360"/>
      </w:pPr>
      <w:r>
        <w:rPr>
          <w:b/>
          <w:bCs/>
          <w:i/>
          <w:iCs/>
          <w:color w:val="B08D57"/>
        </w:rPr>
        <w:t xml:space="preserve">Réponse — </w:t>
      </w:r>
      <w:r>
        <w:rPr>
          <w:i/>
          <w:iCs/>
          <w:color w:val="404040"/>
        </w:rPr>
        <w:t>C'est un tableau qui découpe le revenu en tranches, chacune taxée à un taux différent et croissant. Le taux d'une tranche ne s'applique qu'à la fraction des revenus comprise dans cette tranche, pas à l'ensemble du revenu.</w:t>
      </w:r>
    </w:p>
    <w:p w14:paraId="0CF5F961" w14:textId="77777777" w:rsidR="00EB6D8C" w:rsidRDefault="009D0C23">
      <w:pPr>
        <w:spacing w:before="160" w:after="40"/>
      </w:pPr>
      <w:r>
        <w:rPr>
          <w:b/>
          <w:bCs/>
          <w:color w:val="1F3864"/>
        </w:rPr>
        <w:lastRenderedPageBreak/>
        <w:t xml:space="preserve">Q2. </w:t>
      </w:r>
      <w:r>
        <w:rPr>
          <w:b/>
          <w:bCs/>
        </w:rPr>
        <w:t xml:space="preserve">Comment le quotient </w:t>
      </w:r>
      <w:r>
        <w:rPr>
          <w:b/>
          <w:bCs/>
        </w:rPr>
        <w:t>familial intervient-il dans le calcul de l'impôt sur le revenu ?</w:t>
      </w:r>
    </w:p>
    <w:p w14:paraId="0CF5F962" w14:textId="77777777" w:rsidR="00EB6D8C" w:rsidRDefault="009D0C23">
      <w:pPr>
        <w:spacing w:after="80"/>
        <w:ind w:left="360"/>
      </w:pPr>
      <w:r>
        <w:rPr>
          <w:b/>
          <w:bCs/>
          <w:i/>
          <w:iCs/>
          <w:color w:val="B08D57"/>
        </w:rPr>
        <w:t xml:space="preserve">Réponse — </w:t>
      </w:r>
      <w:r>
        <w:rPr>
          <w:i/>
          <w:iCs/>
          <w:color w:val="404040"/>
        </w:rPr>
        <w:t xml:space="preserve">On divise le revenu total du foyer par son nombre de parts (1 pour un célibataire, 2 pour un couple, davantage avec des enfants à charge) pour obtenir le revenu par part, auquel on </w:t>
      </w:r>
      <w:r>
        <w:rPr>
          <w:i/>
          <w:iCs/>
          <w:color w:val="404040"/>
        </w:rPr>
        <w:t>applique le barème. On multiplie ensuite l'impôt par part par le nombre de parts pour obtenir l'impôt total du foyer.</w:t>
      </w:r>
    </w:p>
    <w:p w14:paraId="0CF5F963" w14:textId="77777777" w:rsidR="00EB6D8C" w:rsidRDefault="009D0C23">
      <w:pPr>
        <w:spacing w:before="160" w:after="40"/>
      </w:pPr>
      <w:r>
        <w:rPr>
          <w:b/>
          <w:bCs/>
          <w:color w:val="1F3864"/>
        </w:rPr>
        <w:t xml:space="preserve">Q3. </w:t>
      </w:r>
      <w:r>
        <w:rPr>
          <w:b/>
          <w:bCs/>
        </w:rPr>
        <w:t>Un salarié dont le revenu annuel passe de 29 000 € à 30 000 € par part va-t-il payer beaucoup plus d'impôts ? Pourquoi ?</w:t>
      </w:r>
    </w:p>
    <w:p w14:paraId="0CF5F964" w14:textId="77777777" w:rsidR="00EB6D8C" w:rsidRDefault="009D0C23">
      <w:pPr>
        <w:spacing w:after="80"/>
        <w:ind w:left="360"/>
      </w:pPr>
      <w:r>
        <w:rPr>
          <w:b/>
          <w:bCs/>
          <w:i/>
          <w:iCs/>
          <w:color w:val="B08D57"/>
        </w:rPr>
        <w:t xml:space="preserve">Réponse — </w:t>
      </w:r>
      <w:r>
        <w:rPr>
          <w:i/>
          <w:iCs/>
          <w:color w:val="404040"/>
        </w:rPr>
        <w:t>Non</w:t>
      </w:r>
      <w:r>
        <w:rPr>
          <w:i/>
          <w:iCs/>
          <w:color w:val="404040"/>
        </w:rPr>
        <w:t>, l'augmentation est faible : seule la fraction de revenu qui dépasse le seuil de la tranche précédente (29 579 €) est taxée au nouveau taux (30%). Le reste du revenu continue d'être taxé aux taux inférieurs.</w:t>
      </w:r>
    </w:p>
    <w:p w14:paraId="0CF5F965" w14:textId="77777777" w:rsidR="00EB6D8C" w:rsidRDefault="009D0C23">
      <w:pPr>
        <w:shd w:val="clear" w:color="auto" w:fill="F2F2F2"/>
        <w:spacing w:before="280" w:after="80"/>
      </w:pPr>
      <w:r>
        <w:rPr>
          <w:b/>
          <w:bCs/>
          <w:color w:val="1F3864"/>
        </w:rPr>
        <w:t xml:space="preserve">Objectif — Calculer l'impôt sur le revenu d'un </w:t>
      </w:r>
      <w:r>
        <w:rPr>
          <w:b/>
          <w:bCs/>
          <w:color w:val="1F3864"/>
        </w:rPr>
        <w:t>foyer à partir du barème et du nombre de parts</w:t>
      </w:r>
    </w:p>
    <w:p w14:paraId="0CF5F966" w14:textId="77777777" w:rsidR="00EB6D8C" w:rsidRDefault="009D0C23">
      <w:pPr>
        <w:spacing w:before="160" w:after="40"/>
      </w:pPr>
      <w:r>
        <w:rPr>
          <w:b/>
          <w:bCs/>
          <w:color w:val="1F3864"/>
        </w:rPr>
        <w:t xml:space="preserve">Q1. </w:t>
      </w:r>
      <w:r>
        <w:rPr>
          <w:b/>
          <w:bCs/>
        </w:rPr>
        <w:t>Un célibataire perçoit 20 000 € de revenus. Calculez son impôt (barème 2026 sur revenus 2025).</w:t>
      </w:r>
    </w:p>
    <w:p w14:paraId="0CF5F967" w14:textId="77777777" w:rsidR="00EB6D8C" w:rsidRDefault="009D0C23">
      <w:pPr>
        <w:spacing w:after="80"/>
        <w:ind w:left="360"/>
      </w:pPr>
      <w:r>
        <w:rPr>
          <w:b/>
          <w:bCs/>
          <w:i/>
          <w:iCs/>
          <w:color w:val="B08D57"/>
        </w:rPr>
        <w:t xml:space="preserve">Réponse — </w:t>
      </w:r>
      <w:r>
        <w:rPr>
          <w:i/>
          <w:iCs/>
          <w:color w:val="404040"/>
        </w:rPr>
        <w:t>Revenu par part = 20 000 € (1 part). Tranche à 0% : 0 €. Tranche à 11% : (20 000 − 11 600) × 11% = 8</w:t>
      </w:r>
      <w:r>
        <w:rPr>
          <w:i/>
          <w:iCs/>
          <w:color w:val="404040"/>
        </w:rPr>
        <w:t xml:space="preserve"> 400 × 11% = 924 €. Impôt total = 924 € × 1 part = 924 €.</w:t>
      </w:r>
    </w:p>
    <w:p w14:paraId="0CF5F968" w14:textId="77777777" w:rsidR="00EB6D8C" w:rsidRDefault="009D0C23">
      <w:pPr>
        <w:spacing w:before="160" w:after="40"/>
      </w:pPr>
      <w:r>
        <w:rPr>
          <w:b/>
          <w:bCs/>
          <w:color w:val="1F3864"/>
        </w:rPr>
        <w:t xml:space="preserve">Q2. </w:t>
      </w:r>
      <w:r>
        <w:rPr>
          <w:b/>
          <w:bCs/>
        </w:rPr>
        <w:t>Un couple sans enfant perçoit 60 000 € de revenus. Calculez leur impôt (barème 2026 sur revenus 2025).</w:t>
      </w:r>
    </w:p>
    <w:p w14:paraId="0CF5F969" w14:textId="77777777" w:rsidR="00EB6D8C" w:rsidRDefault="009D0C23">
      <w:pPr>
        <w:spacing w:after="80"/>
        <w:ind w:left="360"/>
      </w:pPr>
      <w:r>
        <w:rPr>
          <w:b/>
          <w:bCs/>
          <w:i/>
          <w:iCs/>
          <w:color w:val="B08D57"/>
        </w:rPr>
        <w:t xml:space="preserve">Réponse — </w:t>
      </w:r>
      <w:r>
        <w:rPr>
          <w:i/>
          <w:iCs/>
          <w:color w:val="404040"/>
        </w:rPr>
        <w:t>Revenu par part = 60 000 / 2 = 30 000 €. Tranche à 0% : 0 €. Tranche à 11% : (29 579 − 11 600) × 11% = 17 979 × 11% = 1 977,69 €. Tranche à 30% : (30 000 − 29 579) × 30% = 421 × 30% = 126,30 €. Impôt par part = 2 103,99 €. Impôt total = 2 103,99 × 2 = 4 20</w:t>
      </w:r>
      <w:r>
        <w:rPr>
          <w:i/>
          <w:iCs/>
          <w:color w:val="404040"/>
        </w:rPr>
        <w:t>7,98 €.</w:t>
      </w:r>
    </w:p>
    <w:p w14:paraId="0CF5F96A" w14:textId="77777777" w:rsidR="00EB6D8C" w:rsidRDefault="009D0C23">
      <w:pPr>
        <w:spacing w:before="160" w:after="40"/>
      </w:pPr>
      <w:r>
        <w:rPr>
          <w:b/>
          <w:bCs/>
          <w:color w:val="1F3864"/>
        </w:rPr>
        <w:t xml:space="preserve">Q3. </w:t>
      </w:r>
      <w:r>
        <w:rPr>
          <w:b/>
          <w:bCs/>
        </w:rPr>
        <w:t>Pourquoi deux foyers avec le même revenu total peuvent-ils payer des montants d'impôts différents ?</w:t>
      </w:r>
    </w:p>
    <w:p w14:paraId="0CF5F96B" w14:textId="77777777" w:rsidR="00EB6D8C" w:rsidRDefault="009D0C23">
      <w:pPr>
        <w:spacing w:after="80"/>
        <w:ind w:left="360"/>
      </w:pPr>
      <w:r>
        <w:rPr>
          <w:b/>
          <w:bCs/>
          <w:i/>
          <w:iCs/>
          <w:color w:val="B08D57"/>
        </w:rPr>
        <w:t xml:space="preserve">Réponse — </w:t>
      </w:r>
      <w:r>
        <w:rPr>
          <w:i/>
          <w:iCs/>
          <w:color w:val="404040"/>
        </w:rPr>
        <w:t>Parce que le nombre de parts du quotient familial varie selon la composition du foyer (situation maritale, nombre d'enfants à charge).</w:t>
      </w:r>
      <w:r>
        <w:rPr>
          <w:i/>
          <w:iCs/>
          <w:color w:val="404040"/>
        </w:rPr>
        <w:t xml:space="preserve"> Un foyer avec plus de parts aura un revenu par part plus faible, donc un taux moyen d'imposition moins élevé.</w:t>
      </w:r>
    </w:p>
    <w:p w14:paraId="0CF5F96C" w14:textId="77777777" w:rsidR="00EB6D8C" w:rsidRDefault="009D0C23">
      <w:pPr>
        <w:shd w:val="clear" w:color="auto" w:fill="F2F2F2"/>
        <w:spacing w:before="280" w:after="80"/>
      </w:pPr>
      <w:r>
        <w:rPr>
          <w:b/>
          <w:bCs/>
          <w:color w:val="1F3864"/>
        </w:rPr>
        <w:t>Objectif — Citer le taux principal d'impôt sur les bénéfices des sociétés et définir l'optimisation fiscale</w:t>
      </w:r>
    </w:p>
    <w:p w14:paraId="0CF5F96D" w14:textId="77777777" w:rsidR="00EB6D8C" w:rsidRDefault="009D0C23">
      <w:pPr>
        <w:spacing w:before="160" w:after="40"/>
      </w:pPr>
      <w:r>
        <w:rPr>
          <w:b/>
          <w:bCs/>
          <w:color w:val="1F3864"/>
        </w:rPr>
        <w:t xml:space="preserve">Q1. </w:t>
      </w:r>
      <w:r>
        <w:rPr>
          <w:b/>
          <w:bCs/>
        </w:rPr>
        <w:t>Quel est le taux normal de l'impô</w:t>
      </w:r>
      <w:r>
        <w:rPr>
          <w:b/>
          <w:bCs/>
        </w:rPr>
        <w:t>t sur les bénéfices des sociétés en France ?</w:t>
      </w:r>
    </w:p>
    <w:p w14:paraId="0CF5F96E" w14:textId="77777777" w:rsidR="00EB6D8C" w:rsidRDefault="009D0C23">
      <w:pPr>
        <w:spacing w:after="80"/>
        <w:ind w:left="360"/>
      </w:pPr>
      <w:r>
        <w:rPr>
          <w:b/>
          <w:bCs/>
          <w:i/>
          <w:iCs/>
          <w:color w:val="B08D57"/>
        </w:rPr>
        <w:t xml:space="preserve">Réponse — </w:t>
      </w:r>
      <w:r>
        <w:rPr>
          <w:i/>
          <w:iCs/>
          <w:color w:val="404040"/>
        </w:rPr>
        <w:t>25%.</w:t>
      </w:r>
    </w:p>
    <w:p w14:paraId="0CF5F96F" w14:textId="77777777" w:rsidR="00EB6D8C" w:rsidRDefault="009D0C23">
      <w:pPr>
        <w:spacing w:before="160" w:after="40"/>
      </w:pPr>
      <w:r>
        <w:rPr>
          <w:b/>
          <w:bCs/>
          <w:color w:val="1F3864"/>
        </w:rPr>
        <w:t xml:space="preserve">Q2. </w:t>
      </w:r>
      <w:r>
        <w:rPr>
          <w:b/>
          <w:bCs/>
        </w:rPr>
        <w:t>Qu'est-ce que l'optimisation fiscale ?</w:t>
      </w:r>
    </w:p>
    <w:p w14:paraId="0CF5F970" w14:textId="77777777" w:rsidR="00EB6D8C" w:rsidRDefault="009D0C23">
      <w:pPr>
        <w:spacing w:after="80"/>
        <w:ind w:left="360"/>
      </w:pPr>
      <w:r>
        <w:rPr>
          <w:b/>
          <w:bCs/>
          <w:i/>
          <w:iCs/>
          <w:color w:val="B08D57"/>
        </w:rPr>
        <w:t xml:space="preserve">Réponse — </w:t>
      </w:r>
      <w:r>
        <w:rPr>
          <w:i/>
          <w:iCs/>
          <w:color w:val="404040"/>
        </w:rPr>
        <w:t>C'est le fait d'utiliser toutes les subtilités du droit fiscal pour payer le moins d'impôts possible, de façon légale. Les multinationales tran</w:t>
      </w:r>
      <w:r>
        <w:rPr>
          <w:i/>
          <w:iCs/>
          <w:color w:val="404040"/>
        </w:rPr>
        <w:t>sfèrent par exemple légalement une partie de leurs bénéfices dans des pays où les taux d'imposition sont très faibles ou nuls.</w:t>
      </w:r>
    </w:p>
    <w:p w14:paraId="0CF5F971" w14:textId="77777777" w:rsidR="00EB6D8C" w:rsidRDefault="009D0C23">
      <w:pPr>
        <w:spacing w:before="160" w:after="40"/>
      </w:pPr>
      <w:r>
        <w:rPr>
          <w:b/>
          <w:bCs/>
          <w:color w:val="1F3864"/>
        </w:rPr>
        <w:t xml:space="preserve">Q3. </w:t>
      </w:r>
      <w:r>
        <w:rPr>
          <w:b/>
          <w:bCs/>
        </w:rPr>
        <w:t>L'optimisation fiscale est-elle légale ? En quoi se distingue-t-elle de la fraude fiscale ?</w:t>
      </w:r>
    </w:p>
    <w:p w14:paraId="0CF5F972" w14:textId="77777777" w:rsidR="00EB6D8C" w:rsidRDefault="009D0C23">
      <w:pPr>
        <w:spacing w:after="80"/>
        <w:ind w:left="360"/>
      </w:pPr>
      <w:r>
        <w:rPr>
          <w:b/>
          <w:bCs/>
          <w:i/>
          <w:iCs/>
          <w:color w:val="B08D57"/>
        </w:rPr>
        <w:t xml:space="preserve">Réponse — </w:t>
      </w:r>
      <w:r>
        <w:rPr>
          <w:i/>
          <w:iCs/>
          <w:color w:val="404040"/>
        </w:rPr>
        <w:t xml:space="preserve">Oui, elle est légale : </w:t>
      </w:r>
      <w:r>
        <w:rPr>
          <w:i/>
          <w:iCs/>
          <w:color w:val="404040"/>
        </w:rPr>
        <w:t>elle consiste à utiliser les dispositions existantes du droit fiscal pour réduire son imposition. La fraude fiscale, en revanche, consiste à dissimuler illégalement des revenus ou des bénéfices à l'administration fiscale.</w:t>
      </w:r>
    </w:p>
    <w:p w14:paraId="0CF5F973" w14:textId="77777777" w:rsidR="00EB6D8C" w:rsidRDefault="009D0C23">
      <w:pPr>
        <w:shd w:val="clear" w:color="auto" w:fill="F2F2F2"/>
        <w:spacing w:before="280" w:after="80"/>
      </w:pPr>
      <w:r>
        <w:rPr>
          <w:b/>
          <w:bCs/>
          <w:color w:val="1F3864"/>
        </w:rPr>
        <w:t>Objectif — Citer les 4 taux de TVA</w:t>
      </w:r>
      <w:r>
        <w:rPr>
          <w:b/>
          <w:bCs/>
          <w:color w:val="1F3864"/>
        </w:rPr>
        <w:t xml:space="preserve"> et calculer les montants HT, TTC et TVA à reverser</w:t>
      </w:r>
    </w:p>
    <w:p w14:paraId="0CF5F974" w14:textId="77777777" w:rsidR="00EB6D8C" w:rsidRDefault="009D0C23">
      <w:pPr>
        <w:spacing w:before="160" w:after="40"/>
      </w:pPr>
      <w:r>
        <w:rPr>
          <w:b/>
          <w:bCs/>
          <w:color w:val="1F3864"/>
        </w:rPr>
        <w:t xml:space="preserve">Q1. </w:t>
      </w:r>
      <w:r>
        <w:rPr>
          <w:b/>
          <w:bCs/>
        </w:rPr>
        <w:t>Citez les 4 taux de TVA en France et les catégories de biens ou services auxquels ils s'appliquent.</w:t>
      </w:r>
    </w:p>
    <w:p w14:paraId="0CF5F975" w14:textId="77777777" w:rsidR="00EB6D8C" w:rsidRDefault="009D0C23">
      <w:pPr>
        <w:spacing w:after="80"/>
        <w:ind w:left="360"/>
      </w:pPr>
      <w:r>
        <w:rPr>
          <w:b/>
          <w:bCs/>
          <w:i/>
          <w:iCs/>
          <w:color w:val="B08D57"/>
        </w:rPr>
        <w:t xml:space="preserve">Réponse — </w:t>
      </w:r>
      <w:r>
        <w:rPr>
          <w:i/>
          <w:iCs/>
          <w:color w:val="404040"/>
        </w:rPr>
        <w:t>20% pour les achats courants ; 10% pour certains biens dont les produits alimentaires dest</w:t>
      </w:r>
      <w:r>
        <w:rPr>
          <w:i/>
          <w:iCs/>
          <w:color w:val="404040"/>
        </w:rPr>
        <w:t>inés à une consommation immédiate ; 5,5% pour les biens de première nécessité (nourriture emballée) ; 2,1% pour certains biens culturels et les médicaments remboursables par la sécurité sociale.</w:t>
      </w:r>
    </w:p>
    <w:p w14:paraId="0CF5F976" w14:textId="77777777" w:rsidR="00EB6D8C" w:rsidRDefault="009D0C23">
      <w:pPr>
        <w:spacing w:before="160" w:after="40"/>
      </w:pPr>
      <w:r>
        <w:rPr>
          <w:b/>
          <w:bCs/>
          <w:color w:val="1F3864"/>
        </w:rPr>
        <w:lastRenderedPageBreak/>
        <w:t xml:space="preserve">Q2. </w:t>
      </w:r>
      <w:r>
        <w:rPr>
          <w:b/>
          <w:bCs/>
        </w:rPr>
        <w:t>Un article est vendu 180 € TTC avec un taux de TVA de 20%</w:t>
      </w:r>
      <w:r>
        <w:rPr>
          <w:b/>
          <w:bCs/>
        </w:rPr>
        <w:t>. Calculez le prix HT et le montant de la TVA.</w:t>
      </w:r>
    </w:p>
    <w:p w14:paraId="0CF5F977" w14:textId="77777777" w:rsidR="00EB6D8C" w:rsidRDefault="009D0C23">
      <w:pPr>
        <w:spacing w:after="80"/>
        <w:ind w:left="360"/>
      </w:pPr>
      <w:r>
        <w:rPr>
          <w:b/>
          <w:bCs/>
          <w:i/>
          <w:iCs/>
          <w:color w:val="B08D57"/>
        </w:rPr>
        <w:t xml:space="preserve">Réponse — </w:t>
      </w:r>
      <w:r>
        <w:rPr>
          <w:i/>
          <w:iCs/>
          <w:color w:val="404040"/>
        </w:rPr>
        <w:t>HT = TTC / (1 + taux) = 180 / 1,20 = 150 €. Montant de TVA = 180 − 150 = 30 €.</w:t>
      </w:r>
    </w:p>
    <w:p w14:paraId="0CF5F978" w14:textId="77777777" w:rsidR="00EB6D8C" w:rsidRDefault="009D0C23">
      <w:pPr>
        <w:spacing w:before="160" w:after="40"/>
      </w:pPr>
      <w:r>
        <w:rPr>
          <w:b/>
          <w:bCs/>
          <w:color w:val="1F3864"/>
        </w:rPr>
        <w:t xml:space="preserve">Q3. </w:t>
      </w:r>
      <w:r>
        <w:rPr>
          <w:b/>
          <w:bCs/>
        </w:rPr>
        <w:t>Une entreprise achète des marchandises pour 200 € HT et les revend 350 € HT. Le taux de TVA est de 20%. Quel montant</w:t>
      </w:r>
      <w:r>
        <w:rPr>
          <w:b/>
          <w:bCs/>
        </w:rPr>
        <w:t xml:space="preserve"> de TVA doit-elle reverser à l'État ?</w:t>
      </w:r>
    </w:p>
    <w:p w14:paraId="0CF5F979" w14:textId="77777777" w:rsidR="00EB6D8C" w:rsidRDefault="009D0C23">
      <w:pPr>
        <w:spacing w:after="80"/>
        <w:ind w:left="360"/>
      </w:pPr>
      <w:r>
        <w:rPr>
          <w:b/>
          <w:bCs/>
          <w:i/>
          <w:iCs/>
          <w:color w:val="B08D57"/>
        </w:rPr>
        <w:t xml:space="preserve">Réponse — </w:t>
      </w:r>
      <w:r>
        <w:rPr>
          <w:i/>
          <w:iCs/>
          <w:color w:val="404040"/>
        </w:rPr>
        <w:t>TVA collectée sur les ventes = 350 × 20% = 70 €. TVA déductible sur les achats = 200 × 20% = 40 €. TVA à reverser à l'État = 70 − 40 = 30 €.</w:t>
      </w:r>
    </w:p>
    <w:p w14:paraId="0CF5F97A" w14:textId="77777777" w:rsidR="00EB6D8C" w:rsidRDefault="009D0C23">
      <w:pPr>
        <w:pStyle w:val="Titre2"/>
      </w:pPr>
      <w:r>
        <w:t>III. Les ressources humaines et les fonctionnaires</w:t>
      </w:r>
    </w:p>
    <w:p w14:paraId="0CF5F97B" w14:textId="77777777" w:rsidR="00EB6D8C" w:rsidRDefault="009D0C23">
      <w:pPr>
        <w:shd w:val="clear" w:color="auto" w:fill="F2F2F2"/>
        <w:spacing w:before="280" w:after="80"/>
      </w:pPr>
      <w:r>
        <w:rPr>
          <w:b/>
          <w:bCs/>
          <w:color w:val="1F3864"/>
        </w:rPr>
        <w:t>Objectif — Définir ce qu'est un fonctionnaire, expliquer son mode de recrutement et le distinguer de l'agent contractuel</w:t>
      </w:r>
    </w:p>
    <w:p w14:paraId="0CF5F97C" w14:textId="77777777" w:rsidR="00EB6D8C" w:rsidRDefault="009D0C23">
      <w:pPr>
        <w:spacing w:before="160" w:after="40"/>
      </w:pPr>
      <w:r>
        <w:rPr>
          <w:b/>
          <w:bCs/>
          <w:color w:val="1F3864"/>
        </w:rPr>
        <w:t xml:space="preserve">Q1. </w:t>
      </w:r>
      <w:r>
        <w:rPr>
          <w:b/>
          <w:bCs/>
        </w:rPr>
        <w:t>Qu'est-ce qu'un fonctionnaire ?</w:t>
      </w:r>
    </w:p>
    <w:p w14:paraId="0CF5F97D" w14:textId="77777777" w:rsidR="00EB6D8C" w:rsidRDefault="009D0C23">
      <w:pPr>
        <w:spacing w:after="80"/>
        <w:ind w:left="360"/>
      </w:pPr>
      <w:r>
        <w:rPr>
          <w:b/>
          <w:bCs/>
          <w:i/>
          <w:iCs/>
          <w:color w:val="B08D57"/>
        </w:rPr>
        <w:t xml:space="preserve">Réponse — </w:t>
      </w:r>
      <w:r>
        <w:rPr>
          <w:i/>
          <w:iCs/>
          <w:color w:val="404040"/>
        </w:rPr>
        <w:t xml:space="preserve">Un agent public titulaire d'un emploi </w:t>
      </w:r>
      <w:r>
        <w:rPr>
          <w:i/>
          <w:iCs/>
          <w:color w:val="404040"/>
        </w:rPr>
        <w:t>permanent dans une administration, recruté principalement par concours.</w:t>
      </w:r>
    </w:p>
    <w:p w14:paraId="0CF5F97E" w14:textId="77777777" w:rsidR="00EB6D8C" w:rsidRDefault="009D0C23">
      <w:pPr>
        <w:spacing w:before="160" w:after="40"/>
      </w:pPr>
      <w:r>
        <w:rPr>
          <w:b/>
          <w:bCs/>
          <w:color w:val="1F3864"/>
        </w:rPr>
        <w:t xml:space="preserve">Q2. </w:t>
      </w:r>
      <w:r>
        <w:rPr>
          <w:b/>
          <w:bCs/>
        </w:rPr>
        <w:t>Pourquoi le recrutement des fonctionnaires se fait-il principalement par concours ?</w:t>
      </w:r>
    </w:p>
    <w:p w14:paraId="0CF5F97F" w14:textId="77777777" w:rsidR="00EB6D8C" w:rsidRDefault="009D0C23">
      <w:pPr>
        <w:spacing w:after="80"/>
        <w:ind w:left="360"/>
      </w:pPr>
      <w:r>
        <w:rPr>
          <w:b/>
          <w:bCs/>
          <w:i/>
          <w:iCs/>
          <w:color w:val="B08D57"/>
        </w:rPr>
        <w:t xml:space="preserve">Réponse — </w:t>
      </w:r>
      <w:r>
        <w:rPr>
          <w:i/>
          <w:iCs/>
          <w:color w:val="404040"/>
        </w:rPr>
        <w:t>Pour garantir le principe d'égalité d'accès aux emplois publics : le concours est ouve</w:t>
      </w:r>
      <w:r>
        <w:rPr>
          <w:i/>
          <w:iCs/>
          <w:color w:val="404040"/>
        </w:rPr>
        <w:t>rt à tous les candidats remplissant certaines conditions (nationalité, diplôme, âge) et sélectionne sur la base de critères objectifs.</w:t>
      </w:r>
    </w:p>
    <w:p w14:paraId="0CF5F980" w14:textId="77777777" w:rsidR="00EB6D8C" w:rsidRDefault="009D0C23">
      <w:pPr>
        <w:spacing w:before="160" w:after="40"/>
      </w:pPr>
      <w:r>
        <w:rPr>
          <w:b/>
          <w:bCs/>
          <w:color w:val="1F3864"/>
        </w:rPr>
        <w:t xml:space="preserve">Q3. </w:t>
      </w:r>
      <w:r>
        <w:rPr>
          <w:b/>
          <w:bCs/>
        </w:rPr>
        <w:t>Quelle est la différence entre un fonctionnaire et un agent contractuel dans la fonction publique ?</w:t>
      </w:r>
    </w:p>
    <w:p w14:paraId="0CF5F981" w14:textId="77777777" w:rsidR="00EB6D8C" w:rsidRDefault="009D0C23">
      <w:pPr>
        <w:spacing w:after="80"/>
        <w:ind w:left="360"/>
      </w:pPr>
      <w:r>
        <w:rPr>
          <w:b/>
          <w:bCs/>
          <w:i/>
          <w:iCs/>
          <w:color w:val="B08D57"/>
        </w:rPr>
        <w:t xml:space="preserve">Réponse — </w:t>
      </w:r>
      <w:r>
        <w:rPr>
          <w:i/>
          <w:iCs/>
          <w:color w:val="404040"/>
        </w:rPr>
        <w:t>Le fonc</w:t>
      </w:r>
      <w:r>
        <w:rPr>
          <w:i/>
          <w:iCs/>
          <w:color w:val="404040"/>
        </w:rPr>
        <w:t>tionnaire est titularisé dans un grade, recruté par concours et bénéficie de l'emploi à vie. L'agent contractuel (agent non titulaire) est recruté par contrat à durée déterminée ou indéterminée, sans passer par le concours.</w:t>
      </w:r>
    </w:p>
    <w:p w14:paraId="0CF5F982" w14:textId="77777777" w:rsidR="00EB6D8C" w:rsidRDefault="009D0C23">
      <w:pPr>
        <w:shd w:val="clear" w:color="auto" w:fill="F2F2F2"/>
        <w:spacing w:before="280" w:after="80"/>
      </w:pPr>
      <w:r>
        <w:rPr>
          <w:b/>
          <w:bCs/>
          <w:color w:val="1F3864"/>
        </w:rPr>
        <w:t>Objectif — Expliquer ce qu'est l</w:t>
      </w:r>
      <w:r>
        <w:rPr>
          <w:b/>
          <w:bCs/>
          <w:color w:val="1F3864"/>
        </w:rPr>
        <w:t>'emploi à vie et ses deux finalités</w:t>
      </w:r>
    </w:p>
    <w:p w14:paraId="0CF5F983" w14:textId="77777777" w:rsidR="00EB6D8C" w:rsidRDefault="009D0C23">
      <w:pPr>
        <w:spacing w:before="160" w:after="40"/>
      </w:pPr>
      <w:r>
        <w:rPr>
          <w:b/>
          <w:bCs/>
          <w:color w:val="1F3864"/>
        </w:rPr>
        <w:t xml:space="preserve">Q1. </w:t>
      </w:r>
      <w:r>
        <w:rPr>
          <w:b/>
          <w:bCs/>
        </w:rPr>
        <w:t>Qu'est-ce que l'emploi à vie pour un fonctionnaire ?</w:t>
      </w:r>
    </w:p>
    <w:p w14:paraId="0CF5F984" w14:textId="77777777" w:rsidR="00EB6D8C" w:rsidRDefault="009D0C23">
      <w:pPr>
        <w:spacing w:after="80"/>
        <w:ind w:left="360"/>
      </w:pPr>
      <w:r>
        <w:rPr>
          <w:b/>
          <w:bCs/>
          <w:i/>
          <w:iCs/>
          <w:color w:val="B08D57"/>
        </w:rPr>
        <w:t xml:space="preserve">Réponse — </w:t>
      </w:r>
      <w:r>
        <w:rPr>
          <w:i/>
          <w:iCs/>
          <w:color w:val="404040"/>
        </w:rPr>
        <w:t>C'est la garantie que l'administration ne peut pas licencier un fonctionnaire pour des motifs économiques (baisse d'activité, mutation technologique). Un</w:t>
      </w:r>
      <w:r>
        <w:rPr>
          <w:i/>
          <w:iCs/>
          <w:color w:val="404040"/>
        </w:rPr>
        <w:t xml:space="preserve"> fonctionnaire peut toutefois être révoqué pour faute grave (corruption, détournement de fonds, manquement grave aux obligations professionnelles).</w:t>
      </w:r>
    </w:p>
    <w:p w14:paraId="0CF5F985" w14:textId="77777777" w:rsidR="00EB6D8C" w:rsidRDefault="009D0C23">
      <w:pPr>
        <w:spacing w:before="160" w:after="40"/>
      </w:pPr>
      <w:r>
        <w:rPr>
          <w:b/>
          <w:bCs/>
          <w:color w:val="1F3864"/>
        </w:rPr>
        <w:t xml:space="preserve">Q2. </w:t>
      </w:r>
      <w:r>
        <w:rPr>
          <w:b/>
          <w:bCs/>
        </w:rPr>
        <w:t>Quelle est la première finalité de l'emploi à vie dans la fonction publique ?</w:t>
      </w:r>
    </w:p>
    <w:p w14:paraId="0CF5F986" w14:textId="77777777" w:rsidR="00EB6D8C" w:rsidRDefault="009D0C23">
      <w:pPr>
        <w:spacing w:after="80"/>
        <w:ind w:left="360"/>
      </w:pPr>
      <w:r>
        <w:rPr>
          <w:b/>
          <w:bCs/>
          <w:i/>
          <w:iCs/>
          <w:color w:val="B08D57"/>
        </w:rPr>
        <w:t xml:space="preserve">Réponse — </w:t>
      </w:r>
      <w:r>
        <w:rPr>
          <w:i/>
          <w:iCs/>
          <w:color w:val="404040"/>
        </w:rPr>
        <w:t>Préserver la continuité du service public en empêchant un gouvernement nouvellement élu de licencier massivement les fonctionnaires qui ont servi le gouvernement précédent et de les remplacer par ses propres partisans.</w:t>
      </w:r>
    </w:p>
    <w:p w14:paraId="0CF5F987" w14:textId="77777777" w:rsidR="00EB6D8C" w:rsidRDefault="009D0C23">
      <w:pPr>
        <w:spacing w:before="160" w:after="40"/>
      </w:pPr>
      <w:r>
        <w:rPr>
          <w:b/>
          <w:bCs/>
          <w:color w:val="1F3864"/>
        </w:rPr>
        <w:t xml:space="preserve">Q3. </w:t>
      </w:r>
      <w:r>
        <w:rPr>
          <w:b/>
          <w:bCs/>
        </w:rPr>
        <w:t>Quelle est la seconde finalité de</w:t>
      </w:r>
      <w:r>
        <w:rPr>
          <w:b/>
          <w:bCs/>
        </w:rPr>
        <w:t xml:space="preserve"> l'emploi à vie ?</w:t>
      </w:r>
    </w:p>
    <w:p w14:paraId="0CF5F988" w14:textId="77777777" w:rsidR="00EB6D8C" w:rsidRDefault="009D0C23">
      <w:pPr>
        <w:spacing w:after="80"/>
        <w:ind w:left="360"/>
      </w:pPr>
      <w:r>
        <w:rPr>
          <w:b/>
          <w:bCs/>
          <w:i/>
          <w:iCs/>
          <w:color w:val="B08D57"/>
        </w:rPr>
        <w:t xml:space="preserve">Réponse — </w:t>
      </w:r>
      <w:r>
        <w:rPr>
          <w:i/>
          <w:iCs/>
          <w:color w:val="404040"/>
        </w:rPr>
        <w:t>Préserver la neutralité du service public en permettant à un fonctionnaire d'appliquer la loi plutôt que des ordres partisans, sans risque pour sa carrière.</w:t>
      </w:r>
    </w:p>
    <w:p w14:paraId="0CF5F989" w14:textId="77777777" w:rsidR="00EB6D8C" w:rsidRDefault="009D0C23">
      <w:pPr>
        <w:shd w:val="clear" w:color="auto" w:fill="F2F2F2"/>
        <w:spacing w:before="280" w:after="80"/>
      </w:pPr>
      <w:r>
        <w:rPr>
          <w:b/>
          <w:bCs/>
          <w:color w:val="1F3864"/>
        </w:rPr>
        <w:t>Objectif — Distinguer le droit applicable aux fonctionnaires de celui a</w:t>
      </w:r>
      <w:r>
        <w:rPr>
          <w:b/>
          <w:bCs/>
          <w:color w:val="1F3864"/>
        </w:rPr>
        <w:t>pplicable aux salariés du privé</w:t>
      </w:r>
    </w:p>
    <w:p w14:paraId="0CF5F98A" w14:textId="77777777" w:rsidR="00EB6D8C" w:rsidRDefault="009D0C23">
      <w:pPr>
        <w:spacing w:before="160" w:after="40"/>
      </w:pPr>
      <w:r>
        <w:rPr>
          <w:b/>
          <w:bCs/>
          <w:color w:val="1F3864"/>
        </w:rPr>
        <w:t xml:space="preserve">Q1. </w:t>
      </w:r>
      <w:r>
        <w:rPr>
          <w:b/>
          <w:bCs/>
        </w:rPr>
        <w:t>Quel droit s'applique aux fonctionnaires, et lequel s'applique aux salariés du secteur privé ?</w:t>
      </w:r>
    </w:p>
    <w:p w14:paraId="0CF5F98B" w14:textId="77777777" w:rsidR="00EB6D8C" w:rsidRDefault="009D0C23">
      <w:pPr>
        <w:spacing w:after="80"/>
        <w:ind w:left="360"/>
      </w:pPr>
      <w:r>
        <w:rPr>
          <w:b/>
          <w:bCs/>
          <w:i/>
          <w:iCs/>
          <w:color w:val="B08D57"/>
        </w:rPr>
        <w:t xml:space="preserve">Réponse — </w:t>
      </w:r>
      <w:r>
        <w:rPr>
          <w:i/>
          <w:iCs/>
          <w:color w:val="404040"/>
        </w:rPr>
        <w:t>Les règles applicables aux fonctionnaires sont issues du droit administratif ; celles applicables aux salariés du s</w:t>
      </w:r>
      <w:r>
        <w:rPr>
          <w:i/>
          <w:iCs/>
          <w:color w:val="404040"/>
        </w:rPr>
        <w:t>ecteur privé sont issues du droit du travail.</w:t>
      </w:r>
    </w:p>
    <w:p w14:paraId="0CF5F98C" w14:textId="77777777" w:rsidR="00EB6D8C" w:rsidRDefault="009D0C23">
      <w:pPr>
        <w:spacing w:before="160" w:after="40"/>
      </w:pPr>
      <w:r>
        <w:rPr>
          <w:b/>
          <w:bCs/>
          <w:color w:val="1F3864"/>
        </w:rPr>
        <w:t xml:space="preserve">Q2. </w:t>
      </w:r>
      <w:r>
        <w:rPr>
          <w:b/>
          <w:bCs/>
        </w:rPr>
        <w:t>Les agents contractuels des administrations publiques relèvent-ils du Code du travail ?</w:t>
      </w:r>
    </w:p>
    <w:p w14:paraId="0CF5F98D" w14:textId="77777777" w:rsidR="00EB6D8C" w:rsidRDefault="009D0C23">
      <w:pPr>
        <w:spacing w:after="80"/>
        <w:ind w:left="360"/>
      </w:pPr>
      <w:r>
        <w:rPr>
          <w:b/>
          <w:bCs/>
          <w:i/>
          <w:iCs/>
          <w:color w:val="B08D57"/>
        </w:rPr>
        <w:t xml:space="preserve">Réponse — </w:t>
      </w:r>
      <w:r>
        <w:rPr>
          <w:i/>
          <w:iCs/>
          <w:color w:val="404040"/>
        </w:rPr>
        <w:t>Non, en principe : les agents contractuels des administrations publiques relèvent également du droit adminis</w:t>
      </w:r>
      <w:r>
        <w:rPr>
          <w:i/>
          <w:iCs/>
          <w:color w:val="404040"/>
        </w:rPr>
        <w:t>tratif, même si leurs conditions d'emploi se rapprochent sur certains points de celles des salariés du secteur privé.</w:t>
      </w:r>
    </w:p>
    <w:p w14:paraId="0CF5F98E" w14:textId="77777777" w:rsidR="00EB6D8C" w:rsidRDefault="009D0C23">
      <w:pPr>
        <w:spacing w:before="160" w:after="40"/>
      </w:pPr>
      <w:r>
        <w:rPr>
          <w:b/>
          <w:bCs/>
          <w:color w:val="1F3864"/>
        </w:rPr>
        <w:lastRenderedPageBreak/>
        <w:t xml:space="preserve">Q3. </w:t>
      </w:r>
      <w:r>
        <w:rPr>
          <w:b/>
          <w:bCs/>
        </w:rPr>
        <w:t>Devant quel tribunal un fonctionnaire conteste-t-il une décision de son administration, et en quoi cela diffère-t-il d'un salarié du p</w:t>
      </w:r>
      <w:r>
        <w:rPr>
          <w:b/>
          <w:bCs/>
        </w:rPr>
        <w:t>rivé ?</w:t>
      </w:r>
    </w:p>
    <w:p w14:paraId="0CF5F98F" w14:textId="77777777" w:rsidR="00EB6D8C" w:rsidRDefault="009D0C23">
      <w:pPr>
        <w:spacing w:after="80"/>
        <w:ind w:left="360"/>
      </w:pPr>
      <w:r>
        <w:rPr>
          <w:b/>
          <w:bCs/>
          <w:i/>
          <w:iCs/>
          <w:color w:val="B08D57"/>
        </w:rPr>
        <w:t xml:space="preserve">Réponse — </w:t>
      </w:r>
      <w:r>
        <w:rPr>
          <w:i/>
          <w:iCs/>
          <w:color w:val="404040"/>
        </w:rPr>
        <w:t>Un fonctionnaire saisit le tribunal administratif (ordre administratif) ; un salarié du privé saisit le conseil de prud'hommes (ordre judiciaire). Cette différence reflète les deux corps de règles distincts qui leur sont applicables.</w:t>
      </w:r>
    </w:p>
    <w:p w14:paraId="0CF5F990" w14:textId="77777777" w:rsidR="00EB6D8C" w:rsidRDefault="009D0C23">
      <w:pPr>
        <w:pStyle w:val="Titre2"/>
      </w:pPr>
      <w:r>
        <w:t>IV. L</w:t>
      </w:r>
      <w:r>
        <w:t>es cotisations sociales et le coût du travail</w:t>
      </w:r>
    </w:p>
    <w:p w14:paraId="0CF5F991" w14:textId="77777777" w:rsidR="00EB6D8C" w:rsidRDefault="009D0C23">
      <w:pPr>
        <w:shd w:val="clear" w:color="auto" w:fill="F2F2F2"/>
        <w:spacing w:before="280" w:after="80"/>
      </w:pPr>
      <w:r>
        <w:rPr>
          <w:b/>
          <w:bCs/>
          <w:color w:val="1F3864"/>
        </w:rPr>
        <w:t>Objectif — Définir et calculer le salaire brut, le salaire net, les cotisations sociales salariales et patronales ainsi que le coût du travail</w:t>
      </w:r>
    </w:p>
    <w:p w14:paraId="0CF5F992" w14:textId="77777777" w:rsidR="00EB6D8C" w:rsidRDefault="009D0C23">
      <w:pPr>
        <w:spacing w:before="160" w:after="40"/>
      </w:pPr>
      <w:r>
        <w:rPr>
          <w:b/>
          <w:bCs/>
          <w:color w:val="1F3864"/>
        </w:rPr>
        <w:t xml:space="preserve">Q1. </w:t>
      </w:r>
      <w:r>
        <w:rPr>
          <w:b/>
          <w:bCs/>
        </w:rPr>
        <w:t>Définissez le salaire brut, les cotisations salariales et le sa</w:t>
      </w:r>
      <w:r>
        <w:rPr>
          <w:b/>
          <w:bCs/>
        </w:rPr>
        <w:t>laire net, et indiquez leur relation.</w:t>
      </w:r>
    </w:p>
    <w:p w14:paraId="0CF5F993" w14:textId="77777777" w:rsidR="00EB6D8C" w:rsidRDefault="009D0C23">
      <w:pPr>
        <w:spacing w:after="80"/>
        <w:ind w:left="360"/>
      </w:pPr>
      <w:r>
        <w:rPr>
          <w:b/>
          <w:bCs/>
          <w:i/>
          <w:iCs/>
          <w:color w:val="B08D57"/>
        </w:rPr>
        <w:t xml:space="preserve">Réponse — </w:t>
      </w:r>
      <w:r>
        <w:rPr>
          <w:i/>
          <w:iCs/>
          <w:color w:val="404040"/>
        </w:rPr>
        <w:t>Le salaire brut est la rémunération totale avant déduction des cotisations. Les cotisations sociales salariales sont prélevées sur le salaire brut et financent la protection sociale du salarié. Le salaire net</w:t>
      </w:r>
      <w:r>
        <w:rPr>
          <w:i/>
          <w:iCs/>
          <w:color w:val="404040"/>
        </w:rPr>
        <w:t xml:space="preserve"> = salaire brut − cotisations salariales : c'est ce que perçoit réellement le salarié.</w:t>
      </w:r>
    </w:p>
    <w:p w14:paraId="0CF5F994" w14:textId="77777777" w:rsidR="00EB6D8C" w:rsidRDefault="009D0C23">
      <w:pPr>
        <w:spacing w:before="160" w:after="40"/>
      </w:pPr>
      <w:r>
        <w:rPr>
          <w:b/>
          <w:bCs/>
          <w:color w:val="1F3864"/>
        </w:rPr>
        <w:t xml:space="preserve">Q2. </w:t>
      </w:r>
      <w:r>
        <w:rPr>
          <w:b/>
          <w:bCs/>
        </w:rPr>
        <w:t>Un salarié a un salaire brut de 2 000 €. Les cotisations salariales s'élèvent à 400 € et les cotisations patronales à 500 €. Calculez le salaire net et le coût total pour l'employeur.</w:t>
      </w:r>
    </w:p>
    <w:p w14:paraId="0CF5F995" w14:textId="77777777" w:rsidR="00EB6D8C" w:rsidRDefault="009D0C23">
      <w:pPr>
        <w:spacing w:after="80"/>
        <w:ind w:left="360"/>
      </w:pPr>
      <w:r>
        <w:rPr>
          <w:b/>
          <w:bCs/>
          <w:i/>
          <w:iCs/>
          <w:color w:val="B08D57"/>
        </w:rPr>
        <w:t xml:space="preserve">Réponse — </w:t>
      </w:r>
      <w:r>
        <w:rPr>
          <w:i/>
          <w:iCs/>
          <w:color w:val="404040"/>
        </w:rPr>
        <w:t>Salaire net = 2 000 − 400 = 1 600 €. Coût total pour l'employe</w:t>
      </w:r>
      <w:r>
        <w:rPr>
          <w:i/>
          <w:iCs/>
          <w:color w:val="404040"/>
        </w:rPr>
        <w:t>ur = salaire brut + cotisations patronales = 2 000 + 500 = 2 500 €. (Les taux sont donnés à titre illustratif ; en pratique, des dispositifs d'allègement peuvent modifier les cotisations patronales réelles.)</w:t>
      </w:r>
    </w:p>
    <w:p w14:paraId="0CF5F996" w14:textId="77777777" w:rsidR="00EB6D8C" w:rsidRDefault="009D0C23">
      <w:pPr>
        <w:spacing w:before="160" w:after="40"/>
      </w:pPr>
      <w:r>
        <w:rPr>
          <w:b/>
          <w:bCs/>
          <w:color w:val="1F3864"/>
        </w:rPr>
        <w:t xml:space="preserve">Q3. </w:t>
      </w:r>
      <w:r>
        <w:rPr>
          <w:b/>
          <w:bCs/>
        </w:rPr>
        <w:t>Pourquoi peut-on dire que baisser les cotisa</w:t>
      </w:r>
      <w:r>
        <w:rPr>
          <w:b/>
          <w:bCs/>
        </w:rPr>
        <w:t>tions sociales réduit le coût du travail, mais également les ressources des administrations de sécurité sociale ?</w:t>
      </w:r>
    </w:p>
    <w:p w14:paraId="0CF5F997" w14:textId="77777777" w:rsidR="00EB6D8C" w:rsidRDefault="009D0C23">
      <w:pPr>
        <w:spacing w:after="80"/>
        <w:ind w:left="360"/>
      </w:pPr>
      <w:r>
        <w:rPr>
          <w:b/>
          <w:bCs/>
          <w:i/>
          <w:iCs/>
          <w:color w:val="B08D57"/>
        </w:rPr>
        <w:t xml:space="preserve">Réponse — </w:t>
      </w:r>
      <w:r>
        <w:rPr>
          <w:i/>
          <w:iCs/>
          <w:color w:val="404040"/>
        </w:rPr>
        <w:t>Les cotisations sociales (salariales et patronales) constituent la principale ressource financière des administrations de sécurité s</w:t>
      </w:r>
      <w:r>
        <w:rPr>
          <w:i/>
          <w:iCs/>
          <w:color w:val="404040"/>
        </w:rPr>
        <w:t>ociale. Les réduire allège le coût total supporté par l'employeur, mais diminue d'autant le financement disponible pour les prestations maladie, retraite et familiales.</w:t>
      </w:r>
    </w:p>
    <w:p w14:paraId="0CF5F998" w14:textId="77777777" w:rsidR="00EB6D8C" w:rsidRDefault="009D0C23">
      <w:pPr>
        <w:pStyle w:val="Titre2"/>
      </w:pPr>
      <w:r>
        <w:t>V. Les organes de direction des collectivités territoriales</w:t>
      </w:r>
    </w:p>
    <w:p w14:paraId="0CF5F999" w14:textId="77777777" w:rsidR="00EB6D8C" w:rsidRDefault="009D0C23">
      <w:pPr>
        <w:shd w:val="clear" w:color="auto" w:fill="F2F2F2"/>
        <w:spacing w:before="280" w:after="80"/>
      </w:pPr>
      <w:r>
        <w:rPr>
          <w:b/>
          <w:bCs/>
          <w:color w:val="1F3864"/>
        </w:rPr>
        <w:t>Objectif — Citer les organe</w:t>
      </w:r>
      <w:r>
        <w:rPr>
          <w:b/>
          <w:bCs/>
          <w:color w:val="1F3864"/>
        </w:rPr>
        <w:t>s de direction des 3 types de collectivités territoriales</w:t>
      </w:r>
    </w:p>
    <w:p w14:paraId="0CF5F99A" w14:textId="77777777" w:rsidR="00EB6D8C" w:rsidRDefault="009D0C23">
      <w:pPr>
        <w:spacing w:before="160" w:after="40"/>
      </w:pPr>
      <w:r>
        <w:rPr>
          <w:b/>
          <w:bCs/>
          <w:color w:val="1F3864"/>
        </w:rPr>
        <w:t xml:space="preserve">Q1. </w:t>
      </w:r>
      <w:r>
        <w:rPr>
          <w:b/>
          <w:bCs/>
        </w:rPr>
        <w:t>Quel est l'organe de direction d'une région, d'un département et d'une commune ?</w:t>
      </w:r>
    </w:p>
    <w:p w14:paraId="0CF5F99B" w14:textId="77777777" w:rsidR="00EB6D8C" w:rsidRDefault="009D0C23">
      <w:pPr>
        <w:spacing w:after="80"/>
        <w:ind w:left="360"/>
      </w:pPr>
      <w:r>
        <w:rPr>
          <w:b/>
          <w:bCs/>
          <w:i/>
          <w:iCs/>
          <w:color w:val="B08D57"/>
        </w:rPr>
        <w:t xml:space="preserve">Réponse — </w:t>
      </w:r>
      <w:r>
        <w:rPr>
          <w:i/>
          <w:iCs/>
          <w:color w:val="404040"/>
        </w:rPr>
        <w:t>Région : le Conseil régional. Département : le Conseil départemental. Commune : le Conseil municipal.</w:t>
      </w:r>
    </w:p>
    <w:p w14:paraId="0CF5F99C" w14:textId="77777777" w:rsidR="00EB6D8C" w:rsidRDefault="009D0C23">
      <w:pPr>
        <w:spacing w:before="160" w:after="40"/>
      </w:pPr>
      <w:r>
        <w:rPr>
          <w:b/>
          <w:bCs/>
          <w:color w:val="1F3864"/>
        </w:rPr>
        <w:t>Q</w:t>
      </w:r>
      <w:r>
        <w:rPr>
          <w:b/>
          <w:bCs/>
          <w:color w:val="1F3864"/>
        </w:rPr>
        <w:t xml:space="preserve">2. </w:t>
      </w:r>
      <w:r>
        <w:rPr>
          <w:b/>
          <w:bCs/>
        </w:rPr>
        <w:t>Pour quelle durée les conseillers régionaux, départementaux et municipaux sont-ils élus, et quelle fonction élisent-ils ensuite ?</w:t>
      </w:r>
    </w:p>
    <w:p w14:paraId="0CF5F99D" w14:textId="77777777" w:rsidR="00EB6D8C" w:rsidRDefault="009D0C23">
      <w:pPr>
        <w:spacing w:after="80"/>
        <w:ind w:left="360"/>
      </w:pPr>
      <w:r>
        <w:rPr>
          <w:b/>
          <w:bCs/>
          <w:i/>
          <w:iCs/>
          <w:color w:val="B08D57"/>
        </w:rPr>
        <w:t xml:space="preserve">Réponse — </w:t>
      </w:r>
      <w:r>
        <w:rPr>
          <w:i/>
          <w:iCs/>
          <w:color w:val="404040"/>
        </w:rPr>
        <w:t>Tous les conseils sont élus pour 6 ans. Chaque conseil élit ensuite un président (appelé maire dans le cas du Con</w:t>
      </w:r>
      <w:r>
        <w:rPr>
          <w:i/>
          <w:iCs/>
          <w:color w:val="404040"/>
        </w:rPr>
        <w:t>seil municipal).</w:t>
      </w:r>
    </w:p>
    <w:p w14:paraId="0CF5F99E" w14:textId="77777777" w:rsidR="00EB6D8C" w:rsidRDefault="009D0C23">
      <w:pPr>
        <w:spacing w:before="160" w:after="40"/>
      </w:pPr>
      <w:r>
        <w:rPr>
          <w:b/>
          <w:bCs/>
          <w:color w:val="1F3864"/>
        </w:rPr>
        <w:t xml:space="preserve">Q3. </w:t>
      </w:r>
      <w:r>
        <w:rPr>
          <w:b/>
          <w:bCs/>
        </w:rPr>
        <w:t>Quel est l'organe de direction des administrations de sécurité sociale, et quelle est sa composition ?</w:t>
      </w:r>
    </w:p>
    <w:p w14:paraId="0CF5F99F" w14:textId="77777777" w:rsidR="00EB6D8C" w:rsidRDefault="009D0C23">
      <w:pPr>
        <w:spacing w:after="80"/>
        <w:ind w:left="360"/>
      </w:pPr>
      <w:r>
        <w:rPr>
          <w:b/>
          <w:bCs/>
          <w:i/>
          <w:iCs/>
          <w:color w:val="B08D57"/>
        </w:rPr>
        <w:t xml:space="preserve">Réponse — </w:t>
      </w:r>
      <w:r>
        <w:rPr>
          <w:i/>
          <w:iCs/>
          <w:color w:val="404040"/>
        </w:rPr>
        <w:t>Un conseil d'administration regroupant des représentants des assurés sociaux, des représentants des employeurs, des représ</w:t>
      </w:r>
      <w:r>
        <w:rPr>
          <w:i/>
          <w:iCs/>
          <w:color w:val="404040"/>
        </w:rPr>
        <w:t>entants de l'État et des personnes compétentes dans certains domaines (médecine...).</w:t>
      </w:r>
    </w:p>
    <w:p w14:paraId="0CF5F9A0" w14:textId="77777777" w:rsidR="00EB6D8C" w:rsidRDefault="009D0C23">
      <w:pPr>
        <w:pStyle w:val="Titre2"/>
      </w:pPr>
      <w:r>
        <w:t>VI. Le service public</w:t>
      </w:r>
    </w:p>
    <w:p w14:paraId="0CF5F9A1" w14:textId="77777777" w:rsidR="00EB6D8C" w:rsidRDefault="009D0C23">
      <w:pPr>
        <w:shd w:val="clear" w:color="auto" w:fill="F2F2F2"/>
        <w:spacing w:before="280" w:after="80"/>
      </w:pPr>
      <w:r>
        <w:rPr>
          <w:b/>
          <w:bCs/>
          <w:color w:val="1F3864"/>
        </w:rPr>
        <w:t>Objectif — Définir ce qu'est un service public et citer ses 3 principes</w:t>
      </w:r>
    </w:p>
    <w:p w14:paraId="0CF5F9A2" w14:textId="77777777" w:rsidR="00EB6D8C" w:rsidRDefault="009D0C23">
      <w:pPr>
        <w:spacing w:before="160" w:after="40"/>
      </w:pPr>
      <w:r>
        <w:rPr>
          <w:b/>
          <w:bCs/>
          <w:color w:val="1F3864"/>
        </w:rPr>
        <w:t xml:space="preserve">Q1. </w:t>
      </w:r>
      <w:r>
        <w:rPr>
          <w:b/>
          <w:bCs/>
        </w:rPr>
        <w:t>Qu'est-ce qu'un service public ?</w:t>
      </w:r>
    </w:p>
    <w:p w14:paraId="0CF5F9A3" w14:textId="77777777" w:rsidR="00EB6D8C" w:rsidRDefault="009D0C23">
      <w:pPr>
        <w:spacing w:after="80"/>
        <w:ind w:left="360"/>
      </w:pPr>
      <w:r>
        <w:rPr>
          <w:b/>
          <w:bCs/>
          <w:i/>
          <w:iCs/>
          <w:color w:val="B08D57"/>
        </w:rPr>
        <w:lastRenderedPageBreak/>
        <w:t xml:space="preserve">Réponse — </w:t>
      </w:r>
      <w:r>
        <w:rPr>
          <w:i/>
          <w:iCs/>
          <w:color w:val="404040"/>
        </w:rPr>
        <w:t>Un service rendu par les admin</w:t>
      </w:r>
      <w:r>
        <w:rPr>
          <w:i/>
          <w:iCs/>
          <w:color w:val="404040"/>
        </w:rPr>
        <w:t>istrations dans le but de satisfaire l'intérêt général, généralement parce que ce service ne peut pas être satisfait par le marché.</w:t>
      </w:r>
    </w:p>
    <w:p w14:paraId="0CF5F9A4" w14:textId="77777777" w:rsidR="00EB6D8C" w:rsidRDefault="009D0C23">
      <w:pPr>
        <w:spacing w:before="160" w:after="40"/>
      </w:pPr>
      <w:r>
        <w:rPr>
          <w:b/>
          <w:bCs/>
          <w:color w:val="1F3864"/>
        </w:rPr>
        <w:t xml:space="preserve">Q2. </w:t>
      </w:r>
      <w:r>
        <w:rPr>
          <w:b/>
          <w:bCs/>
        </w:rPr>
        <w:t>Citez les 3 principes que doit respecter tout service public.</w:t>
      </w:r>
    </w:p>
    <w:p w14:paraId="0CF5F9A5" w14:textId="77777777" w:rsidR="00EB6D8C" w:rsidRDefault="009D0C23">
      <w:pPr>
        <w:spacing w:after="80"/>
        <w:ind w:left="360"/>
      </w:pPr>
      <w:r>
        <w:rPr>
          <w:b/>
          <w:bCs/>
          <w:i/>
          <w:iCs/>
          <w:color w:val="B08D57"/>
        </w:rPr>
        <w:t xml:space="preserve">Réponse — </w:t>
      </w:r>
      <w:r>
        <w:rPr>
          <w:i/>
          <w:iCs/>
          <w:color w:val="404040"/>
        </w:rPr>
        <w:t>L'égalité (tous les citoyens doivent être traités de manière égale), la continuité (le service doit fonctionner sans interruption non prévue) et l'adaptabilité (le service doit évoluer</w:t>
      </w:r>
      <w:r>
        <w:rPr>
          <w:i/>
          <w:iCs/>
          <w:color w:val="404040"/>
        </w:rPr>
        <w:t xml:space="preserve"> avec les besoins de l'intérêt général).</w:t>
      </w:r>
    </w:p>
    <w:p w14:paraId="0CF5F9A6" w14:textId="76F16273" w:rsidR="00EB6D8C" w:rsidRDefault="009D0C23">
      <w:pPr>
        <w:spacing w:before="160" w:after="40"/>
      </w:pPr>
      <w:r>
        <w:rPr>
          <w:b/>
          <w:bCs/>
          <w:color w:val="1F3864"/>
        </w:rPr>
        <w:t xml:space="preserve">Q3. </w:t>
      </w:r>
      <w:r w:rsidR="00C178F6">
        <w:rPr>
          <w:b/>
          <w:bCs/>
        </w:rPr>
        <w:t xml:space="preserve">Rattachez les situations suivantes </w:t>
      </w:r>
      <w:r w:rsidR="0067182B">
        <w:rPr>
          <w:b/>
          <w:bCs/>
        </w:rPr>
        <w:t>à un principe de service public</w:t>
      </w:r>
      <w:r w:rsidR="00FC66CD">
        <w:rPr>
          <w:b/>
          <w:bCs/>
        </w:rPr>
        <w:t xml:space="preserve"> : les pompiers secourent tout le monde sans distinction, </w:t>
      </w:r>
      <w:r w:rsidR="0036719D">
        <w:rPr>
          <w:b/>
          <w:bCs/>
        </w:rPr>
        <w:t xml:space="preserve">l’obligation d’accueillir </w:t>
      </w:r>
      <w:r w:rsidR="00E020FB">
        <w:rPr>
          <w:b/>
          <w:bCs/>
        </w:rPr>
        <w:t xml:space="preserve">les élèves d’une école primaire lors de l’absence de leur enseignant, la création </w:t>
      </w:r>
      <w:r>
        <w:rPr>
          <w:b/>
          <w:bCs/>
        </w:rPr>
        <w:t>de la CNIL en réponse à l’apparition de l’informatique et des bases de données.</w:t>
      </w:r>
    </w:p>
    <w:p w14:paraId="0CF5F9A7" w14:textId="162FADEC" w:rsidR="00EB6D8C" w:rsidRDefault="009D0C23">
      <w:pPr>
        <w:spacing w:after="80"/>
        <w:ind w:left="360"/>
      </w:pPr>
      <w:r>
        <w:rPr>
          <w:b/>
          <w:bCs/>
          <w:i/>
          <w:iCs/>
          <w:color w:val="B08D57"/>
        </w:rPr>
        <w:t xml:space="preserve">Réponse — </w:t>
      </w:r>
      <w:r>
        <w:rPr>
          <w:i/>
          <w:iCs/>
          <w:color w:val="404040"/>
        </w:rPr>
        <w:t xml:space="preserve">Égalité : les pompiers secourent tout le monde sans distinction. Continuité : </w:t>
      </w:r>
      <w:r w:rsidRPr="009D0C23">
        <w:t>l’obligation d’accueillir les élèves d’une école primaire lors de l’absence de leur enseignant</w:t>
      </w:r>
      <w:r>
        <w:rPr>
          <w:i/>
          <w:iCs/>
          <w:color w:val="404040"/>
        </w:rPr>
        <w:t>. Adaptabilité : la création de la CNIL en réponse à l'apparition de l'informatique et des bases de données.</w:t>
      </w:r>
    </w:p>
    <w:p w14:paraId="0CF5F9A8" w14:textId="77777777" w:rsidR="00EB6D8C" w:rsidRDefault="009D0C23">
      <w:pPr>
        <w:shd w:val="clear" w:color="auto" w:fill="F2F2F2"/>
        <w:spacing w:before="280" w:after="80"/>
      </w:pPr>
      <w:r>
        <w:rPr>
          <w:b/>
          <w:bCs/>
          <w:color w:val="1F3864"/>
        </w:rPr>
        <w:t>Objectif — Distinguer égalité et équité dans le cadre du service public</w:t>
      </w:r>
    </w:p>
    <w:p w14:paraId="0CF5F9A9" w14:textId="77777777" w:rsidR="00EB6D8C" w:rsidRDefault="009D0C23">
      <w:pPr>
        <w:spacing w:before="160" w:after="40"/>
      </w:pPr>
      <w:r>
        <w:rPr>
          <w:b/>
          <w:bCs/>
          <w:color w:val="1F3864"/>
        </w:rPr>
        <w:t xml:space="preserve">Q1. </w:t>
      </w:r>
      <w:r>
        <w:rPr>
          <w:b/>
          <w:bCs/>
        </w:rPr>
        <w:t>Quelle est la différence entre égalité et équité da</w:t>
      </w:r>
      <w:r>
        <w:rPr>
          <w:b/>
          <w:bCs/>
        </w:rPr>
        <w:t>ns le cadre du service public ?</w:t>
      </w:r>
    </w:p>
    <w:p w14:paraId="0CF5F9AA" w14:textId="77777777" w:rsidR="00EB6D8C" w:rsidRDefault="009D0C23">
      <w:pPr>
        <w:spacing w:after="80"/>
        <w:ind w:left="360"/>
      </w:pPr>
      <w:r>
        <w:rPr>
          <w:b/>
          <w:bCs/>
          <w:i/>
          <w:iCs/>
          <w:color w:val="B08D57"/>
        </w:rPr>
        <w:t xml:space="preserve">Réponse — </w:t>
      </w:r>
      <w:r>
        <w:rPr>
          <w:i/>
          <w:iCs/>
          <w:color w:val="404040"/>
        </w:rPr>
        <w:t>L'égalité signifie que tous les citoyens sont traités de la même façon, sans tenir compte de leur situation personnelle. L'équité signifie que l'État tient compte de la situation de chacun pour adapter le service o</w:t>
      </w:r>
      <w:r>
        <w:rPr>
          <w:i/>
          <w:iCs/>
          <w:color w:val="404040"/>
        </w:rPr>
        <w:t>u l'aide accordée.</w:t>
      </w:r>
    </w:p>
    <w:p w14:paraId="0CF5F9AB" w14:textId="77777777" w:rsidR="00EB6D8C" w:rsidRDefault="009D0C23">
      <w:pPr>
        <w:spacing w:before="160" w:after="40"/>
      </w:pPr>
      <w:r>
        <w:rPr>
          <w:b/>
          <w:bCs/>
          <w:color w:val="1F3864"/>
        </w:rPr>
        <w:t xml:space="preserve">Q2. </w:t>
      </w:r>
      <w:r>
        <w:rPr>
          <w:b/>
          <w:bCs/>
        </w:rPr>
        <w:t>Les aides sociales versées par la CAF illustrent-elles l'égalité ou l'équité ? Justifiez.</w:t>
      </w:r>
    </w:p>
    <w:p w14:paraId="0CF5F9AC" w14:textId="77777777" w:rsidR="00EB6D8C" w:rsidRDefault="009D0C23">
      <w:pPr>
        <w:spacing w:after="80"/>
        <w:ind w:left="360"/>
      </w:pPr>
      <w:r>
        <w:rPr>
          <w:b/>
          <w:bCs/>
          <w:i/>
          <w:iCs/>
          <w:color w:val="B08D57"/>
        </w:rPr>
        <w:t xml:space="preserve">Réponse — </w:t>
      </w:r>
      <w:r>
        <w:rPr>
          <w:i/>
          <w:iCs/>
          <w:color w:val="404040"/>
        </w:rPr>
        <w:t>L'équité : leur montant varie en fonction de la situation du citoyen (revenus, nombre d'enfants, situation familiale). Si tous receva</w:t>
      </w:r>
      <w:r>
        <w:rPr>
          <w:i/>
          <w:iCs/>
          <w:color w:val="404040"/>
        </w:rPr>
        <w:t>ient la même aide, ce serait l'égalité.</w:t>
      </w:r>
    </w:p>
    <w:p w14:paraId="0CF5F9AD" w14:textId="77777777" w:rsidR="00EB6D8C" w:rsidRDefault="009D0C23">
      <w:pPr>
        <w:spacing w:before="160" w:after="40"/>
      </w:pPr>
      <w:r>
        <w:rPr>
          <w:b/>
          <w:bCs/>
          <w:color w:val="1F3864"/>
        </w:rPr>
        <w:t xml:space="preserve">Q3. </w:t>
      </w:r>
      <w:r>
        <w:rPr>
          <w:b/>
          <w:bCs/>
        </w:rPr>
        <w:t>Peut-on dire que l'équité remet en cause le principe d'égalité du service public ? Justifiez.</w:t>
      </w:r>
    </w:p>
    <w:p w14:paraId="0CF5F9AE" w14:textId="77777777" w:rsidR="00EB6D8C" w:rsidRDefault="009D0C23">
      <w:pPr>
        <w:spacing w:after="80"/>
        <w:ind w:left="360"/>
      </w:pPr>
      <w:r>
        <w:rPr>
          <w:b/>
          <w:bCs/>
          <w:i/>
          <w:iCs/>
          <w:color w:val="B08D57"/>
        </w:rPr>
        <w:t xml:space="preserve">Réponse — </w:t>
      </w:r>
      <w:r>
        <w:rPr>
          <w:i/>
          <w:iCs/>
          <w:color w:val="404040"/>
        </w:rPr>
        <w:t>Non : l'équité est une évolution du principe d'égalité, pas sa remise en cause. Depuis que l'État intervient dans le champ social, il tient compte des situations différentes pour traiter les citoyens de façon plus juste. Les deux notions coexistent selon l</w:t>
      </w:r>
      <w:r>
        <w:rPr>
          <w:i/>
          <w:iCs/>
          <w:color w:val="404040"/>
        </w:rPr>
        <w:t>es types de services.</w:t>
      </w:r>
    </w:p>
    <w:p w14:paraId="0CF5F9AF" w14:textId="77777777" w:rsidR="00EB6D8C" w:rsidRDefault="009D0C23">
      <w:pPr>
        <w:pStyle w:val="Titre2"/>
      </w:pPr>
      <w:r>
        <w:t>VII. Le domaine public</w:t>
      </w:r>
    </w:p>
    <w:p w14:paraId="0CF5F9B0" w14:textId="77777777" w:rsidR="00EB6D8C" w:rsidRDefault="009D0C23">
      <w:pPr>
        <w:shd w:val="clear" w:color="auto" w:fill="F2F2F2"/>
        <w:spacing w:before="280" w:after="80"/>
      </w:pPr>
      <w:r>
        <w:rPr>
          <w:b/>
          <w:bCs/>
          <w:color w:val="1F3864"/>
        </w:rPr>
        <w:t>Objectif — Définir ce qu'est le domaine public et ses 2 caractéristiques</w:t>
      </w:r>
    </w:p>
    <w:p w14:paraId="0CF5F9B1" w14:textId="77777777" w:rsidR="00EB6D8C" w:rsidRDefault="009D0C23">
      <w:pPr>
        <w:spacing w:before="160" w:after="40"/>
      </w:pPr>
      <w:r>
        <w:rPr>
          <w:b/>
          <w:bCs/>
          <w:color w:val="1F3864"/>
        </w:rPr>
        <w:t xml:space="preserve">Q1. </w:t>
      </w:r>
      <w:r>
        <w:rPr>
          <w:b/>
          <w:bCs/>
        </w:rPr>
        <w:t>Quelles sont les 2 caractéristiques d'un bien public ?</w:t>
      </w:r>
    </w:p>
    <w:p w14:paraId="0CF5F9B2" w14:textId="77777777" w:rsidR="00EB6D8C" w:rsidRDefault="009D0C23">
      <w:pPr>
        <w:spacing w:after="80"/>
        <w:ind w:left="360"/>
      </w:pPr>
      <w:r>
        <w:rPr>
          <w:b/>
          <w:bCs/>
          <w:i/>
          <w:iCs/>
          <w:color w:val="B08D57"/>
        </w:rPr>
        <w:t xml:space="preserve">Réponse — </w:t>
      </w:r>
      <w:r>
        <w:rPr>
          <w:i/>
          <w:iCs/>
          <w:color w:val="404040"/>
        </w:rPr>
        <w:t>On ne peut pas empêcher les gens de l'utiliser ; et lorsqu'une person</w:t>
      </w:r>
      <w:r>
        <w:rPr>
          <w:i/>
          <w:iCs/>
          <w:color w:val="404040"/>
        </w:rPr>
        <w:t>ne l'utilise, cela n'empêche pas d'autres personnes de s'en servir.</w:t>
      </w:r>
    </w:p>
    <w:p w14:paraId="0CF5F9B3" w14:textId="77777777" w:rsidR="00EB6D8C" w:rsidRDefault="009D0C23">
      <w:pPr>
        <w:spacing w:before="160" w:after="40"/>
      </w:pPr>
      <w:r>
        <w:rPr>
          <w:b/>
          <w:bCs/>
          <w:color w:val="1F3864"/>
        </w:rPr>
        <w:t xml:space="preserve">Q2. </w:t>
      </w:r>
      <w:r>
        <w:rPr>
          <w:b/>
          <w:bCs/>
        </w:rPr>
        <w:t>Pourquoi l'entretien des biens publics est-il financé par la collectivité plutôt que par leurs utilisateurs ?</w:t>
      </w:r>
    </w:p>
    <w:p w14:paraId="0CF5F9B4" w14:textId="77777777" w:rsidR="00EB6D8C" w:rsidRDefault="009D0C23">
      <w:pPr>
        <w:spacing w:after="80"/>
        <w:ind w:left="360"/>
      </w:pPr>
      <w:r>
        <w:rPr>
          <w:b/>
          <w:bCs/>
          <w:i/>
          <w:iCs/>
          <w:color w:val="B08D57"/>
        </w:rPr>
        <w:t xml:space="preserve">Réponse — </w:t>
      </w:r>
      <w:r>
        <w:rPr>
          <w:i/>
          <w:iCs/>
          <w:color w:val="404040"/>
        </w:rPr>
        <w:t>Parce qu'il est impossible de faire payer individuellement les u</w:t>
      </w:r>
      <w:r>
        <w:rPr>
          <w:i/>
          <w:iCs/>
          <w:color w:val="404040"/>
        </w:rPr>
        <w:t>tilisateurs d'un bien public : on ne peut ni les identifier, ni les exclure de l'usage du bien.</w:t>
      </w:r>
    </w:p>
    <w:p w14:paraId="0CF5F9B5" w14:textId="77777777" w:rsidR="00EB6D8C" w:rsidRDefault="009D0C23">
      <w:pPr>
        <w:spacing w:before="160" w:after="40"/>
      </w:pPr>
      <w:r>
        <w:rPr>
          <w:b/>
          <w:bCs/>
          <w:color w:val="1F3864"/>
        </w:rPr>
        <w:t xml:space="preserve">Q3. </w:t>
      </w:r>
      <w:r>
        <w:rPr>
          <w:b/>
          <w:bCs/>
        </w:rPr>
        <w:t>Un phare et une route nationale sont-ils des biens publics ? Justifiez avec leurs 2 caractéristiques.</w:t>
      </w:r>
    </w:p>
    <w:p w14:paraId="0CF5F9B6" w14:textId="77777777" w:rsidR="00EB6D8C" w:rsidRDefault="009D0C23">
      <w:pPr>
        <w:spacing w:after="80"/>
        <w:ind w:left="360"/>
      </w:pPr>
      <w:r>
        <w:rPr>
          <w:b/>
          <w:bCs/>
          <w:i/>
          <w:iCs/>
          <w:color w:val="B08D57"/>
        </w:rPr>
        <w:t xml:space="preserve">Réponse — </w:t>
      </w:r>
      <w:r>
        <w:rPr>
          <w:i/>
          <w:iCs/>
          <w:color w:val="404040"/>
        </w:rPr>
        <w:t>Oui : on ne peut pas empêcher les bateaux ou</w:t>
      </w:r>
      <w:r>
        <w:rPr>
          <w:i/>
          <w:iCs/>
          <w:color w:val="404040"/>
        </w:rPr>
        <w:t xml:space="preserve"> les voitures de les utiliser (non-exclusion) ; et leur utilisation par un usager n'empêche pas les autres de s'en servir simultanément (non-rivalité). Ce sont donc bien des biens publics financés par les administrations.</w:t>
      </w:r>
    </w:p>
    <w:p w14:paraId="0CF5F9B7" w14:textId="77777777" w:rsidR="00EB6D8C" w:rsidRDefault="009D0C23">
      <w:pPr>
        <w:pStyle w:val="Titre2"/>
      </w:pPr>
      <w:r>
        <w:t>VIII. Le financement du service pu</w:t>
      </w:r>
      <w:r>
        <w:t>blic</w:t>
      </w:r>
    </w:p>
    <w:p w14:paraId="0CF5F9B8" w14:textId="77777777" w:rsidR="00EB6D8C" w:rsidRDefault="009D0C23">
      <w:pPr>
        <w:shd w:val="clear" w:color="auto" w:fill="F2F2F2"/>
        <w:spacing w:before="280" w:after="80"/>
      </w:pPr>
      <w:r>
        <w:rPr>
          <w:b/>
          <w:bCs/>
          <w:color w:val="1F3864"/>
        </w:rPr>
        <w:lastRenderedPageBreak/>
        <w:t>Objectif — Distinguer service public marchand et non marchand, définir la délégation de service public</w:t>
      </w:r>
    </w:p>
    <w:p w14:paraId="0CF5F9B9" w14:textId="77777777" w:rsidR="00EB6D8C" w:rsidRDefault="009D0C23">
      <w:pPr>
        <w:spacing w:before="160" w:after="40"/>
      </w:pPr>
      <w:r>
        <w:rPr>
          <w:b/>
          <w:bCs/>
          <w:color w:val="1F3864"/>
        </w:rPr>
        <w:t xml:space="preserve">Q1. </w:t>
      </w:r>
      <w:r>
        <w:rPr>
          <w:b/>
          <w:bCs/>
        </w:rPr>
        <w:t>Quelle est la différence entre un service public marchand et un service public non marchand ?</w:t>
      </w:r>
    </w:p>
    <w:p w14:paraId="0CF5F9BA" w14:textId="77777777" w:rsidR="00EB6D8C" w:rsidRDefault="009D0C23">
      <w:pPr>
        <w:spacing w:after="80"/>
        <w:ind w:left="360"/>
      </w:pPr>
      <w:r>
        <w:rPr>
          <w:b/>
          <w:bCs/>
          <w:i/>
          <w:iCs/>
          <w:color w:val="B08D57"/>
        </w:rPr>
        <w:t xml:space="preserve">Réponse — </w:t>
      </w:r>
      <w:r>
        <w:rPr>
          <w:i/>
          <w:iCs/>
          <w:color w:val="404040"/>
        </w:rPr>
        <w:t>Un service public non marchand est entiè</w:t>
      </w:r>
      <w:r>
        <w:rPr>
          <w:i/>
          <w:iCs/>
          <w:color w:val="404040"/>
        </w:rPr>
        <w:t>rement financé par l'État (prélèvements obligatoires) : l'utilisateur ne paie pas directement. Un service public marchand est financé en partie par ses usagers via un prix, souvent inférieur au coût de revient.</w:t>
      </w:r>
    </w:p>
    <w:p w14:paraId="0CF5F9BB" w14:textId="77777777" w:rsidR="00EB6D8C" w:rsidRDefault="009D0C23">
      <w:pPr>
        <w:spacing w:before="160" w:after="40"/>
      </w:pPr>
      <w:r>
        <w:rPr>
          <w:b/>
          <w:bCs/>
          <w:color w:val="1F3864"/>
        </w:rPr>
        <w:t xml:space="preserve">Q2. </w:t>
      </w:r>
      <w:r>
        <w:rPr>
          <w:b/>
          <w:bCs/>
        </w:rPr>
        <w:t>Qu'est-ce qu'une délégation de service pu</w:t>
      </w:r>
      <w:r>
        <w:rPr>
          <w:b/>
          <w:bCs/>
        </w:rPr>
        <w:t>blic (ou concession) ?</w:t>
      </w:r>
    </w:p>
    <w:p w14:paraId="0CF5F9BC" w14:textId="77777777" w:rsidR="00EB6D8C" w:rsidRDefault="009D0C23">
      <w:pPr>
        <w:spacing w:after="80"/>
        <w:ind w:left="360"/>
      </w:pPr>
      <w:r>
        <w:rPr>
          <w:b/>
          <w:bCs/>
          <w:i/>
          <w:iCs/>
          <w:color w:val="B08D57"/>
        </w:rPr>
        <w:t xml:space="preserve">Réponse — </w:t>
      </w:r>
      <w:r>
        <w:rPr>
          <w:i/>
          <w:iCs/>
          <w:color w:val="404040"/>
        </w:rPr>
        <w:t>C'est un contrat public par lequel une personne privée (entreprise) est autorisée à gérer un service public à la place d'une personne publique, en respectant les termes fixés par ce contrat.</w:t>
      </w:r>
    </w:p>
    <w:p w14:paraId="0CF5F9BD" w14:textId="77777777" w:rsidR="00EB6D8C" w:rsidRDefault="009D0C23">
      <w:pPr>
        <w:spacing w:before="160" w:after="40"/>
      </w:pPr>
      <w:r>
        <w:rPr>
          <w:b/>
          <w:bCs/>
          <w:color w:val="1F3864"/>
        </w:rPr>
        <w:t xml:space="preserve">Q3. </w:t>
      </w:r>
      <w:r>
        <w:rPr>
          <w:b/>
          <w:bCs/>
        </w:rPr>
        <w:t>L'entreprise « Autoroutes du</w:t>
      </w:r>
      <w:r>
        <w:rPr>
          <w:b/>
          <w:bCs/>
        </w:rPr>
        <w:t xml:space="preserve"> Sud de la France » gère des autoroutes qui appartiennent à l'État et perçoit les péages. S'agit-il d'un service public marchand ou non marchand ? Et comment appelle-t-on ce type d'arrangement ?</w:t>
      </w:r>
    </w:p>
    <w:p w14:paraId="0CF5F9BE" w14:textId="77777777" w:rsidR="00EB6D8C" w:rsidRDefault="009D0C23">
      <w:pPr>
        <w:spacing w:after="80"/>
        <w:ind w:left="360"/>
      </w:pPr>
      <w:r>
        <w:rPr>
          <w:b/>
          <w:bCs/>
          <w:i/>
          <w:iCs/>
          <w:color w:val="B08D57"/>
        </w:rPr>
        <w:t xml:space="preserve">Réponse — </w:t>
      </w:r>
      <w:r>
        <w:rPr>
          <w:i/>
          <w:iCs/>
          <w:color w:val="404040"/>
        </w:rPr>
        <w:t>C'est un service public marchand (les usagers paien</w:t>
      </w:r>
      <w:r>
        <w:rPr>
          <w:i/>
          <w:iCs/>
          <w:color w:val="404040"/>
        </w:rPr>
        <w:t>t un prix via les péages). L'arrangement s'appelle une délégation de service public (ou concession) : une entreprise privée gère le service pour le compte de l'État.</w:t>
      </w:r>
    </w:p>
    <w:p w14:paraId="0CF5F9BF" w14:textId="77777777" w:rsidR="00EB6D8C" w:rsidRDefault="009D0C23">
      <w:pPr>
        <w:shd w:val="clear" w:color="auto" w:fill="F2F2F2"/>
        <w:spacing w:before="280" w:after="80"/>
      </w:pPr>
      <w:r>
        <w:rPr>
          <w:b/>
          <w:bCs/>
          <w:color w:val="1F3864"/>
        </w:rPr>
        <w:t>Objectif — Distinguer usager et client d'un service public et expliquer les conséquences d</w:t>
      </w:r>
      <w:r>
        <w:rPr>
          <w:b/>
          <w:bCs/>
          <w:color w:val="1F3864"/>
        </w:rPr>
        <w:t>e cette différence</w:t>
      </w:r>
    </w:p>
    <w:p w14:paraId="0CF5F9C0" w14:textId="77777777" w:rsidR="00EB6D8C" w:rsidRDefault="009D0C23">
      <w:pPr>
        <w:spacing w:before="160" w:after="40"/>
      </w:pPr>
      <w:r>
        <w:rPr>
          <w:b/>
          <w:bCs/>
          <w:color w:val="1F3864"/>
        </w:rPr>
        <w:t xml:space="preserve">Q1. </w:t>
      </w:r>
      <w:r>
        <w:rPr>
          <w:b/>
          <w:bCs/>
        </w:rPr>
        <w:t>Quelle est la différence entre un usager et un client d'un service public ?</w:t>
      </w:r>
    </w:p>
    <w:p w14:paraId="0CF5F9C1" w14:textId="77777777" w:rsidR="00EB6D8C" w:rsidRDefault="009D0C23">
      <w:pPr>
        <w:spacing w:after="80"/>
        <w:ind w:left="360"/>
      </w:pPr>
      <w:r>
        <w:rPr>
          <w:b/>
          <w:bCs/>
          <w:i/>
          <w:iCs/>
          <w:color w:val="B08D57"/>
        </w:rPr>
        <w:t xml:space="preserve">Réponse — </w:t>
      </w:r>
      <w:r>
        <w:rPr>
          <w:i/>
          <w:iCs/>
          <w:color w:val="404040"/>
        </w:rPr>
        <w:t>Un usager bénéficie d'un service public financé par les impôts, sans payer directement. Un client paie un prix pour accéder au service public marchand.</w:t>
      </w:r>
    </w:p>
    <w:p w14:paraId="0CF5F9C2" w14:textId="77777777" w:rsidR="00EB6D8C" w:rsidRDefault="009D0C23">
      <w:pPr>
        <w:spacing w:before="160" w:after="40"/>
      </w:pPr>
      <w:r>
        <w:rPr>
          <w:b/>
          <w:bCs/>
          <w:color w:val="1F3864"/>
        </w:rPr>
        <w:t xml:space="preserve">Q2. </w:t>
      </w:r>
      <w:r>
        <w:rPr>
          <w:b/>
          <w:bCs/>
        </w:rPr>
        <w:t>Pourquoi les clients d'un service public ont-ils des attentes différentes de celles des usagers ?</w:t>
      </w:r>
    </w:p>
    <w:p w14:paraId="0CF5F9C3" w14:textId="77777777" w:rsidR="00EB6D8C" w:rsidRDefault="009D0C23">
      <w:pPr>
        <w:spacing w:after="80"/>
        <w:ind w:left="360"/>
      </w:pPr>
      <w:r>
        <w:rPr>
          <w:b/>
          <w:bCs/>
          <w:i/>
          <w:iCs/>
          <w:color w:val="B08D57"/>
        </w:rPr>
        <w:t>Ré</w:t>
      </w:r>
      <w:r>
        <w:rPr>
          <w:b/>
          <w:bCs/>
          <w:i/>
          <w:iCs/>
          <w:color w:val="B08D57"/>
        </w:rPr>
        <w:t xml:space="preserve">ponse — </w:t>
      </w:r>
      <w:r>
        <w:rPr>
          <w:i/>
          <w:iCs/>
          <w:color w:val="404040"/>
        </w:rPr>
        <w:t>Parce que les clients paient directement pour le service : ils ont des attentes plus élevées en termes de qualité et souhaitent que le prix payé corresponde au service reçu. Les usagers, qui ne paient pas directement, sont moins exigeants sur ces p</w:t>
      </w:r>
      <w:r>
        <w:rPr>
          <w:i/>
          <w:iCs/>
          <w:color w:val="404040"/>
        </w:rPr>
        <w:t>oints.</w:t>
      </w:r>
    </w:p>
    <w:p w14:paraId="0CF5F9C4" w14:textId="77777777" w:rsidR="00EB6D8C" w:rsidRDefault="009D0C23">
      <w:pPr>
        <w:spacing w:before="160" w:after="40"/>
      </w:pPr>
      <w:r>
        <w:rPr>
          <w:b/>
          <w:bCs/>
          <w:color w:val="1F3864"/>
        </w:rPr>
        <w:t xml:space="preserve">Q3. </w:t>
      </w:r>
      <w:r>
        <w:rPr>
          <w:b/>
          <w:bCs/>
        </w:rPr>
        <w:t>En quoi le passage du statut d'usager à celui de client remet-il en cause le principe d'égalité du service public ?</w:t>
      </w:r>
    </w:p>
    <w:p w14:paraId="0CF5F9C5" w14:textId="77777777" w:rsidR="00EB6D8C" w:rsidRDefault="009D0C23">
      <w:pPr>
        <w:spacing w:after="80"/>
        <w:ind w:left="360"/>
      </w:pPr>
      <w:r>
        <w:rPr>
          <w:b/>
          <w:bCs/>
          <w:i/>
          <w:iCs/>
          <w:color w:val="B08D57"/>
        </w:rPr>
        <w:t xml:space="preserve">Réponse — </w:t>
      </w:r>
      <w:r>
        <w:rPr>
          <w:i/>
          <w:iCs/>
          <w:color w:val="404040"/>
        </w:rPr>
        <w:t xml:space="preserve">Parce que les clients souhaitent payer un prix qui dépend du service effectivement reçu, ce qui rompt avec le principe </w:t>
      </w:r>
      <w:r>
        <w:rPr>
          <w:i/>
          <w:iCs/>
          <w:color w:val="404040"/>
        </w:rPr>
        <w:t>d'égalité selon lequel tous les citoyens bénéficient du même service quelle que soit leur contribution. Certains pourraient accéder à un meilleur service en payant plus.</w:t>
      </w:r>
    </w:p>
    <w:sectPr w:rsidR="00EB6D8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46B73"/>
    <w:multiLevelType w:val="hybridMultilevel"/>
    <w:tmpl w:val="F392EF9E"/>
    <w:lvl w:ilvl="0" w:tplc="12906A26">
      <w:start w:val="1"/>
      <w:numFmt w:val="bullet"/>
      <w:lvlText w:val="●"/>
      <w:lvlJc w:val="left"/>
      <w:pPr>
        <w:ind w:left="720" w:hanging="360"/>
      </w:pPr>
    </w:lvl>
    <w:lvl w:ilvl="1" w:tplc="B642B8AA">
      <w:start w:val="1"/>
      <w:numFmt w:val="bullet"/>
      <w:lvlText w:val="○"/>
      <w:lvlJc w:val="left"/>
      <w:pPr>
        <w:ind w:left="1440" w:hanging="360"/>
      </w:pPr>
    </w:lvl>
    <w:lvl w:ilvl="2" w:tplc="09BCE390">
      <w:start w:val="1"/>
      <w:numFmt w:val="bullet"/>
      <w:lvlText w:val="■"/>
      <w:lvlJc w:val="left"/>
      <w:pPr>
        <w:ind w:left="2160" w:hanging="360"/>
      </w:pPr>
    </w:lvl>
    <w:lvl w:ilvl="3" w:tplc="9C92F6B6">
      <w:start w:val="1"/>
      <w:numFmt w:val="bullet"/>
      <w:lvlText w:val="●"/>
      <w:lvlJc w:val="left"/>
      <w:pPr>
        <w:ind w:left="2880" w:hanging="360"/>
      </w:pPr>
    </w:lvl>
    <w:lvl w:ilvl="4" w:tplc="33967588">
      <w:start w:val="1"/>
      <w:numFmt w:val="bullet"/>
      <w:lvlText w:val="○"/>
      <w:lvlJc w:val="left"/>
      <w:pPr>
        <w:ind w:left="3600" w:hanging="360"/>
      </w:pPr>
    </w:lvl>
    <w:lvl w:ilvl="5" w:tplc="4D089ACE">
      <w:start w:val="1"/>
      <w:numFmt w:val="bullet"/>
      <w:lvlText w:val="■"/>
      <w:lvlJc w:val="left"/>
      <w:pPr>
        <w:ind w:left="4320" w:hanging="360"/>
      </w:pPr>
    </w:lvl>
    <w:lvl w:ilvl="6" w:tplc="5AD61F66">
      <w:start w:val="1"/>
      <w:numFmt w:val="bullet"/>
      <w:lvlText w:val="●"/>
      <w:lvlJc w:val="left"/>
      <w:pPr>
        <w:ind w:left="5040" w:hanging="360"/>
      </w:pPr>
    </w:lvl>
    <w:lvl w:ilvl="7" w:tplc="F64417BE">
      <w:start w:val="1"/>
      <w:numFmt w:val="bullet"/>
      <w:lvlText w:val="●"/>
      <w:lvlJc w:val="left"/>
      <w:pPr>
        <w:ind w:left="5760" w:hanging="360"/>
      </w:pPr>
    </w:lvl>
    <w:lvl w:ilvl="8" w:tplc="2F3456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D8C"/>
    <w:rsid w:val="0036719D"/>
    <w:rsid w:val="0067182B"/>
    <w:rsid w:val="009D0C23"/>
    <w:rsid w:val="00C178F6"/>
    <w:rsid w:val="00E020FB"/>
    <w:rsid w:val="00EB6D8C"/>
    <w:rsid w:val="00FC66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F92F"/>
  <w15:docId w15:val="{28117D07-3B06-47ED-A7C5-788385C9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80"/>
      <w:outlineLvl w:val="0"/>
    </w:pPr>
    <w:rPr>
      <w:b/>
      <w:bCs/>
      <w:color w:val="1F3864"/>
      <w:sz w:val="32"/>
      <w:szCs w:val="32"/>
    </w:rPr>
  </w:style>
  <w:style w:type="paragraph" w:styleId="Titre2">
    <w:name w:val="heading 2"/>
    <w:uiPriority w:val="9"/>
    <w:unhideWhenUsed/>
    <w:qFormat/>
    <w:pPr>
      <w:pBdr>
        <w:bottom w:val="single" w:sz="6" w:space="4" w:color="B08D57"/>
      </w:pBdr>
      <w:spacing w:before="360" w:after="12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3159</Words>
  <Characters>17379</Characters>
  <Application>Microsoft Office Word</Application>
  <DocSecurity>0</DocSecurity>
  <Lines>144</Lines>
  <Paragraphs>40</Paragraphs>
  <ScaleCrop>false</ScaleCrop>
  <Company>IUT de BAYONNE</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Moulin</cp:lastModifiedBy>
  <cp:revision>7</cp:revision>
  <dcterms:created xsi:type="dcterms:W3CDTF">2026-06-23T12:15:00Z</dcterms:created>
  <dcterms:modified xsi:type="dcterms:W3CDTF">2026-06-23T13:54:00Z</dcterms:modified>
</cp:coreProperties>
</file>