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5F92F" w14:textId="77777777" w:rsidR="00EB6D8C" w:rsidRDefault="009D0C23">
      <w:pPr>
        <w:pStyle w:val="Titre1"/>
      </w:pPr>
      <w:r>
        <w:t>R1.08 — Introduction à la gestion des organisations</w:t>
      </w:r>
    </w:p>
    <w:p w14:paraId="0CF5F930" w14:textId="77777777" w:rsidR="00EB6D8C" w:rsidRDefault="009D0C23">
      <w:pPr>
        <w:spacing w:after="360"/>
        <w:jc w:val="center"/>
      </w:pPr>
      <w:r>
        <w:rPr>
          <w:i/>
          <w:iCs/>
          <w:color w:val="404040"/>
        </w:rPr>
        <w:t>Synthèse n°3 : Caractéristiques et finalités des administrations publiques — Questions flash de début de séance (avec corrigé)</w:t>
      </w:r>
    </w:p>
    <w:p w14:paraId="0CF5F931" w14:textId="77777777" w:rsidR="00EB6D8C" w:rsidRDefault="00EB6D8C">
      <w:pPr>
        <w:pBdr>
          <w:bottom w:val="single" w:sz="4" w:space="1" w:color="D9D9D9"/>
        </w:pBdr>
        <w:spacing w:before="60" w:after="240"/>
      </w:pPr>
    </w:p>
    <w:p w14:paraId="0CF5F932" w14:textId="77777777" w:rsidR="00EB6D8C" w:rsidRDefault="009D0C23">
      <w:pPr>
        <w:pStyle w:val="Titre2"/>
      </w:pPr>
      <w:r>
        <w:t>I. Les 3 types d'administrations publiques</w:t>
      </w:r>
    </w:p>
    <w:p w14:paraId="0CF5F933" w14:textId="77777777" w:rsidR="00EB6D8C" w:rsidRDefault="009D0C2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Citer les 3 types d'administrations publiques et identifier celui auquel appartient une organisation donnée</w:t>
      </w:r>
    </w:p>
    <w:p w14:paraId="0CF5F934" w14:textId="77777777" w:rsidR="00EB6D8C" w:rsidRDefault="009D0C2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Citez les 3 types d'administrations publiques.</w:t>
      </w:r>
    </w:p>
    <w:p w14:paraId="0CF5F936" w14:textId="77777777" w:rsidR="00EB6D8C" w:rsidRDefault="009D0C2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La Caisse Primaire d'Assurance Maladie (CPAM) appartient à quel type d'administration publique ?</w:t>
      </w:r>
    </w:p>
    <w:p w14:paraId="0CF5F938" w14:textId="77777777" w:rsidR="00EB6D8C" w:rsidRDefault="009D0C2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Le conseil régional d'Occitanie, la mairie de Bayonne et le conseil départemental des Pyrénées-Atlantiques appartiennent au même type d'administration publique. Lequel ?</w:t>
      </w:r>
    </w:p>
    <w:p w14:paraId="0CF5F93A" w14:textId="77777777" w:rsidR="00EB6D8C" w:rsidRDefault="009D0C2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Indiquer pour chacune des administrations publiques leurs finalités</w:t>
      </w:r>
    </w:p>
    <w:p w14:paraId="0CF5F93B" w14:textId="77777777" w:rsidR="00EB6D8C" w:rsidRDefault="009D0C2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Quelles sont les deux finalités communes aux administrations publiques centrales et aux collectivités territoriales ?</w:t>
      </w:r>
    </w:p>
    <w:p w14:paraId="0CF5F93D" w14:textId="77777777" w:rsidR="00EB6D8C" w:rsidRDefault="009D0C2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Quelle est la finalité des administrations de sécurité sociale ?</w:t>
      </w:r>
    </w:p>
    <w:p w14:paraId="0CF5F93F" w14:textId="77777777" w:rsidR="00EB6D8C" w:rsidRDefault="009D0C2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En quoi la finalité des administrations de sécurité sociale diffère-t-elle de celle des administrations centrales et des collectivités territoriales ?</w:t>
      </w:r>
    </w:p>
    <w:p w14:paraId="0CF5F941" w14:textId="77777777" w:rsidR="00EB6D8C" w:rsidRDefault="009D0C2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Indiquer le champ d'action de chaque type d'administration publique</w:t>
      </w:r>
    </w:p>
    <w:p w14:paraId="0CF5F942" w14:textId="77777777" w:rsidR="00EB6D8C" w:rsidRDefault="009D0C2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Quel est le champ d'action des administrations publiques centrales et des administrations de sécurité sociale ?</w:t>
      </w:r>
    </w:p>
    <w:p w14:paraId="0CF5F944" w14:textId="77777777" w:rsidR="00EB6D8C" w:rsidRDefault="009D0C2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Quel est le champ d'action d'une collectivité territoriale ?</w:t>
      </w:r>
    </w:p>
    <w:p w14:paraId="0CF5F946" w14:textId="77777777" w:rsidR="00EB6D8C" w:rsidRDefault="009D0C2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Pourquoi le champ d'action des collectivités territoriales est-il différent selon le type de collectivité ?</w:t>
      </w:r>
    </w:p>
    <w:p w14:paraId="0CF5F948" w14:textId="77777777" w:rsidR="00EB6D8C" w:rsidRDefault="009D0C2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Citer les ressources financières de chaque type d'administration publique</w:t>
      </w:r>
    </w:p>
    <w:p w14:paraId="0CF5F949" w14:textId="77777777" w:rsidR="00EB6D8C" w:rsidRDefault="009D0C2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Quelles sont les ressources financières des administrations publiques centrales ?</w:t>
      </w:r>
    </w:p>
    <w:p w14:paraId="0CF5F94B" w14:textId="77777777" w:rsidR="00EB6D8C" w:rsidRDefault="009D0C2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Quelles sont les ressources financières des collectivités territoriales ?</w:t>
      </w:r>
    </w:p>
    <w:p w14:paraId="0CF5F94D" w14:textId="77777777" w:rsidR="00EB6D8C" w:rsidRDefault="009D0C2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Quelles sont les ressources financières des administrations de sécurité sociale ?</w:t>
      </w:r>
    </w:p>
    <w:p w14:paraId="0CF5F94F" w14:textId="77777777" w:rsidR="00EB6D8C" w:rsidRDefault="009D0C2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Citer les ressources humaines de chaque type d'administration publique</w:t>
      </w:r>
    </w:p>
    <w:p w14:paraId="0CF5F950" w14:textId="77777777" w:rsidR="00EB6D8C" w:rsidRDefault="009D0C2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Quelles sont les ressources humaines des administrations publiques centrales ?</w:t>
      </w:r>
    </w:p>
    <w:p w14:paraId="0CF5F952" w14:textId="77777777" w:rsidR="00EB6D8C" w:rsidRDefault="009D0C2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Quelles sont les ressources humaines des collectivités territoriales ?</w:t>
      </w:r>
    </w:p>
    <w:p w14:paraId="0CF5F954" w14:textId="77777777" w:rsidR="00EB6D8C" w:rsidRDefault="009D0C2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Pourquoi les ressources humaines des administrations de sécurité sociale sont-elles plus hétérogènes que celles des deux autres types d'administrations ?</w:t>
      </w:r>
    </w:p>
    <w:p w14:paraId="0CF5F956" w14:textId="77777777" w:rsidR="00EB6D8C" w:rsidRDefault="009D0C23">
      <w:pPr>
        <w:pStyle w:val="Titre2"/>
      </w:pPr>
      <w:r>
        <w:t>II. Les impôts</w:t>
      </w:r>
    </w:p>
    <w:p w14:paraId="0CF5F957" w14:textId="77777777" w:rsidR="00EB6D8C" w:rsidRDefault="009D0C23">
      <w:pPr>
        <w:shd w:val="clear" w:color="auto" w:fill="F2F2F2"/>
        <w:spacing w:before="280" w:after="80"/>
      </w:pPr>
      <w:r>
        <w:rPr>
          <w:b/>
          <w:bCs/>
          <w:color w:val="1F3864"/>
        </w:rPr>
        <w:lastRenderedPageBreak/>
        <w:t>Objectif — Définir et distinguer impôt direct et impôt indirect — identifier le redevable et le contribuable</w:t>
      </w:r>
    </w:p>
    <w:p w14:paraId="0CF5F958" w14:textId="77777777" w:rsidR="00EB6D8C" w:rsidRDefault="009D0C2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Quelle est la différence entre un impôt direct et un impôt indirect ?</w:t>
      </w:r>
    </w:p>
    <w:p w14:paraId="0CF5F95A" w14:textId="77777777" w:rsidR="00EB6D8C" w:rsidRDefault="009D0C2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Dans le cas de la TVA, qui est le redevable et qui est le contribuable ?</w:t>
      </w:r>
    </w:p>
    <w:p w14:paraId="0CF5F95C" w14:textId="77777777" w:rsidR="00EB6D8C" w:rsidRDefault="009D0C2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L'impôt sur le revenu est-il direct ou indirect ? Justifiez.</w:t>
      </w:r>
    </w:p>
    <w:p w14:paraId="0CF5F95E" w14:textId="77777777" w:rsidR="00EB6D8C" w:rsidRDefault="009D0C2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Expliquer le mécanisme du barème progressif de l'impôt sur le revenu</w:t>
      </w:r>
    </w:p>
    <w:p w14:paraId="0CF5F95F" w14:textId="77777777" w:rsidR="00EB6D8C" w:rsidRDefault="009D0C2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Qu'est-ce qu'un barème progressif pour l'impôt sur le revenu ?</w:t>
      </w:r>
    </w:p>
    <w:p w14:paraId="0CF5F961" w14:textId="77777777" w:rsidR="00EB6D8C" w:rsidRDefault="009D0C2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Comment le quotient familial intervient-il dans le calcul de l'impôt sur le revenu ?</w:t>
      </w:r>
    </w:p>
    <w:p w14:paraId="0CF5F963" w14:textId="77777777" w:rsidR="00EB6D8C" w:rsidRDefault="009D0C2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Un salarié dont le revenu annuel passe de 29 000 € à 30 000 € par part va-t-il payer beaucoup plus d'impôts ? Pourquoi ?</w:t>
      </w:r>
    </w:p>
    <w:p w14:paraId="0CF5F965" w14:textId="77777777" w:rsidR="00EB6D8C" w:rsidRDefault="009D0C2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Calculer l'impôt sur le revenu d'un foyer à partir du barème et du nombre de parts</w:t>
      </w:r>
    </w:p>
    <w:p w14:paraId="0CF5F966" w14:textId="77777777" w:rsidR="00EB6D8C" w:rsidRDefault="009D0C2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Un célibataire perçoit 20 000 € de revenus. Calculez son impôt (barème 2026 sur revenus 2025).</w:t>
      </w:r>
    </w:p>
    <w:p w14:paraId="0CF5F968" w14:textId="77777777" w:rsidR="00EB6D8C" w:rsidRDefault="009D0C2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Un couple sans enfant perçoit 60 000 € de revenus. Calculez leur impôt (barème 2026 sur revenus 2025).</w:t>
      </w:r>
    </w:p>
    <w:p w14:paraId="0CF5F96A" w14:textId="77777777" w:rsidR="00EB6D8C" w:rsidRDefault="009D0C2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Pourquoi deux foyers avec le même revenu total peuvent-ils payer des montants d'impôts différents ?</w:t>
      </w:r>
    </w:p>
    <w:p w14:paraId="0CF5F96C" w14:textId="77777777" w:rsidR="00EB6D8C" w:rsidRDefault="009D0C2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Citer le taux principal d'impôt sur les bénéfices des sociétés et définir l'optimisation fiscale</w:t>
      </w:r>
    </w:p>
    <w:p w14:paraId="0CF5F96D" w14:textId="77777777" w:rsidR="00EB6D8C" w:rsidRDefault="009D0C2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Quel est le taux normal de l'impôt sur les bénéfices des sociétés en France ?</w:t>
      </w:r>
    </w:p>
    <w:p w14:paraId="0CF5F96F" w14:textId="77777777" w:rsidR="00EB6D8C" w:rsidRDefault="009D0C2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Qu'est-ce que l'optimisation fiscale ?</w:t>
      </w:r>
    </w:p>
    <w:p w14:paraId="0CF5F971" w14:textId="77777777" w:rsidR="00EB6D8C" w:rsidRDefault="009D0C2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L'optimisation fiscale est-elle légale ? En quoi se distingue-t-elle de la fraude fiscale ?</w:t>
      </w:r>
    </w:p>
    <w:p w14:paraId="0CF5F973" w14:textId="77777777" w:rsidR="00EB6D8C" w:rsidRDefault="009D0C2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Citer les 4 taux de TVA et calculer les montants HT, TTC et TVA à reverser</w:t>
      </w:r>
    </w:p>
    <w:p w14:paraId="0CF5F974" w14:textId="77777777" w:rsidR="00EB6D8C" w:rsidRDefault="009D0C2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Citez les 4 taux de TVA en France et les catégories de biens ou services auxquels ils s'appliquent.</w:t>
      </w:r>
    </w:p>
    <w:p w14:paraId="0CF5F976" w14:textId="77777777" w:rsidR="00EB6D8C" w:rsidRDefault="009D0C2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Un article est vendu 180 € TTC avec un taux de TVA de 20%. Calculez le prix HT et le montant de la TVA.</w:t>
      </w:r>
    </w:p>
    <w:p w14:paraId="0CF5F978" w14:textId="77777777" w:rsidR="00EB6D8C" w:rsidRDefault="009D0C2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Une entreprise achète des marchandises pour 200 € HT et les revend 350 € HT. Le taux de TVA est de 20%. Quel montant de TVA doit-elle reverser à l'État ?</w:t>
      </w:r>
    </w:p>
    <w:p w14:paraId="0CF5F97A" w14:textId="77777777" w:rsidR="00EB6D8C" w:rsidRDefault="009D0C23">
      <w:pPr>
        <w:pStyle w:val="Titre2"/>
      </w:pPr>
      <w:r>
        <w:t>III. Les ressources humaines et les fonctionnaires</w:t>
      </w:r>
    </w:p>
    <w:p w14:paraId="0CF5F97B" w14:textId="77777777" w:rsidR="00EB6D8C" w:rsidRDefault="009D0C2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Définir ce qu'est un fonctionnaire, expliquer son mode de recrutement et le distinguer de l'agent contractuel</w:t>
      </w:r>
    </w:p>
    <w:p w14:paraId="0CF5F97C" w14:textId="77777777" w:rsidR="00EB6D8C" w:rsidRDefault="009D0C2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Qu'est-ce qu'un fonctionnaire ?</w:t>
      </w:r>
    </w:p>
    <w:p w14:paraId="0CF5F97E" w14:textId="77777777" w:rsidR="00EB6D8C" w:rsidRDefault="009D0C2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Pourquoi le recrutement des fonctionnaires se fait-il principalement par concours ?</w:t>
      </w:r>
    </w:p>
    <w:p w14:paraId="0CF5F980" w14:textId="77777777" w:rsidR="00EB6D8C" w:rsidRDefault="009D0C2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Quelle est la différence entre un fonctionnaire et un agent contractuel dans la fonction publique ?</w:t>
      </w:r>
    </w:p>
    <w:p w14:paraId="0CF5F982" w14:textId="77777777" w:rsidR="00EB6D8C" w:rsidRDefault="009D0C23">
      <w:pPr>
        <w:shd w:val="clear" w:color="auto" w:fill="F2F2F2"/>
        <w:spacing w:before="280" w:after="80"/>
      </w:pPr>
      <w:r>
        <w:rPr>
          <w:b/>
          <w:bCs/>
          <w:color w:val="1F3864"/>
        </w:rPr>
        <w:lastRenderedPageBreak/>
        <w:t>Objectif — Expliquer ce qu'est l'emploi à vie et ses deux finalités</w:t>
      </w:r>
    </w:p>
    <w:p w14:paraId="0CF5F983" w14:textId="77777777" w:rsidR="00EB6D8C" w:rsidRDefault="009D0C2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Qu'est-ce que l'emploi à vie pour un fonctionnaire ?</w:t>
      </w:r>
    </w:p>
    <w:p w14:paraId="0CF5F985" w14:textId="77777777" w:rsidR="00EB6D8C" w:rsidRDefault="009D0C2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Quelle est la première finalité de l'emploi à vie dans la fonction publique ?</w:t>
      </w:r>
    </w:p>
    <w:p w14:paraId="0CF5F987" w14:textId="77777777" w:rsidR="00EB6D8C" w:rsidRDefault="009D0C2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Quelle est la seconde finalité de l'emploi à vie ?</w:t>
      </w:r>
    </w:p>
    <w:p w14:paraId="0CF5F989" w14:textId="77777777" w:rsidR="00EB6D8C" w:rsidRDefault="009D0C2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Distinguer le droit applicable aux fonctionnaires de celui applicable aux salariés du privé</w:t>
      </w:r>
    </w:p>
    <w:p w14:paraId="0CF5F98A" w14:textId="77777777" w:rsidR="00EB6D8C" w:rsidRDefault="009D0C2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Quel droit s'applique aux fonctionnaires, et lequel s'applique aux salariés du secteur privé ?</w:t>
      </w:r>
    </w:p>
    <w:p w14:paraId="0CF5F98C" w14:textId="77777777" w:rsidR="00EB6D8C" w:rsidRDefault="009D0C2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Les agents contractuels des administrations publiques relèvent-ils du Code du travail ?</w:t>
      </w:r>
    </w:p>
    <w:p w14:paraId="0CF5F98E" w14:textId="77777777" w:rsidR="00EB6D8C" w:rsidRDefault="009D0C2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Devant quel tribunal un fonctionnaire conteste-t-il une décision de son administration, et en quoi cela diffère-t-il d'un salarié du privé ?</w:t>
      </w:r>
    </w:p>
    <w:p w14:paraId="0CF5F990" w14:textId="77777777" w:rsidR="00EB6D8C" w:rsidRDefault="009D0C23">
      <w:pPr>
        <w:pStyle w:val="Titre2"/>
      </w:pPr>
      <w:r>
        <w:t>IV. Les cotisations sociales et le coût du travail</w:t>
      </w:r>
    </w:p>
    <w:p w14:paraId="0CF5F991" w14:textId="77777777" w:rsidR="00EB6D8C" w:rsidRDefault="009D0C2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Définir et calculer le salaire brut, le salaire net, les cotisations sociales salariales et patronales ainsi que le coût du travail</w:t>
      </w:r>
    </w:p>
    <w:p w14:paraId="0CF5F992" w14:textId="77777777" w:rsidR="00EB6D8C" w:rsidRDefault="009D0C2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Définissez le salaire brut, les cotisations salariales et le salaire net, et indiquez leur relation.</w:t>
      </w:r>
    </w:p>
    <w:p w14:paraId="0CF5F994" w14:textId="77777777" w:rsidR="00EB6D8C" w:rsidRDefault="009D0C2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Un salarié a un salaire brut de 2 000 €. Les cotisations salariales s'élèvent à 400 € et les cotisations patronales à 500 €. Calculez le salaire net et le coût total pour l'employeur.</w:t>
      </w:r>
    </w:p>
    <w:p w14:paraId="0CF5F996" w14:textId="77777777" w:rsidR="00EB6D8C" w:rsidRDefault="009D0C2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Pourquoi peut-on dire que baisser les cotisations sociales réduit le coût du travail, mais également les ressources des administrations de sécurité sociale ?</w:t>
      </w:r>
    </w:p>
    <w:p w14:paraId="0CF5F998" w14:textId="77777777" w:rsidR="00EB6D8C" w:rsidRDefault="009D0C23">
      <w:pPr>
        <w:pStyle w:val="Titre2"/>
      </w:pPr>
      <w:r>
        <w:t>V. Les organes de direction des collectivités territoriales</w:t>
      </w:r>
    </w:p>
    <w:p w14:paraId="0CF5F999" w14:textId="77777777" w:rsidR="00EB6D8C" w:rsidRDefault="009D0C2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Citer les organes de direction des 3 types de collectivités territoriales</w:t>
      </w:r>
    </w:p>
    <w:p w14:paraId="0CF5F99A" w14:textId="77777777" w:rsidR="00EB6D8C" w:rsidRDefault="009D0C2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Quel est l'organe de direction d'une région, d'un département et d'une commune ?</w:t>
      </w:r>
    </w:p>
    <w:p w14:paraId="0CF5F99C" w14:textId="77777777" w:rsidR="00EB6D8C" w:rsidRDefault="009D0C2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Pour quelle durée les conseillers régionaux, départementaux et municipaux sont-ils élus, et quelle fonction élisent-ils ensuite ?</w:t>
      </w:r>
    </w:p>
    <w:p w14:paraId="0CF5F99E" w14:textId="77777777" w:rsidR="00EB6D8C" w:rsidRDefault="009D0C2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Quel est l'organe de direction des administrations de sécurité sociale, et quelle est sa composition ?</w:t>
      </w:r>
    </w:p>
    <w:p w14:paraId="0CF5F9A0" w14:textId="77777777" w:rsidR="00EB6D8C" w:rsidRDefault="009D0C23">
      <w:pPr>
        <w:pStyle w:val="Titre2"/>
      </w:pPr>
      <w:r>
        <w:t>VI. Le service public</w:t>
      </w:r>
    </w:p>
    <w:p w14:paraId="0CF5F9A1" w14:textId="77777777" w:rsidR="00EB6D8C" w:rsidRDefault="009D0C2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Définir ce qu'est un service public et citer ses 3 principes</w:t>
      </w:r>
    </w:p>
    <w:p w14:paraId="0CF5F9A2" w14:textId="77777777" w:rsidR="00EB6D8C" w:rsidRDefault="009D0C2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Qu'est-ce qu'un service public ?</w:t>
      </w:r>
    </w:p>
    <w:p w14:paraId="0CF5F9A4" w14:textId="77777777" w:rsidR="00EB6D8C" w:rsidRDefault="009D0C2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Citez les 3 principes que doit respecter tout service public.</w:t>
      </w:r>
    </w:p>
    <w:p w14:paraId="0CF5F9A6" w14:textId="76F16273" w:rsidR="00EB6D8C" w:rsidRDefault="009D0C23">
      <w:pPr>
        <w:spacing w:before="160" w:after="40"/>
      </w:pPr>
      <w:r>
        <w:rPr>
          <w:b/>
          <w:bCs/>
          <w:color w:val="1F3864"/>
        </w:rPr>
        <w:t xml:space="preserve">Q3. </w:t>
      </w:r>
      <w:r w:rsidR="00C178F6">
        <w:rPr>
          <w:b/>
          <w:bCs/>
        </w:rPr>
        <w:t xml:space="preserve">Rattachez les situations suivantes </w:t>
      </w:r>
      <w:r w:rsidR="0067182B">
        <w:rPr>
          <w:b/>
          <w:bCs/>
        </w:rPr>
        <w:t>à un principe de service public</w:t>
      </w:r>
      <w:r w:rsidR="00FC66CD">
        <w:rPr>
          <w:b/>
          <w:bCs/>
        </w:rPr>
        <w:t xml:space="preserve"> : les pompiers secourent tout le monde sans distinction, </w:t>
      </w:r>
      <w:r w:rsidR="0036719D">
        <w:rPr>
          <w:b/>
          <w:bCs/>
        </w:rPr>
        <w:t xml:space="preserve">l’obligation d’accueillir </w:t>
      </w:r>
      <w:r w:rsidR="00E020FB">
        <w:rPr>
          <w:b/>
          <w:bCs/>
        </w:rPr>
        <w:t xml:space="preserve">les élèves d’une école primaire lors de l’absence de leur enseignant, la création </w:t>
      </w:r>
      <w:r>
        <w:rPr>
          <w:b/>
          <w:bCs/>
        </w:rPr>
        <w:t>de la CNIL en réponse à l’apparition de l’informatique et des bases de données.</w:t>
      </w:r>
    </w:p>
    <w:p w14:paraId="0CF5F9A8" w14:textId="77777777" w:rsidR="00EB6D8C" w:rsidRDefault="009D0C2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Distinguer égalité et équité dans le cadre du service public</w:t>
      </w:r>
    </w:p>
    <w:p w14:paraId="0CF5F9A9" w14:textId="77777777" w:rsidR="00EB6D8C" w:rsidRDefault="009D0C23">
      <w:pPr>
        <w:spacing w:before="160" w:after="40"/>
      </w:pPr>
      <w:r>
        <w:rPr>
          <w:b/>
          <w:bCs/>
          <w:color w:val="1F3864"/>
        </w:rPr>
        <w:lastRenderedPageBreak/>
        <w:t xml:space="preserve">Q1. </w:t>
      </w:r>
      <w:r>
        <w:rPr>
          <w:b/>
          <w:bCs/>
        </w:rPr>
        <w:t>Quelle est la différence entre égalité et équité dans le cadre du service public ?</w:t>
      </w:r>
    </w:p>
    <w:p w14:paraId="0CF5F9AB" w14:textId="77777777" w:rsidR="00EB6D8C" w:rsidRDefault="009D0C2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Les aides sociales versées par la CAF illustrent-elles l'égalité ou l'équité ? Justifiez.</w:t>
      </w:r>
    </w:p>
    <w:p w14:paraId="0CF5F9AD" w14:textId="77777777" w:rsidR="00EB6D8C" w:rsidRDefault="009D0C2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Peut-on dire que l'équité remet en cause le principe d'égalité du service public ? Justifiez.</w:t>
      </w:r>
    </w:p>
    <w:p w14:paraId="0CF5F9AF" w14:textId="77777777" w:rsidR="00EB6D8C" w:rsidRDefault="009D0C23">
      <w:pPr>
        <w:pStyle w:val="Titre2"/>
      </w:pPr>
      <w:r>
        <w:t>VII. Le domaine public</w:t>
      </w:r>
    </w:p>
    <w:p w14:paraId="0CF5F9B0" w14:textId="77777777" w:rsidR="00EB6D8C" w:rsidRDefault="009D0C2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Définir ce qu'est le domaine public et ses 2 caractéristiques</w:t>
      </w:r>
    </w:p>
    <w:p w14:paraId="0CF5F9B1" w14:textId="77777777" w:rsidR="00EB6D8C" w:rsidRDefault="009D0C2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Quelles sont les 2 caractéristiques d'un bien public ?</w:t>
      </w:r>
    </w:p>
    <w:p w14:paraId="0CF5F9B3" w14:textId="77777777" w:rsidR="00EB6D8C" w:rsidRDefault="009D0C2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Pourquoi l'entretien des biens publics est-il financé par la collectivité plutôt que par leurs utilisateurs ?</w:t>
      </w:r>
    </w:p>
    <w:p w14:paraId="0CF5F9B5" w14:textId="77777777" w:rsidR="00EB6D8C" w:rsidRDefault="009D0C2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Un phare et une route nationale sont-ils des biens publics ? Justifiez avec leurs 2 caractéristiques.</w:t>
      </w:r>
    </w:p>
    <w:p w14:paraId="0CF5F9B7" w14:textId="77777777" w:rsidR="00EB6D8C" w:rsidRDefault="009D0C23">
      <w:pPr>
        <w:pStyle w:val="Titre2"/>
      </w:pPr>
      <w:r>
        <w:t>VIII. Le financement du service public</w:t>
      </w:r>
    </w:p>
    <w:p w14:paraId="0CF5F9B8" w14:textId="77777777" w:rsidR="00EB6D8C" w:rsidRDefault="009D0C2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Distinguer service public marchand et non marchand, définir la délégation de service public</w:t>
      </w:r>
    </w:p>
    <w:p w14:paraId="0CF5F9B9" w14:textId="77777777" w:rsidR="00EB6D8C" w:rsidRDefault="009D0C2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Quelle est la différence entre un service public marchand et un service public non marchand ?</w:t>
      </w:r>
    </w:p>
    <w:p w14:paraId="0CF5F9BB" w14:textId="77777777" w:rsidR="00EB6D8C" w:rsidRDefault="009D0C2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Qu'est-ce qu'une délégation de service public (ou concession) ?</w:t>
      </w:r>
    </w:p>
    <w:p w14:paraId="0CF5F9BD" w14:textId="77777777" w:rsidR="00EB6D8C" w:rsidRDefault="009D0C2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L'entreprise « Autoroutes du Sud de la France » gère des autoroutes qui appartiennent à l'État et perçoit les péages. S'agit-il d'un service public marchand ou non marchand ? Et comment appelle-t-on ce type d'arrangement ?</w:t>
      </w:r>
    </w:p>
    <w:p w14:paraId="0CF5F9BF" w14:textId="77777777" w:rsidR="00EB6D8C" w:rsidRDefault="009D0C2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Distinguer usager et client d'un service public et expliquer les conséquences de cette différence</w:t>
      </w:r>
    </w:p>
    <w:p w14:paraId="0CF5F9C0" w14:textId="77777777" w:rsidR="00EB6D8C" w:rsidRDefault="009D0C2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Quelle est la différence entre un usager et un client d'un service public ?</w:t>
      </w:r>
    </w:p>
    <w:p w14:paraId="0CF5F9C2" w14:textId="77777777" w:rsidR="00EB6D8C" w:rsidRDefault="009D0C2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Pourquoi les clients d'un service public ont-ils des attentes différentes de celles des usagers ?</w:t>
      </w:r>
    </w:p>
    <w:p w14:paraId="0CF5F9C4" w14:textId="77777777" w:rsidR="00EB6D8C" w:rsidRDefault="009D0C2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En quoi le passage du statut d'usager à celui de client remet-il en cause le principe d'égalité du service public ?</w:t>
      </w:r>
    </w:p>
    <w:sectPr w:rsidR="00EB6D8C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646B73"/>
    <w:multiLevelType w:val="hybridMultilevel"/>
    <w:tmpl w:val="F392EF9E"/>
    <w:lvl w:ilvl="0" w:tplc="12906A26">
      <w:start w:val="1"/>
      <w:numFmt w:val="bullet"/>
      <w:lvlText w:val="●"/>
      <w:lvlJc w:val="left"/>
      <w:pPr>
        <w:ind w:left="720" w:hanging="360"/>
      </w:pPr>
    </w:lvl>
    <w:lvl w:ilvl="1" w:tplc="B642B8AA">
      <w:start w:val="1"/>
      <w:numFmt w:val="bullet"/>
      <w:lvlText w:val="○"/>
      <w:lvlJc w:val="left"/>
      <w:pPr>
        <w:ind w:left="1440" w:hanging="360"/>
      </w:pPr>
    </w:lvl>
    <w:lvl w:ilvl="2" w:tplc="09BCE390">
      <w:start w:val="1"/>
      <w:numFmt w:val="bullet"/>
      <w:lvlText w:val="■"/>
      <w:lvlJc w:val="left"/>
      <w:pPr>
        <w:ind w:left="2160" w:hanging="360"/>
      </w:pPr>
    </w:lvl>
    <w:lvl w:ilvl="3" w:tplc="9C92F6B6">
      <w:start w:val="1"/>
      <w:numFmt w:val="bullet"/>
      <w:lvlText w:val="●"/>
      <w:lvlJc w:val="left"/>
      <w:pPr>
        <w:ind w:left="2880" w:hanging="360"/>
      </w:pPr>
    </w:lvl>
    <w:lvl w:ilvl="4" w:tplc="33967588">
      <w:start w:val="1"/>
      <w:numFmt w:val="bullet"/>
      <w:lvlText w:val="○"/>
      <w:lvlJc w:val="left"/>
      <w:pPr>
        <w:ind w:left="3600" w:hanging="360"/>
      </w:pPr>
    </w:lvl>
    <w:lvl w:ilvl="5" w:tplc="4D089ACE">
      <w:start w:val="1"/>
      <w:numFmt w:val="bullet"/>
      <w:lvlText w:val="■"/>
      <w:lvlJc w:val="left"/>
      <w:pPr>
        <w:ind w:left="4320" w:hanging="360"/>
      </w:pPr>
    </w:lvl>
    <w:lvl w:ilvl="6" w:tplc="5AD61F66">
      <w:start w:val="1"/>
      <w:numFmt w:val="bullet"/>
      <w:lvlText w:val="●"/>
      <w:lvlJc w:val="left"/>
      <w:pPr>
        <w:ind w:left="5040" w:hanging="360"/>
      </w:pPr>
    </w:lvl>
    <w:lvl w:ilvl="7" w:tplc="F64417BE">
      <w:start w:val="1"/>
      <w:numFmt w:val="bullet"/>
      <w:lvlText w:val="●"/>
      <w:lvlJc w:val="left"/>
      <w:pPr>
        <w:ind w:left="5760" w:hanging="360"/>
      </w:pPr>
    </w:lvl>
    <w:lvl w:ilvl="8" w:tplc="2F34562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D8C"/>
    <w:rsid w:val="0036719D"/>
    <w:rsid w:val="0067182B"/>
    <w:rsid w:val="006F72F2"/>
    <w:rsid w:val="009D0C23"/>
    <w:rsid w:val="00C178F6"/>
    <w:rsid w:val="00E020FB"/>
    <w:rsid w:val="00EB6D8C"/>
    <w:rsid w:val="00FC6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5F92F"/>
  <w15:docId w15:val="{28117D07-3B06-47ED-A7C5-788385C97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1A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after="80"/>
      <w:outlineLvl w:val="0"/>
    </w:pPr>
    <w:rPr>
      <w:b/>
      <w:bCs/>
      <w:color w:val="1F3864"/>
      <w:sz w:val="32"/>
      <w:szCs w:val="32"/>
    </w:rPr>
  </w:style>
  <w:style w:type="paragraph" w:styleId="Titre2">
    <w:name w:val="heading 2"/>
    <w:uiPriority w:val="9"/>
    <w:unhideWhenUsed/>
    <w:qFormat/>
    <w:pPr>
      <w:pBdr>
        <w:bottom w:val="single" w:sz="6" w:space="4" w:color="B08D57"/>
      </w:pBdr>
      <w:spacing w:before="360" w:after="120"/>
      <w:outlineLvl w:val="1"/>
    </w:pPr>
    <w:rPr>
      <w:b/>
      <w:bCs/>
      <w:color w:val="1F3864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1306</Words>
  <Characters>7188</Characters>
  <Application>Microsoft Office Word</Application>
  <DocSecurity>0</DocSecurity>
  <Lines>59</Lines>
  <Paragraphs>16</Paragraphs>
  <ScaleCrop>false</ScaleCrop>
  <Company>IUT de BAYONNE</Company>
  <LinksUpToDate>false</LinksUpToDate>
  <CharactersWithSpaces>8478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Antoine Moulin</cp:lastModifiedBy>
  <cp:revision>8</cp:revision>
  <dcterms:created xsi:type="dcterms:W3CDTF">2026-06-23T12:15:00Z</dcterms:created>
  <dcterms:modified xsi:type="dcterms:W3CDTF">2026-09-10T07:06:00Z</dcterms:modified>
</cp:coreProperties>
</file>