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48A3B0" w14:textId="4CCB4506" w:rsidR="00306F69" w:rsidRPr="00525370" w:rsidRDefault="00306F69" w:rsidP="00112960">
      <w:pPr>
        <w:jc w:val="center"/>
        <w:rPr>
          <w:b/>
          <w:bCs/>
          <w:sz w:val="32"/>
          <w:szCs w:val="32"/>
        </w:rPr>
      </w:pPr>
      <w:r w:rsidRPr="00525370">
        <w:rPr>
          <w:b/>
          <w:bCs/>
          <w:sz w:val="32"/>
          <w:szCs w:val="32"/>
        </w:rPr>
        <w:t>Identifikácia vzorov v časových radoch pre komparáciu volatility akciových trhov USA, Číny a Európy pomocou metód umelej inteligencie</w:t>
      </w:r>
    </w:p>
    <w:p w14:paraId="349EADA0" w14:textId="08C91146" w:rsidR="00B252C5" w:rsidRPr="00525370" w:rsidRDefault="00B252C5" w:rsidP="00306F69">
      <w:pPr>
        <w:jc w:val="both"/>
        <w:rPr>
          <w:b/>
          <w:bCs/>
          <w:sz w:val="28"/>
          <w:szCs w:val="28"/>
        </w:rPr>
      </w:pPr>
      <w:r w:rsidRPr="00525370">
        <w:rPr>
          <w:b/>
          <w:bCs/>
          <w:sz w:val="28"/>
          <w:szCs w:val="28"/>
        </w:rPr>
        <w:t>Analýza súčasného stavu</w:t>
      </w:r>
    </w:p>
    <w:p w14:paraId="1636BBB1" w14:textId="33A3F945" w:rsidR="00306F69" w:rsidRPr="00525370" w:rsidRDefault="00194ACE" w:rsidP="00B252C5">
      <w:pPr>
        <w:ind w:firstLine="708"/>
        <w:jc w:val="both"/>
        <w:rPr>
          <w:sz w:val="24"/>
          <w:szCs w:val="24"/>
        </w:rPr>
      </w:pPr>
      <w:r w:rsidRPr="00525370">
        <w:rPr>
          <w:sz w:val="24"/>
          <w:szCs w:val="24"/>
        </w:rPr>
        <w:t>Príprava konceptu dizertačnej práce zahŕňala analýzu aktuálnej odbornej literatúry zameranej na volatilitu akciových trhov, aplikovanie modelov strojového učenia pre finančnú volatilitu a</w:t>
      </w:r>
      <w:r w:rsidR="00D356F5" w:rsidRPr="00525370">
        <w:rPr>
          <w:sz w:val="24"/>
          <w:szCs w:val="24"/>
        </w:rPr>
        <w:t> analýzu časových radov</w:t>
      </w:r>
      <w:r w:rsidRPr="00525370">
        <w:rPr>
          <w:sz w:val="24"/>
          <w:szCs w:val="24"/>
        </w:rPr>
        <w:t xml:space="preserve">. </w:t>
      </w:r>
      <w:r w:rsidR="00D356F5" w:rsidRPr="00525370">
        <w:rPr>
          <w:sz w:val="24"/>
          <w:szCs w:val="24"/>
        </w:rPr>
        <w:t xml:space="preserve">Rovnako boli analyzované štúdie týkajúce sa volatility trhov pred, po a počas </w:t>
      </w:r>
      <w:r w:rsidR="00D356F5" w:rsidRPr="00525370">
        <w:rPr>
          <w:i/>
          <w:iCs/>
          <w:sz w:val="24"/>
          <w:szCs w:val="24"/>
        </w:rPr>
        <w:t>COVID-19</w:t>
      </w:r>
      <w:r w:rsidR="00D356F5" w:rsidRPr="00525370">
        <w:rPr>
          <w:sz w:val="24"/>
          <w:szCs w:val="24"/>
        </w:rPr>
        <w:t xml:space="preserve"> obdobia.</w:t>
      </w:r>
      <w:r w:rsidRPr="00525370">
        <w:rPr>
          <w:sz w:val="24"/>
          <w:szCs w:val="24"/>
        </w:rPr>
        <w:t xml:space="preserve"> Aktuálny výskum značí, že použitie metód umelej inteligencie na komparáciu a predikciu volatility predstavuje modernú a efektívnu metódu pre príslušnú oblasť výskumu. </w:t>
      </w:r>
    </w:p>
    <w:p w14:paraId="3B9E2EC1" w14:textId="4E9ED48C" w:rsidR="00112960" w:rsidRPr="00525370" w:rsidRDefault="00D356F5" w:rsidP="00306F69">
      <w:pPr>
        <w:jc w:val="both"/>
        <w:rPr>
          <w:sz w:val="24"/>
          <w:szCs w:val="24"/>
        </w:rPr>
      </w:pPr>
      <w:r w:rsidRPr="00525370">
        <w:rPr>
          <w:sz w:val="24"/>
          <w:szCs w:val="24"/>
        </w:rPr>
        <w:tab/>
        <w:t xml:space="preserve"> </w:t>
      </w:r>
      <w:r w:rsidR="000966CB" w:rsidRPr="00525370">
        <w:rPr>
          <w:sz w:val="24"/>
          <w:szCs w:val="24"/>
        </w:rPr>
        <w:t>Analyzované štúdie sa zväčša zameriavajú na kombináciu finančnej volatility s modelmi strojového učenia od lineárnych</w:t>
      </w:r>
      <w:r w:rsidR="007B3A11" w:rsidRPr="00525370">
        <w:rPr>
          <w:sz w:val="24"/>
          <w:szCs w:val="24"/>
        </w:rPr>
        <w:t>,</w:t>
      </w:r>
      <w:r w:rsidR="000966CB" w:rsidRPr="00525370">
        <w:rPr>
          <w:sz w:val="24"/>
          <w:szCs w:val="24"/>
        </w:rPr>
        <w:t xml:space="preserve"> po modely hlbokého učenia.</w:t>
      </w:r>
      <w:r w:rsidR="007B3A11" w:rsidRPr="00525370">
        <w:rPr>
          <w:sz w:val="24"/>
          <w:szCs w:val="24"/>
        </w:rPr>
        <w:t xml:space="preserve"> Výsledky naznačujú, že štandardné modely</w:t>
      </w:r>
      <w:r w:rsidR="000966CB" w:rsidRPr="00525370">
        <w:rPr>
          <w:sz w:val="24"/>
          <w:szCs w:val="24"/>
        </w:rPr>
        <w:t xml:space="preserve"> </w:t>
      </w:r>
      <w:r w:rsidR="007B3A11" w:rsidRPr="00525370">
        <w:rPr>
          <w:sz w:val="24"/>
          <w:szCs w:val="24"/>
        </w:rPr>
        <w:t>strojového učenia neprekonávajú</w:t>
      </w:r>
      <w:r w:rsidR="00600ECE" w:rsidRPr="00525370">
        <w:rPr>
          <w:sz w:val="24"/>
          <w:szCs w:val="24"/>
        </w:rPr>
        <w:t xml:space="preserve"> nelineárne</w:t>
      </w:r>
      <w:r w:rsidR="007B3A11" w:rsidRPr="00525370">
        <w:rPr>
          <w:sz w:val="24"/>
          <w:szCs w:val="24"/>
        </w:rPr>
        <w:t xml:space="preserve"> </w:t>
      </w:r>
      <w:r w:rsidR="007B3A11" w:rsidRPr="00525370">
        <w:rPr>
          <w:i/>
          <w:iCs/>
          <w:sz w:val="24"/>
          <w:szCs w:val="24"/>
        </w:rPr>
        <w:t>HAR</w:t>
      </w:r>
      <w:r w:rsidR="007B3A11" w:rsidRPr="00525370">
        <w:rPr>
          <w:sz w:val="24"/>
          <w:szCs w:val="24"/>
        </w:rPr>
        <w:t xml:space="preserve"> modely</w:t>
      </w:r>
      <w:r w:rsidR="00600ECE" w:rsidRPr="00525370">
        <w:rPr>
          <w:sz w:val="24"/>
          <w:szCs w:val="24"/>
        </w:rPr>
        <w:t xml:space="preserve"> ako </w:t>
      </w:r>
      <w:r w:rsidR="00600ECE" w:rsidRPr="00525370">
        <w:rPr>
          <w:i/>
          <w:iCs/>
          <w:sz w:val="24"/>
          <w:szCs w:val="24"/>
        </w:rPr>
        <w:t>THAR</w:t>
      </w:r>
      <w:r w:rsidR="00600ECE" w:rsidRPr="00525370">
        <w:rPr>
          <w:sz w:val="24"/>
          <w:szCs w:val="24"/>
        </w:rPr>
        <w:t xml:space="preserve"> a </w:t>
      </w:r>
      <w:r w:rsidR="00600ECE" w:rsidRPr="00525370">
        <w:rPr>
          <w:i/>
          <w:iCs/>
          <w:sz w:val="24"/>
          <w:szCs w:val="24"/>
        </w:rPr>
        <w:t>STHAR</w:t>
      </w:r>
      <w:r w:rsidR="007B3A11" w:rsidRPr="00525370">
        <w:rPr>
          <w:sz w:val="24"/>
          <w:szCs w:val="24"/>
        </w:rPr>
        <w:t xml:space="preserve"> pri obmedzenom počte </w:t>
      </w:r>
      <w:proofErr w:type="spellStart"/>
      <w:r w:rsidR="007B3A11" w:rsidRPr="00525370">
        <w:rPr>
          <w:sz w:val="24"/>
          <w:szCs w:val="24"/>
        </w:rPr>
        <w:t>prediktorov</w:t>
      </w:r>
      <w:proofErr w:type="spellEnd"/>
      <w:r w:rsidR="007B3A11" w:rsidRPr="00525370">
        <w:rPr>
          <w:sz w:val="24"/>
          <w:szCs w:val="24"/>
        </w:rPr>
        <w:t xml:space="preserve"> </w:t>
      </w:r>
      <w:sdt>
        <w:sdtPr>
          <w:rPr>
            <w:rFonts w:ascii="Calibri" w:hAnsi="Calibri" w:cs="Calibri"/>
            <w:color w:val="000000"/>
            <w:sz w:val="24"/>
            <w:szCs w:val="24"/>
          </w:rPr>
          <w:tag w:val="MENDELEY_CITATION_v3_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"/>
          <w:id w:val="-211193376"/>
          <w:placeholder>
            <w:docPart w:val="DefaultPlaceholder_-1854013440"/>
          </w:placeholder>
        </w:sdtPr>
        <w:sdtContent>
          <w:r w:rsidR="00B14C03" w:rsidRPr="00525370">
            <w:rPr>
              <w:rFonts w:ascii="Calibri" w:hAnsi="Calibri" w:cs="Calibri"/>
              <w:color w:val="000000"/>
              <w:sz w:val="24"/>
              <w:szCs w:val="24"/>
            </w:rPr>
            <w:t>(</w:t>
          </w:r>
          <w:proofErr w:type="spellStart"/>
          <w:r w:rsidR="00B14C03" w:rsidRPr="00525370">
            <w:rPr>
              <w:rFonts w:ascii="Calibri" w:hAnsi="Calibri" w:cs="Calibri"/>
              <w:color w:val="000000"/>
              <w:sz w:val="24"/>
              <w:szCs w:val="24"/>
            </w:rPr>
            <w:t>Kılıç</w:t>
          </w:r>
          <w:proofErr w:type="spellEnd"/>
          <w:r w:rsidR="00B14C03" w:rsidRPr="00525370">
            <w:rPr>
              <w:rFonts w:ascii="Calibri" w:hAnsi="Calibri" w:cs="Calibri"/>
              <w:color w:val="000000"/>
              <w:sz w:val="24"/>
              <w:szCs w:val="24"/>
            </w:rPr>
            <w:t>, 2025)</w:t>
          </w:r>
        </w:sdtContent>
      </w:sdt>
      <w:r w:rsidR="007B3A11" w:rsidRPr="00525370">
        <w:rPr>
          <w:sz w:val="24"/>
          <w:szCs w:val="24"/>
        </w:rPr>
        <w:t xml:space="preserve">. Hybridné modely ako </w:t>
      </w:r>
      <w:r w:rsidR="007B3A11" w:rsidRPr="00525370">
        <w:rPr>
          <w:i/>
          <w:iCs/>
          <w:sz w:val="24"/>
          <w:szCs w:val="24"/>
        </w:rPr>
        <w:t>CNN-LSTM</w:t>
      </w:r>
      <w:r w:rsidR="007B3A11" w:rsidRPr="00525370">
        <w:rPr>
          <w:sz w:val="24"/>
          <w:szCs w:val="24"/>
        </w:rPr>
        <w:t xml:space="preserve"> model, </w:t>
      </w:r>
      <w:r w:rsidR="00126968" w:rsidRPr="00525370">
        <w:rPr>
          <w:sz w:val="24"/>
          <w:szCs w:val="24"/>
        </w:rPr>
        <w:t xml:space="preserve">môžu slúžiť ako zlepšenie, ale tento prístup je vysoko závislý od kvality </w:t>
      </w:r>
      <w:proofErr w:type="spellStart"/>
      <w:r w:rsidR="00126968" w:rsidRPr="00525370">
        <w:rPr>
          <w:sz w:val="24"/>
          <w:szCs w:val="24"/>
        </w:rPr>
        <w:t>prediktorov</w:t>
      </w:r>
      <w:proofErr w:type="spellEnd"/>
      <w:r w:rsidR="00126968" w:rsidRPr="00525370">
        <w:rPr>
          <w:sz w:val="24"/>
          <w:szCs w:val="24"/>
        </w:rPr>
        <w:t xml:space="preserve">. Pri modeloch strojového a hlbokého učenia zostáva limitujúcim faktorom hlavne interpretácia </w:t>
      </w:r>
      <w:sdt>
        <w:sdtPr>
          <w:rPr>
            <w:rFonts w:ascii="Calibri" w:hAnsi="Calibri" w:cs="Calibri"/>
            <w:color w:val="000000"/>
            <w:sz w:val="24"/>
            <w:szCs w:val="24"/>
          </w:rPr>
          <w:tag w:val="MENDELEY_CITATION_v3_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"/>
          <w:id w:val="-302008334"/>
          <w:placeholder>
            <w:docPart w:val="DefaultPlaceholder_-1854013440"/>
          </w:placeholder>
        </w:sdtPr>
        <w:sdtContent>
          <w:r w:rsidR="00B14C03" w:rsidRPr="00525370">
            <w:rPr>
              <w:rFonts w:ascii="Calibri" w:eastAsia="Times New Roman" w:hAnsi="Calibri" w:cs="Calibri"/>
              <w:color w:val="000000"/>
              <w:sz w:val="24"/>
            </w:rPr>
            <w:t>(</w:t>
          </w:r>
          <w:proofErr w:type="spellStart"/>
          <w:r w:rsidR="00B14C03" w:rsidRPr="00525370">
            <w:rPr>
              <w:rFonts w:ascii="Calibri" w:eastAsia="Times New Roman" w:hAnsi="Calibri" w:cs="Calibri"/>
              <w:color w:val="000000"/>
              <w:sz w:val="24"/>
            </w:rPr>
            <w:t>Leushuis</w:t>
          </w:r>
          <w:proofErr w:type="spellEnd"/>
          <w:r w:rsidR="00B14C03" w:rsidRPr="00525370">
            <w:rPr>
              <w:rFonts w:ascii="Calibri" w:eastAsia="Times New Roman" w:hAnsi="Calibri" w:cs="Calibri"/>
              <w:color w:val="000000"/>
              <w:sz w:val="24"/>
            </w:rPr>
            <w:t xml:space="preserve"> &amp; </w:t>
          </w:r>
          <w:proofErr w:type="spellStart"/>
          <w:r w:rsidR="00B14C03" w:rsidRPr="00525370">
            <w:rPr>
              <w:rFonts w:ascii="Calibri" w:eastAsia="Times New Roman" w:hAnsi="Calibri" w:cs="Calibri"/>
              <w:color w:val="000000"/>
              <w:sz w:val="24"/>
            </w:rPr>
            <w:t>Petkov</w:t>
          </w:r>
          <w:proofErr w:type="spellEnd"/>
          <w:r w:rsidR="00B14C03" w:rsidRPr="00525370">
            <w:rPr>
              <w:rFonts w:ascii="Calibri" w:eastAsia="Times New Roman" w:hAnsi="Calibri" w:cs="Calibri"/>
              <w:color w:val="000000"/>
              <w:sz w:val="24"/>
            </w:rPr>
            <w:t>, 2026)</w:t>
          </w:r>
        </w:sdtContent>
      </w:sdt>
      <w:r w:rsidR="00126968" w:rsidRPr="00525370">
        <w:rPr>
          <w:rFonts w:ascii="Calibri" w:hAnsi="Calibri" w:cs="Calibri"/>
          <w:color w:val="000000"/>
          <w:sz w:val="24"/>
          <w:szCs w:val="24"/>
        </w:rPr>
        <w:t xml:space="preserve">. </w:t>
      </w:r>
      <w:r w:rsidR="00600ECE" w:rsidRPr="00525370">
        <w:rPr>
          <w:sz w:val="24"/>
          <w:szCs w:val="24"/>
        </w:rPr>
        <w:t xml:space="preserve">Kombinovaný model </w:t>
      </w:r>
      <w:r w:rsidR="00600ECE" w:rsidRPr="00525370">
        <w:rPr>
          <w:i/>
          <w:iCs/>
          <w:sz w:val="24"/>
          <w:szCs w:val="24"/>
        </w:rPr>
        <w:t>GARCH-LSTM</w:t>
      </w:r>
      <w:r w:rsidR="00600ECE" w:rsidRPr="00525370">
        <w:rPr>
          <w:sz w:val="24"/>
          <w:szCs w:val="24"/>
        </w:rPr>
        <w:t xml:space="preserve"> priamo rieši nízku interpretovateľnosť, pričom si zachováva presnosť v komoditách ako zlato a ropa, ale chýba generalizácia pre globálne trhy </w:t>
      </w:r>
      <w:sdt>
        <w:sdtPr>
          <w:rPr>
            <w:rFonts w:ascii="Calibri" w:hAnsi="Calibri" w:cs="Calibri"/>
            <w:color w:val="000000"/>
            <w:sz w:val="24"/>
            <w:szCs w:val="24"/>
          </w:rPr>
          <w:tag w:val="MENDELEY_CITATION_v3_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"/>
          <w:id w:val="-2014292986"/>
          <w:placeholder>
            <w:docPart w:val="DefaultPlaceholder_-1854013440"/>
          </w:placeholder>
        </w:sdtPr>
        <w:sdtContent>
          <w:r w:rsidR="00B14C03" w:rsidRPr="00525370">
            <w:rPr>
              <w:rFonts w:ascii="Calibri" w:hAnsi="Calibri" w:cs="Calibri"/>
              <w:color w:val="000000"/>
              <w:sz w:val="24"/>
              <w:szCs w:val="24"/>
            </w:rPr>
            <w:t>(Peter et al., 2026)</w:t>
          </w:r>
        </w:sdtContent>
      </w:sdt>
      <w:r w:rsidR="00600ECE" w:rsidRPr="00525370">
        <w:rPr>
          <w:sz w:val="24"/>
          <w:szCs w:val="24"/>
        </w:rPr>
        <w:t xml:space="preserve">.  </w:t>
      </w:r>
    </w:p>
    <w:p w14:paraId="5C5D7AD7" w14:textId="2EB54717" w:rsidR="00600ECE" w:rsidRPr="00525370" w:rsidRDefault="00600ECE" w:rsidP="00306F69">
      <w:pPr>
        <w:jc w:val="both"/>
        <w:rPr>
          <w:rFonts w:ascii="Calibri" w:hAnsi="Calibri" w:cs="Calibri"/>
          <w:color w:val="000000"/>
          <w:sz w:val="24"/>
          <w:szCs w:val="24"/>
        </w:rPr>
      </w:pPr>
      <w:r w:rsidRPr="00525370">
        <w:rPr>
          <w:sz w:val="24"/>
          <w:szCs w:val="24"/>
        </w:rPr>
        <w:tab/>
      </w:r>
      <w:r w:rsidR="0030563A" w:rsidRPr="00525370">
        <w:rPr>
          <w:sz w:val="24"/>
          <w:szCs w:val="24"/>
        </w:rPr>
        <w:t xml:space="preserve">Ďalšou oblasťou analýzy bolo rizikové obdobie </w:t>
      </w:r>
      <w:r w:rsidR="0030563A" w:rsidRPr="00525370">
        <w:rPr>
          <w:i/>
          <w:iCs/>
          <w:sz w:val="24"/>
          <w:szCs w:val="24"/>
        </w:rPr>
        <w:t>COVID-19</w:t>
      </w:r>
      <w:r w:rsidR="0030563A" w:rsidRPr="00525370">
        <w:rPr>
          <w:sz w:val="24"/>
          <w:szCs w:val="24"/>
        </w:rPr>
        <w:t xml:space="preserve"> a jeho dopad na volatilitu finančných trhov. Štúdie naznačujú, že</w:t>
      </w:r>
      <w:r w:rsidR="001C667D" w:rsidRPr="00525370">
        <w:rPr>
          <w:sz w:val="24"/>
          <w:szCs w:val="24"/>
        </w:rPr>
        <w:t xml:space="preserve"> obdobie</w:t>
      </w:r>
      <w:r w:rsidR="0030563A" w:rsidRPr="00525370">
        <w:rPr>
          <w:sz w:val="24"/>
          <w:szCs w:val="24"/>
        </w:rPr>
        <w:t xml:space="preserve"> </w:t>
      </w:r>
      <w:r w:rsidR="0030563A" w:rsidRPr="00525370">
        <w:rPr>
          <w:i/>
          <w:iCs/>
          <w:sz w:val="24"/>
          <w:szCs w:val="24"/>
        </w:rPr>
        <w:t>COVID-19</w:t>
      </w:r>
      <w:r w:rsidR="0030563A" w:rsidRPr="00525370">
        <w:rPr>
          <w:sz w:val="24"/>
          <w:szCs w:val="24"/>
        </w:rPr>
        <w:t xml:space="preserve"> (2016-2021) výrazne zvýšil</w:t>
      </w:r>
      <w:r w:rsidR="001C667D" w:rsidRPr="00525370">
        <w:rPr>
          <w:sz w:val="24"/>
          <w:szCs w:val="24"/>
        </w:rPr>
        <w:t>o</w:t>
      </w:r>
      <w:r w:rsidR="0030563A" w:rsidRPr="00525370">
        <w:rPr>
          <w:sz w:val="24"/>
          <w:szCs w:val="24"/>
        </w:rPr>
        <w:t xml:space="preserve"> volatilitu v globálnych trhoch, pričom trhy reagovali viac na negatívne správy ako na pozitívne, čo naznačuje výraznú asymetriu počas tohto obdobia </w:t>
      </w:r>
      <w:sdt>
        <w:sdtPr>
          <w:rPr>
            <w:rFonts w:ascii="Calibri" w:hAnsi="Calibri" w:cs="Calibri"/>
            <w:color w:val="000000"/>
            <w:sz w:val="24"/>
            <w:szCs w:val="24"/>
          </w:rPr>
          <w:tag w:val="MENDELEY_CITATION_v3_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"/>
          <w:id w:val="2138530415"/>
          <w:placeholder>
            <w:docPart w:val="DefaultPlaceholder_-1854013440"/>
          </w:placeholder>
        </w:sdtPr>
        <w:sdtContent>
          <w:r w:rsidR="00B14C03" w:rsidRPr="00525370">
            <w:rPr>
              <w:rFonts w:ascii="Calibri" w:hAnsi="Calibri" w:cs="Calibri"/>
              <w:color w:val="000000"/>
              <w:sz w:val="24"/>
              <w:szCs w:val="24"/>
            </w:rPr>
            <w:t>(</w:t>
          </w:r>
          <w:proofErr w:type="spellStart"/>
          <w:r w:rsidR="00B14C03" w:rsidRPr="00525370">
            <w:rPr>
              <w:rFonts w:ascii="Calibri" w:hAnsi="Calibri" w:cs="Calibri"/>
              <w:color w:val="000000"/>
              <w:sz w:val="24"/>
              <w:szCs w:val="24"/>
            </w:rPr>
            <w:t>Khan</w:t>
          </w:r>
          <w:proofErr w:type="spellEnd"/>
          <w:r w:rsidR="00B14C03" w:rsidRPr="00525370">
            <w:rPr>
              <w:rFonts w:ascii="Calibri" w:hAnsi="Calibri" w:cs="Calibri"/>
              <w:color w:val="000000"/>
              <w:sz w:val="24"/>
              <w:szCs w:val="24"/>
            </w:rPr>
            <w:t xml:space="preserve"> et al., 2024)</w:t>
          </w:r>
        </w:sdtContent>
      </w:sdt>
      <w:r w:rsidR="001C667D" w:rsidRPr="00525370">
        <w:rPr>
          <w:rFonts w:ascii="Calibri" w:hAnsi="Calibri" w:cs="Calibri"/>
          <w:color w:val="000000"/>
          <w:sz w:val="24"/>
          <w:szCs w:val="24"/>
        </w:rPr>
        <w:t>.</w:t>
      </w:r>
      <w:r w:rsidR="00C245D6" w:rsidRPr="00525370">
        <w:rPr>
          <w:rFonts w:ascii="Calibri" w:hAnsi="Calibri" w:cs="Calibri"/>
          <w:color w:val="000000"/>
          <w:sz w:val="24"/>
          <w:szCs w:val="24"/>
        </w:rPr>
        <w:t xml:space="preserve"> Štúdie tiež naznačujú, že existuje prenos volatility globálnych trhov z Číny do USA, avšak obdobie </w:t>
      </w:r>
      <w:r w:rsidR="00C245D6" w:rsidRPr="00525370">
        <w:rPr>
          <w:rFonts w:ascii="Calibri" w:hAnsi="Calibri" w:cs="Calibri"/>
          <w:i/>
          <w:iCs/>
          <w:color w:val="000000"/>
          <w:sz w:val="24"/>
          <w:szCs w:val="24"/>
        </w:rPr>
        <w:t>COVID-19</w:t>
      </w:r>
      <w:r w:rsidR="00C245D6" w:rsidRPr="00525370">
        <w:rPr>
          <w:rFonts w:ascii="Calibri" w:hAnsi="Calibri" w:cs="Calibri"/>
          <w:color w:val="000000"/>
          <w:sz w:val="24"/>
          <w:szCs w:val="24"/>
        </w:rPr>
        <w:t xml:space="preserve"> výrazne zosilnilo a obrátilo smer prenosu volatility </w:t>
      </w:r>
      <w:sdt>
        <w:sdtPr>
          <w:rPr>
            <w:rFonts w:ascii="Calibri" w:hAnsi="Calibri" w:cs="Calibri"/>
            <w:color w:val="000000"/>
            <w:sz w:val="24"/>
            <w:szCs w:val="24"/>
          </w:rPr>
          <w:tag w:val="MENDELEY_CITATION_v3_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"/>
          <w:id w:val="-2073503524"/>
          <w:placeholder>
            <w:docPart w:val="DefaultPlaceholder_-1854013440"/>
          </w:placeholder>
        </w:sdtPr>
        <w:sdtContent>
          <w:r w:rsidR="00B14C03" w:rsidRPr="00525370">
            <w:rPr>
              <w:rFonts w:ascii="Calibri" w:hAnsi="Calibri" w:cs="Calibri"/>
              <w:color w:val="000000"/>
              <w:sz w:val="24"/>
              <w:szCs w:val="24"/>
            </w:rPr>
            <w:t>(</w:t>
          </w:r>
          <w:proofErr w:type="spellStart"/>
          <w:r w:rsidR="00B14C03" w:rsidRPr="00525370">
            <w:rPr>
              <w:rFonts w:ascii="Calibri" w:hAnsi="Calibri" w:cs="Calibri"/>
              <w:color w:val="000000"/>
              <w:sz w:val="24"/>
              <w:szCs w:val="24"/>
            </w:rPr>
            <w:t>Vuong</w:t>
          </w:r>
          <w:proofErr w:type="spellEnd"/>
          <w:r w:rsidR="00B14C03" w:rsidRPr="00525370">
            <w:rPr>
              <w:rFonts w:ascii="Calibri" w:hAnsi="Calibri" w:cs="Calibri"/>
              <w:color w:val="000000"/>
              <w:sz w:val="24"/>
              <w:szCs w:val="24"/>
            </w:rPr>
            <w:t xml:space="preserve"> et al., 2022)</w:t>
          </w:r>
        </w:sdtContent>
      </w:sdt>
      <w:r w:rsidR="00C245D6" w:rsidRPr="00525370">
        <w:rPr>
          <w:rFonts w:ascii="Calibri" w:hAnsi="Calibri" w:cs="Calibri"/>
          <w:color w:val="000000"/>
          <w:sz w:val="24"/>
          <w:szCs w:val="24"/>
        </w:rPr>
        <w:t>.</w:t>
      </w:r>
    </w:p>
    <w:p w14:paraId="28AE54D6" w14:textId="7B751937" w:rsidR="00746205" w:rsidRPr="00525370" w:rsidRDefault="00746205" w:rsidP="00306F69">
      <w:pPr>
        <w:jc w:val="both"/>
        <w:rPr>
          <w:rFonts w:ascii="Calibri" w:hAnsi="Calibri" w:cs="Calibri"/>
          <w:color w:val="000000"/>
          <w:sz w:val="24"/>
          <w:szCs w:val="24"/>
        </w:rPr>
      </w:pPr>
      <w:r w:rsidRPr="00525370">
        <w:rPr>
          <w:rFonts w:ascii="Calibri" w:hAnsi="Calibri" w:cs="Calibri"/>
          <w:color w:val="000000"/>
          <w:sz w:val="24"/>
          <w:szCs w:val="24"/>
        </w:rPr>
        <w:tab/>
        <w:t xml:space="preserve">Súčasne </w:t>
      </w:r>
      <w:r w:rsidR="00C03C51" w:rsidRPr="00525370">
        <w:rPr>
          <w:rFonts w:ascii="Calibri" w:hAnsi="Calibri" w:cs="Calibri"/>
          <w:color w:val="000000"/>
          <w:sz w:val="24"/>
          <w:szCs w:val="24"/>
        </w:rPr>
        <w:t>z</w:t>
      </w:r>
      <w:r w:rsidRPr="00525370">
        <w:rPr>
          <w:rFonts w:ascii="Calibri" w:hAnsi="Calibri" w:cs="Calibri"/>
          <w:color w:val="000000"/>
          <w:sz w:val="24"/>
          <w:szCs w:val="24"/>
        </w:rPr>
        <w:t xml:space="preserve"> analýzy vyplýva, že geopolitické šoky majú silný a okamžitý vplyv na volatilitu finančných trhov, pretože pôsobia cez kapitálové toky a šoky likvidity. Ukážkovým príkladom </w:t>
      </w:r>
      <w:r w:rsidR="00BD0EB2" w:rsidRPr="00525370">
        <w:rPr>
          <w:rFonts w:ascii="Calibri" w:hAnsi="Calibri" w:cs="Calibri"/>
          <w:color w:val="000000"/>
          <w:sz w:val="24"/>
          <w:szCs w:val="24"/>
        </w:rPr>
        <w:t xml:space="preserve">vplyvu geopolitických šokov je aj vojenský konflikt Rusko-Ukrajina </w:t>
      </w:r>
      <w:sdt>
        <w:sdtPr>
          <w:rPr>
            <w:rFonts w:ascii="Calibri" w:hAnsi="Calibri" w:cs="Calibri"/>
            <w:color w:val="000000"/>
            <w:sz w:val="24"/>
            <w:szCs w:val="24"/>
          </w:rPr>
          <w:tag w:val="MENDELEY_CITATION_v3_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"/>
          <w:id w:val="924687682"/>
          <w:placeholder>
            <w:docPart w:val="DefaultPlaceholder_-1854013440"/>
          </w:placeholder>
        </w:sdtPr>
        <w:sdtContent>
          <w:r w:rsidR="00B14C03" w:rsidRPr="00525370">
            <w:rPr>
              <w:rFonts w:ascii="Calibri" w:hAnsi="Calibri" w:cs="Calibri"/>
              <w:color w:val="000000"/>
              <w:sz w:val="24"/>
              <w:szCs w:val="24"/>
            </w:rPr>
            <w:t>(</w:t>
          </w:r>
          <w:proofErr w:type="spellStart"/>
          <w:r w:rsidR="00B14C03" w:rsidRPr="00525370">
            <w:rPr>
              <w:rFonts w:ascii="Calibri" w:hAnsi="Calibri" w:cs="Calibri"/>
              <w:color w:val="000000"/>
              <w:sz w:val="24"/>
              <w:szCs w:val="24"/>
            </w:rPr>
            <w:t>Wang</w:t>
          </w:r>
          <w:proofErr w:type="spellEnd"/>
          <w:r w:rsidR="00B14C03" w:rsidRPr="00525370">
            <w:rPr>
              <w:rFonts w:ascii="Calibri" w:hAnsi="Calibri" w:cs="Calibri"/>
              <w:color w:val="000000"/>
              <w:sz w:val="24"/>
              <w:szCs w:val="24"/>
            </w:rPr>
            <w:t>, 2024)</w:t>
          </w:r>
        </w:sdtContent>
      </w:sdt>
      <w:r w:rsidR="00BD0EB2" w:rsidRPr="00525370">
        <w:rPr>
          <w:rFonts w:ascii="Calibri" w:hAnsi="Calibri" w:cs="Calibri"/>
          <w:color w:val="000000"/>
          <w:sz w:val="24"/>
          <w:szCs w:val="24"/>
        </w:rPr>
        <w:t>.</w:t>
      </w:r>
    </w:p>
    <w:p w14:paraId="003E0E90" w14:textId="47119FD6" w:rsidR="001C667D" w:rsidRPr="00525370" w:rsidRDefault="001C667D" w:rsidP="00306F69">
      <w:pPr>
        <w:jc w:val="both"/>
        <w:rPr>
          <w:rFonts w:ascii="Calibri" w:hAnsi="Calibri" w:cs="Calibri"/>
          <w:color w:val="000000"/>
          <w:sz w:val="24"/>
          <w:szCs w:val="24"/>
        </w:rPr>
      </w:pPr>
      <w:r w:rsidRPr="00525370">
        <w:rPr>
          <w:rFonts w:ascii="Calibri" w:hAnsi="Calibri" w:cs="Calibri"/>
          <w:color w:val="000000"/>
          <w:sz w:val="24"/>
          <w:szCs w:val="24"/>
        </w:rPr>
        <w:tab/>
        <w:t xml:space="preserve">Z analyzovanej literatúry vyplýva niekoľko nedostatkov spojených s výskumom trhovej volatility. </w:t>
      </w:r>
      <w:r w:rsidR="00BF2F68" w:rsidRPr="00525370">
        <w:rPr>
          <w:rFonts w:ascii="Calibri" w:hAnsi="Calibri" w:cs="Calibri"/>
          <w:color w:val="000000"/>
          <w:sz w:val="24"/>
          <w:szCs w:val="24"/>
        </w:rPr>
        <w:t>Výskum je často zameraný na izolované modelovanie konkrétnych trhov, pričom chýba priame porovnanie volatility medzi USA, Čínou a</w:t>
      </w:r>
      <w:r w:rsidR="00BD0EB2" w:rsidRPr="00525370">
        <w:rPr>
          <w:rFonts w:ascii="Calibri" w:hAnsi="Calibri" w:cs="Calibri"/>
          <w:color w:val="000000"/>
          <w:sz w:val="24"/>
          <w:szCs w:val="24"/>
        </w:rPr>
        <w:t> </w:t>
      </w:r>
      <w:r w:rsidR="00BF2F68" w:rsidRPr="00525370">
        <w:rPr>
          <w:rFonts w:ascii="Calibri" w:hAnsi="Calibri" w:cs="Calibri"/>
          <w:color w:val="000000"/>
          <w:sz w:val="24"/>
          <w:szCs w:val="24"/>
        </w:rPr>
        <w:t>Európou</w:t>
      </w:r>
      <w:r w:rsidR="00BD0EB2" w:rsidRPr="00525370">
        <w:rPr>
          <w:rFonts w:ascii="Calibri" w:hAnsi="Calibri" w:cs="Calibri"/>
          <w:color w:val="000000"/>
          <w:sz w:val="24"/>
          <w:szCs w:val="24"/>
        </w:rPr>
        <w:t xml:space="preserve"> so zameraním na identifikáciu rozdielov reakcií na externé geopolitické šoky</w:t>
      </w:r>
      <w:r w:rsidR="00BF2F68" w:rsidRPr="00525370">
        <w:rPr>
          <w:rFonts w:ascii="Calibri" w:hAnsi="Calibri" w:cs="Calibri"/>
          <w:color w:val="000000"/>
          <w:sz w:val="24"/>
          <w:szCs w:val="24"/>
        </w:rPr>
        <w:t xml:space="preserve">. Zároveň je zrejmé, že metódy umelej inteligencie nielen trpia nízkou interpretovateľnosťou, ale ani konzistentne neprekonávajú štandardné ekonometrické modely. </w:t>
      </w:r>
      <w:r w:rsidRPr="00525370">
        <w:rPr>
          <w:rFonts w:ascii="Calibri" w:hAnsi="Calibri" w:cs="Calibri"/>
          <w:color w:val="000000"/>
          <w:sz w:val="24"/>
          <w:szCs w:val="24"/>
        </w:rPr>
        <w:t xml:space="preserve">Výskum volatility </w:t>
      </w:r>
      <w:r w:rsidR="00BF2F68" w:rsidRPr="00525370">
        <w:rPr>
          <w:rFonts w:ascii="Calibri" w:hAnsi="Calibri" w:cs="Calibri"/>
          <w:color w:val="000000"/>
          <w:sz w:val="24"/>
          <w:szCs w:val="24"/>
        </w:rPr>
        <w:t>je často</w:t>
      </w:r>
      <w:r w:rsidRPr="00525370">
        <w:rPr>
          <w:rFonts w:ascii="Calibri" w:hAnsi="Calibri" w:cs="Calibri"/>
          <w:color w:val="000000"/>
          <w:sz w:val="24"/>
          <w:szCs w:val="24"/>
        </w:rPr>
        <w:t xml:space="preserve"> obmedzený </w:t>
      </w:r>
      <w:r w:rsidR="00BD0EB2" w:rsidRPr="00525370">
        <w:rPr>
          <w:rFonts w:ascii="Calibri" w:hAnsi="Calibri" w:cs="Calibri"/>
          <w:color w:val="000000"/>
          <w:sz w:val="24"/>
          <w:szCs w:val="24"/>
        </w:rPr>
        <w:t>limitovan</w:t>
      </w:r>
      <w:r w:rsidR="00C245D6" w:rsidRPr="00525370">
        <w:rPr>
          <w:rFonts w:ascii="Calibri" w:hAnsi="Calibri" w:cs="Calibri"/>
          <w:color w:val="000000"/>
          <w:sz w:val="24"/>
          <w:szCs w:val="24"/>
        </w:rPr>
        <w:t>ý</w:t>
      </w:r>
      <w:r w:rsidR="00BD0EB2" w:rsidRPr="00525370">
        <w:rPr>
          <w:rFonts w:ascii="Calibri" w:hAnsi="Calibri" w:cs="Calibri"/>
          <w:color w:val="000000"/>
          <w:sz w:val="24"/>
          <w:szCs w:val="24"/>
        </w:rPr>
        <w:t xml:space="preserve">m </w:t>
      </w:r>
      <w:r w:rsidRPr="00525370">
        <w:rPr>
          <w:rFonts w:ascii="Calibri" w:hAnsi="Calibri" w:cs="Calibri"/>
          <w:color w:val="000000"/>
          <w:sz w:val="24"/>
          <w:szCs w:val="24"/>
        </w:rPr>
        <w:t xml:space="preserve">porovnaním výsledkov z dôvodu rozdielnych dát, časových období a metrík. </w:t>
      </w:r>
    </w:p>
    <w:p w14:paraId="3C825646" w14:textId="1EDF7BA0" w:rsidR="00B252C5" w:rsidRPr="00525370" w:rsidRDefault="00B252C5" w:rsidP="00306F69">
      <w:pPr>
        <w:jc w:val="both"/>
        <w:rPr>
          <w:rFonts w:ascii="Calibri" w:hAnsi="Calibri" w:cs="Calibri"/>
          <w:color w:val="000000"/>
          <w:sz w:val="24"/>
          <w:szCs w:val="24"/>
        </w:rPr>
      </w:pPr>
      <w:r w:rsidRPr="00525370">
        <w:rPr>
          <w:rFonts w:ascii="Calibri" w:hAnsi="Calibri" w:cs="Calibri"/>
          <w:color w:val="000000"/>
          <w:sz w:val="24"/>
          <w:szCs w:val="24"/>
        </w:rPr>
        <w:tab/>
        <w:t>Z analýzy vyplýva, že</w:t>
      </w:r>
      <w:r w:rsidR="00FE1953" w:rsidRPr="00525370">
        <w:rPr>
          <w:rFonts w:ascii="Calibri" w:hAnsi="Calibri" w:cs="Calibri"/>
          <w:color w:val="000000"/>
          <w:sz w:val="24"/>
          <w:szCs w:val="24"/>
        </w:rPr>
        <w:t xml:space="preserve"> aj keď</w:t>
      </w:r>
      <w:r w:rsidRPr="00525370">
        <w:rPr>
          <w:rFonts w:ascii="Calibri" w:hAnsi="Calibri" w:cs="Calibri"/>
          <w:color w:val="000000"/>
          <w:sz w:val="24"/>
          <w:szCs w:val="24"/>
        </w:rPr>
        <w:t xml:space="preserve"> </w:t>
      </w:r>
      <w:r w:rsidR="00BD0EB2" w:rsidRPr="00525370">
        <w:rPr>
          <w:rFonts w:ascii="Calibri" w:hAnsi="Calibri" w:cs="Calibri"/>
          <w:color w:val="000000"/>
          <w:sz w:val="24"/>
          <w:szCs w:val="24"/>
        </w:rPr>
        <w:t>sa jedná o širokú a aktívne skúmanú oblasť</w:t>
      </w:r>
      <w:r w:rsidR="00FE1953" w:rsidRPr="00525370">
        <w:rPr>
          <w:rFonts w:ascii="Calibri" w:hAnsi="Calibri" w:cs="Calibri"/>
          <w:color w:val="000000"/>
          <w:sz w:val="24"/>
          <w:szCs w:val="24"/>
        </w:rPr>
        <w:t>, stále chýba kvalitné porovnanie volatility USA, Číny a Európy s</w:t>
      </w:r>
      <w:r w:rsidR="00595C8A">
        <w:rPr>
          <w:rFonts w:ascii="Calibri" w:hAnsi="Calibri" w:cs="Calibri"/>
          <w:color w:val="000000"/>
          <w:sz w:val="24"/>
          <w:szCs w:val="24"/>
        </w:rPr>
        <w:t xml:space="preserve"> </w:t>
      </w:r>
      <w:r w:rsidR="00FE1953" w:rsidRPr="00525370">
        <w:rPr>
          <w:rFonts w:ascii="Calibri" w:hAnsi="Calibri" w:cs="Calibri"/>
          <w:color w:val="000000"/>
          <w:sz w:val="24"/>
          <w:szCs w:val="24"/>
        </w:rPr>
        <w:t>dôrazom na globálne trhy a vplyv geopolitických šokov s použitím robustných metód umelej inteligencie a strojového učenia. Presne t</w:t>
      </w:r>
      <w:r w:rsidR="00263F64" w:rsidRPr="00525370">
        <w:rPr>
          <w:rFonts w:ascii="Calibri" w:hAnsi="Calibri" w:cs="Calibri"/>
          <w:color w:val="000000"/>
          <w:sz w:val="24"/>
          <w:szCs w:val="24"/>
        </w:rPr>
        <w:t>ieto</w:t>
      </w:r>
      <w:r w:rsidR="00FE1953" w:rsidRPr="00525370">
        <w:rPr>
          <w:rFonts w:ascii="Calibri" w:hAnsi="Calibri" w:cs="Calibri"/>
          <w:color w:val="000000"/>
          <w:sz w:val="24"/>
          <w:szCs w:val="24"/>
        </w:rPr>
        <w:t xml:space="preserve"> nedostat</w:t>
      </w:r>
      <w:r w:rsidR="00263F64" w:rsidRPr="00525370">
        <w:rPr>
          <w:rFonts w:ascii="Calibri" w:hAnsi="Calibri" w:cs="Calibri"/>
          <w:color w:val="000000"/>
          <w:sz w:val="24"/>
          <w:szCs w:val="24"/>
        </w:rPr>
        <w:t>ky</w:t>
      </w:r>
      <w:r w:rsidR="00FE1953" w:rsidRPr="00525370">
        <w:rPr>
          <w:rFonts w:ascii="Calibri" w:hAnsi="Calibri" w:cs="Calibri"/>
          <w:color w:val="000000"/>
          <w:sz w:val="24"/>
          <w:szCs w:val="24"/>
        </w:rPr>
        <w:t xml:space="preserve"> má za cieľ vyriešiť táto dizertačná práca.</w:t>
      </w:r>
    </w:p>
    <w:p w14:paraId="0CFBA538" w14:textId="76634A8E" w:rsidR="007019CD" w:rsidRPr="00525370" w:rsidRDefault="007019CD" w:rsidP="00306F69">
      <w:pPr>
        <w:jc w:val="both"/>
        <w:rPr>
          <w:rFonts w:ascii="Calibri" w:hAnsi="Calibri" w:cs="Calibri"/>
          <w:b/>
          <w:bCs/>
          <w:color w:val="000000"/>
          <w:sz w:val="28"/>
          <w:szCs w:val="28"/>
        </w:rPr>
      </w:pPr>
      <w:r w:rsidRPr="00525370">
        <w:rPr>
          <w:rFonts w:ascii="Calibri" w:hAnsi="Calibri" w:cs="Calibri"/>
          <w:b/>
          <w:bCs/>
          <w:color w:val="000000"/>
          <w:sz w:val="28"/>
          <w:szCs w:val="28"/>
        </w:rPr>
        <w:lastRenderedPageBreak/>
        <w:t>Formulácia cieľu dizertačnej práce</w:t>
      </w:r>
    </w:p>
    <w:p w14:paraId="6D925372" w14:textId="77777777" w:rsidR="007019CD" w:rsidRPr="00525370" w:rsidRDefault="007019CD" w:rsidP="007019CD">
      <w:pPr>
        <w:jc w:val="both"/>
        <w:rPr>
          <w:rFonts w:ascii="Calibri" w:hAnsi="Calibri" w:cs="Calibri"/>
          <w:color w:val="000000"/>
          <w:sz w:val="24"/>
          <w:szCs w:val="24"/>
        </w:rPr>
      </w:pPr>
      <w:r w:rsidRPr="00525370">
        <w:rPr>
          <w:rFonts w:ascii="Calibri" w:hAnsi="Calibri" w:cs="Calibri"/>
          <w:color w:val="000000"/>
          <w:sz w:val="24"/>
          <w:szCs w:val="24"/>
        </w:rPr>
        <w:tab/>
        <w:t xml:space="preserve">Cieľom práce je analyzovať a porovnať volatilitu akciových trhov v USA, Číne a Európe v období pred pandémiou </w:t>
      </w:r>
      <w:r w:rsidRPr="00525370">
        <w:rPr>
          <w:rFonts w:ascii="Calibri" w:hAnsi="Calibri" w:cs="Calibri"/>
          <w:i/>
          <w:iCs/>
          <w:color w:val="000000"/>
          <w:sz w:val="24"/>
          <w:szCs w:val="24"/>
        </w:rPr>
        <w:t>COVID-19</w:t>
      </w:r>
      <w:r w:rsidRPr="00525370">
        <w:rPr>
          <w:rFonts w:ascii="Calibri" w:hAnsi="Calibri" w:cs="Calibri"/>
          <w:color w:val="000000"/>
          <w:sz w:val="24"/>
          <w:szCs w:val="24"/>
        </w:rPr>
        <w:t>, počas nej a v post-covidovom období s využitím metód umelej inteligencie na identifikáciu vzorov v časových radoch. Výskum sa zameria na skúmanie dynamiky volatility a identifikáciu rozdielov v reakciách jednotlivých trhov na externé ekonomické a geopolitické šoky.</w:t>
      </w:r>
    </w:p>
    <w:p w14:paraId="751C1D90" w14:textId="21982012" w:rsidR="007019CD" w:rsidRPr="00525370" w:rsidRDefault="007019CD" w:rsidP="007019CD">
      <w:pPr>
        <w:ind w:firstLine="708"/>
        <w:jc w:val="both"/>
        <w:rPr>
          <w:rFonts w:ascii="Calibri" w:hAnsi="Calibri" w:cs="Calibri"/>
          <w:color w:val="000000"/>
          <w:sz w:val="24"/>
          <w:szCs w:val="24"/>
        </w:rPr>
      </w:pPr>
      <w:r w:rsidRPr="00525370">
        <w:rPr>
          <w:rFonts w:ascii="Calibri" w:hAnsi="Calibri" w:cs="Calibri"/>
          <w:color w:val="000000"/>
          <w:sz w:val="24"/>
          <w:szCs w:val="24"/>
        </w:rPr>
        <w:t xml:space="preserve">Analýza bude založená na časových radoch trhových cien akcií, ktoré budú predspracované pomocou metód čistenia dát, transformácie časových radov a odstránenia </w:t>
      </w:r>
      <w:proofErr w:type="spellStart"/>
      <w:r w:rsidRPr="00525370">
        <w:rPr>
          <w:rFonts w:ascii="Calibri" w:hAnsi="Calibri" w:cs="Calibri"/>
          <w:color w:val="000000"/>
          <w:sz w:val="24"/>
          <w:szCs w:val="24"/>
        </w:rPr>
        <w:t>autokorelácie</w:t>
      </w:r>
      <w:proofErr w:type="spellEnd"/>
      <w:r w:rsidRPr="00525370">
        <w:rPr>
          <w:rFonts w:ascii="Calibri" w:hAnsi="Calibri" w:cs="Calibri"/>
          <w:color w:val="000000"/>
          <w:sz w:val="24"/>
          <w:szCs w:val="24"/>
        </w:rPr>
        <w:t>. Na takto pripravené dáta budú aplikované metódy umelej inteligencie a strojového učenia zamerané na identifikáciu vzorov, klasifikáciu a predikciu volatility.</w:t>
      </w:r>
    </w:p>
    <w:p w14:paraId="3F4A9890" w14:textId="28B53FA2" w:rsidR="00B14C03" w:rsidRPr="00525370" w:rsidRDefault="00B14C03" w:rsidP="00B14C03">
      <w:pPr>
        <w:jc w:val="both"/>
        <w:rPr>
          <w:rFonts w:ascii="Calibri" w:hAnsi="Calibri" w:cs="Calibri"/>
          <w:b/>
          <w:bCs/>
          <w:color w:val="000000"/>
          <w:sz w:val="28"/>
          <w:szCs w:val="28"/>
        </w:rPr>
      </w:pPr>
      <w:r w:rsidRPr="00525370">
        <w:rPr>
          <w:rFonts w:ascii="Calibri" w:hAnsi="Calibri" w:cs="Calibri"/>
          <w:b/>
          <w:bCs/>
          <w:color w:val="000000"/>
          <w:sz w:val="28"/>
          <w:szCs w:val="28"/>
        </w:rPr>
        <w:t>Poznatky, ktoré rozšíri dizertačná práca</w:t>
      </w:r>
    </w:p>
    <w:p w14:paraId="1717420E" w14:textId="690361CD" w:rsidR="00112960" w:rsidRPr="00525370" w:rsidRDefault="005225CE" w:rsidP="00306F69">
      <w:pPr>
        <w:jc w:val="both"/>
        <w:rPr>
          <w:rFonts w:ascii="Calibri" w:hAnsi="Calibri" w:cs="Calibri"/>
          <w:color w:val="000000"/>
          <w:sz w:val="24"/>
          <w:szCs w:val="24"/>
        </w:rPr>
      </w:pPr>
      <w:r w:rsidRPr="00525370">
        <w:rPr>
          <w:sz w:val="24"/>
          <w:szCs w:val="24"/>
        </w:rPr>
        <w:tab/>
      </w:r>
      <w:r w:rsidR="00A67B8A" w:rsidRPr="00525370">
        <w:rPr>
          <w:sz w:val="24"/>
          <w:szCs w:val="24"/>
        </w:rPr>
        <w:t xml:space="preserve">Autori článku </w:t>
      </w:r>
      <w:sdt>
        <w:sdtPr>
          <w:rPr>
            <w:rFonts w:ascii="Calibri" w:hAnsi="Calibri" w:cs="Calibri"/>
            <w:color w:val="000000"/>
            <w:sz w:val="24"/>
            <w:szCs w:val="24"/>
          </w:rPr>
          <w:tag w:val="MENDELEY_CITATION_v3_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"/>
          <w:id w:val="980045870"/>
          <w:placeholder>
            <w:docPart w:val="DefaultPlaceholder_-1854013440"/>
          </w:placeholder>
        </w:sdtPr>
        <w:sdtContent>
          <w:r w:rsidR="00B14C03" w:rsidRPr="00525370">
            <w:rPr>
              <w:rFonts w:ascii="Calibri" w:hAnsi="Calibri" w:cs="Calibri"/>
              <w:color w:val="000000"/>
              <w:sz w:val="24"/>
              <w:szCs w:val="24"/>
            </w:rPr>
            <w:t>(</w:t>
          </w:r>
          <w:proofErr w:type="spellStart"/>
          <w:r w:rsidR="00B14C03" w:rsidRPr="00525370">
            <w:rPr>
              <w:rFonts w:ascii="Calibri" w:hAnsi="Calibri" w:cs="Calibri"/>
              <w:color w:val="000000"/>
              <w:sz w:val="24"/>
              <w:szCs w:val="24"/>
            </w:rPr>
            <w:t>Branco</w:t>
          </w:r>
          <w:proofErr w:type="spellEnd"/>
          <w:r w:rsidR="00B14C03" w:rsidRPr="00525370">
            <w:rPr>
              <w:rFonts w:ascii="Calibri" w:hAnsi="Calibri" w:cs="Calibri"/>
              <w:color w:val="000000"/>
              <w:sz w:val="24"/>
              <w:szCs w:val="24"/>
            </w:rPr>
            <w:t xml:space="preserve"> et al., 2024)</w:t>
          </w:r>
        </w:sdtContent>
      </w:sdt>
      <w:r w:rsidR="00A67B8A" w:rsidRPr="00525370">
        <w:rPr>
          <w:rFonts w:ascii="Calibri" w:hAnsi="Calibri" w:cs="Calibri"/>
          <w:color w:val="000000"/>
          <w:sz w:val="24"/>
          <w:szCs w:val="24"/>
        </w:rPr>
        <w:t xml:space="preserve"> analyzovali skutočnú volatilitu desiatich globálnych akciových indexov, pričom porovnávali lineárne a nelineárne modely strojového učenia</w:t>
      </w:r>
      <w:r w:rsidR="00870762" w:rsidRPr="00525370">
        <w:rPr>
          <w:rFonts w:ascii="Calibri" w:hAnsi="Calibri" w:cs="Calibri"/>
          <w:color w:val="000000"/>
          <w:sz w:val="24"/>
          <w:szCs w:val="24"/>
        </w:rPr>
        <w:t>. Podobne táto dizertačná práca nadviaže na výskum volatility globálnych akciových indexov USA, Európy a Číny, a</w:t>
      </w:r>
      <w:r w:rsidR="00047A9C" w:rsidRPr="00525370">
        <w:rPr>
          <w:rFonts w:ascii="Calibri" w:hAnsi="Calibri" w:cs="Calibri"/>
          <w:color w:val="000000"/>
          <w:sz w:val="24"/>
          <w:szCs w:val="24"/>
        </w:rPr>
        <w:t xml:space="preserve"> </w:t>
      </w:r>
      <w:r w:rsidR="00870762" w:rsidRPr="00525370">
        <w:rPr>
          <w:rFonts w:ascii="Calibri" w:hAnsi="Calibri" w:cs="Calibri"/>
          <w:color w:val="000000"/>
          <w:sz w:val="24"/>
          <w:szCs w:val="24"/>
        </w:rPr>
        <w:t>bude slúžiť ako jednotná metodológia pre ďalší výskum</w:t>
      </w:r>
      <w:r w:rsidR="00115283" w:rsidRPr="00525370">
        <w:rPr>
          <w:rFonts w:ascii="Calibri" w:hAnsi="Calibri" w:cs="Calibri"/>
          <w:color w:val="000000"/>
          <w:sz w:val="24"/>
          <w:szCs w:val="24"/>
        </w:rPr>
        <w:t xml:space="preserve">. </w:t>
      </w:r>
    </w:p>
    <w:p w14:paraId="021CD92C" w14:textId="78D08A59" w:rsidR="00047A9C" w:rsidRPr="00525370" w:rsidRDefault="00047A9C" w:rsidP="00306F69">
      <w:pPr>
        <w:jc w:val="both"/>
        <w:rPr>
          <w:rFonts w:ascii="Calibri" w:hAnsi="Calibri" w:cs="Calibri"/>
          <w:b/>
          <w:bCs/>
          <w:color w:val="000000"/>
          <w:sz w:val="28"/>
          <w:szCs w:val="28"/>
        </w:rPr>
      </w:pPr>
      <w:r w:rsidRPr="00525370">
        <w:rPr>
          <w:rFonts w:ascii="Calibri" w:hAnsi="Calibri" w:cs="Calibri"/>
          <w:b/>
          <w:bCs/>
          <w:color w:val="000000"/>
          <w:sz w:val="28"/>
          <w:szCs w:val="28"/>
        </w:rPr>
        <w:t>Poznatky, ktoré prinesie dizertačná práca</w:t>
      </w:r>
    </w:p>
    <w:p w14:paraId="70169012" w14:textId="3C724399" w:rsidR="00B14C03" w:rsidRPr="00525370" w:rsidRDefault="00B14C03" w:rsidP="00306F69">
      <w:pPr>
        <w:jc w:val="both"/>
        <w:rPr>
          <w:rFonts w:ascii="Calibri" w:hAnsi="Calibri" w:cs="Calibri"/>
          <w:color w:val="000000"/>
          <w:sz w:val="24"/>
          <w:szCs w:val="24"/>
        </w:rPr>
      </w:pPr>
      <w:r w:rsidRPr="00525370">
        <w:rPr>
          <w:rFonts w:ascii="Calibri" w:hAnsi="Calibri" w:cs="Calibri"/>
          <w:color w:val="000000"/>
          <w:sz w:val="24"/>
          <w:szCs w:val="24"/>
        </w:rPr>
        <w:tab/>
      </w:r>
      <w:r w:rsidR="00047A9C" w:rsidRPr="00525370">
        <w:rPr>
          <w:rFonts w:ascii="Calibri" w:hAnsi="Calibri" w:cs="Calibri"/>
          <w:color w:val="000000"/>
          <w:sz w:val="24"/>
          <w:szCs w:val="24"/>
        </w:rPr>
        <w:t>Komparácia bude zahŕňať nielen volatilitu trhov, ale aj</w:t>
      </w:r>
      <w:r w:rsidR="00525370">
        <w:rPr>
          <w:rFonts w:ascii="Calibri" w:hAnsi="Calibri" w:cs="Calibri"/>
          <w:color w:val="000000"/>
          <w:sz w:val="24"/>
          <w:szCs w:val="24"/>
        </w:rPr>
        <w:t xml:space="preserve"> porovnanie</w:t>
      </w:r>
      <w:r w:rsidR="00047A9C" w:rsidRPr="00525370">
        <w:rPr>
          <w:rFonts w:ascii="Calibri" w:hAnsi="Calibri" w:cs="Calibri"/>
          <w:color w:val="000000"/>
          <w:sz w:val="24"/>
          <w:szCs w:val="24"/>
        </w:rPr>
        <w:t xml:space="preserve"> výkon</w:t>
      </w:r>
      <w:r w:rsidR="00525370">
        <w:rPr>
          <w:rFonts w:ascii="Calibri" w:hAnsi="Calibri" w:cs="Calibri"/>
          <w:color w:val="000000"/>
          <w:sz w:val="24"/>
          <w:szCs w:val="24"/>
        </w:rPr>
        <w:t>u</w:t>
      </w:r>
      <w:r w:rsidR="00047A9C" w:rsidRPr="00525370">
        <w:rPr>
          <w:rFonts w:ascii="Calibri" w:hAnsi="Calibri" w:cs="Calibri"/>
          <w:color w:val="000000"/>
          <w:sz w:val="24"/>
          <w:szCs w:val="24"/>
        </w:rPr>
        <w:t xml:space="preserve"> modelov strojového učenia s ekonometrickými metódami, pretože z </w:t>
      </w:r>
      <w:r w:rsidRPr="00525370">
        <w:rPr>
          <w:rFonts w:ascii="Calibri" w:hAnsi="Calibri" w:cs="Calibri"/>
          <w:color w:val="000000"/>
          <w:sz w:val="24"/>
          <w:szCs w:val="24"/>
        </w:rPr>
        <w:t xml:space="preserve">analýzy súčasného stavu </w:t>
      </w:r>
      <w:r w:rsidR="00051B71" w:rsidRPr="00525370">
        <w:rPr>
          <w:rFonts w:ascii="Calibri" w:hAnsi="Calibri" w:cs="Calibri"/>
          <w:color w:val="000000"/>
          <w:sz w:val="24"/>
          <w:szCs w:val="24"/>
        </w:rPr>
        <w:t xml:space="preserve">nie </w:t>
      </w:r>
      <w:r w:rsidRPr="00525370">
        <w:rPr>
          <w:rFonts w:ascii="Calibri" w:hAnsi="Calibri" w:cs="Calibri"/>
          <w:color w:val="000000"/>
          <w:sz w:val="24"/>
          <w:szCs w:val="24"/>
        </w:rPr>
        <w:t xml:space="preserve">je zrejmé, </w:t>
      </w:r>
      <w:r w:rsidR="00051B71" w:rsidRPr="00525370">
        <w:rPr>
          <w:rFonts w:ascii="Calibri" w:hAnsi="Calibri" w:cs="Calibri"/>
          <w:color w:val="000000"/>
          <w:sz w:val="24"/>
          <w:szCs w:val="24"/>
        </w:rPr>
        <w:t xml:space="preserve">ktorý prístup </w:t>
      </w:r>
      <w:r w:rsidR="00525370">
        <w:rPr>
          <w:rFonts w:ascii="Calibri" w:hAnsi="Calibri" w:cs="Calibri"/>
          <w:color w:val="000000"/>
          <w:sz w:val="24"/>
          <w:szCs w:val="24"/>
        </w:rPr>
        <w:t>má lepšie výsledky</w:t>
      </w:r>
      <w:r w:rsidR="00047A9C" w:rsidRPr="00525370">
        <w:rPr>
          <w:rFonts w:ascii="Calibri" w:hAnsi="Calibri" w:cs="Calibri"/>
          <w:color w:val="000000"/>
          <w:sz w:val="24"/>
          <w:szCs w:val="24"/>
        </w:rPr>
        <w:t xml:space="preserve">. </w:t>
      </w:r>
      <w:r w:rsidR="00115283" w:rsidRPr="00525370">
        <w:rPr>
          <w:rFonts w:ascii="Calibri" w:hAnsi="Calibri" w:cs="Calibri"/>
          <w:color w:val="000000"/>
          <w:sz w:val="24"/>
          <w:szCs w:val="24"/>
        </w:rPr>
        <w:t>Okrem iného bude prínosom práce aj komparatívna analýza vzorov identifikovaných z časových radov, pričom bude sústredená na interpretáciu reakcií trhov na geopolitické šoky.</w:t>
      </w:r>
      <w:r w:rsidR="00115283" w:rsidRPr="00525370">
        <w:rPr>
          <w:rFonts w:ascii="Calibri" w:hAnsi="Calibri" w:cs="Calibri"/>
          <w:color w:val="000000"/>
          <w:sz w:val="24"/>
          <w:szCs w:val="24"/>
        </w:rPr>
        <w:t xml:space="preserve"> Výsledkom bude identifikácia vzorov volatility, ktoré dokážu určiť, ako akciové trhy reagovali na obdobie </w:t>
      </w:r>
      <w:r w:rsidR="00115283" w:rsidRPr="00595C8A">
        <w:rPr>
          <w:rFonts w:ascii="Calibri" w:hAnsi="Calibri" w:cs="Calibri"/>
          <w:i/>
          <w:iCs/>
          <w:color w:val="000000"/>
          <w:sz w:val="24"/>
          <w:szCs w:val="24"/>
        </w:rPr>
        <w:t>COVID-19</w:t>
      </w:r>
      <w:r w:rsidR="00115283" w:rsidRPr="00525370">
        <w:rPr>
          <w:rFonts w:ascii="Calibri" w:hAnsi="Calibri" w:cs="Calibri"/>
          <w:color w:val="000000"/>
          <w:sz w:val="24"/>
          <w:szCs w:val="24"/>
        </w:rPr>
        <w:t>, a ktoré premenné majú významný vplyv na zmenu volatility trhov.</w:t>
      </w:r>
    </w:p>
    <w:p w14:paraId="3D193AC2" w14:textId="6B8AC4F1" w:rsidR="00115283" w:rsidRPr="00525370" w:rsidRDefault="00115283" w:rsidP="00306F69">
      <w:pPr>
        <w:jc w:val="both"/>
        <w:rPr>
          <w:rFonts w:ascii="Calibri" w:hAnsi="Calibri" w:cs="Calibri"/>
          <w:b/>
          <w:bCs/>
          <w:color w:val="000000"/>
          <w:sz w:val="28"/>
          <w:szCs w:val="28"/>
        </w:rPr>
      </w:pPr>
      <w:r w:rsidRPr="00525370">
        <w:rPr>
          <w:rFonts w:ascii="Calibri" w:hAnsi="Calibri" w:cs="Calibri"/>
          <w:b/>
          <w:bCs/>
          <w:color w:val="000000"/>
          <w:sz w:val="28"/>
          <w:szCs w:val="28"/>
        </w:rPr>
        <w:t>Predpokladané praktické výsledky</w:t>
      </w:r>
    </w:p>
    <w:p w14:paraId="4AF7BEB3" w14:textId="133677E1" w:rsidR="00870762" w:rsidRPr="00525370" w:rsidRDefault="00870762" w:rsidP="00306F69">
      <w:pPr>
        <w:jc w:val="both"/>
        <w:rPr>
          <w:sz w:val="24"/>
          <w:szCs w:val="24"/>
        </w:rPr>
      </w:pPr>
      <w:r w:rsidRPr="00525370">
        <w:rPr>
          <w:rFonts w:ascii="Calibri" w:hAnsi="Calibri" w:cs="Calibri"/>
          <w:color w:val="000000"/>
          <w:sz w:val="24"/>
          <w:szCs w:val="24"/>
        </w:rPr>
        <w:tab/>
      </w:r>
      <w:r w:rsidR="00525370" w:rsidRPr="00525370">
        <w:rPr>
          <w:rFonts w:ascii="Calibri" w:hAnsi="Calibri" w:cs="Calibri"/>
          <w:color w:val="000000"/>
          <w:sz w:val="24"/>
          <w:szCs w:val="24"/>
        </w:rPr>
        <w:t>Výsledkom výskumu dizertačnej práce bude samotný návrh metodológie, ako aj spracovanie časových radov, výpočet volatility, identifikáciu vzorov a porovnanie modelov volatility na akciových trhoch USA, Európy a Číny. Výstupom bude taktiež spomínané empirické porovnanie ekonometrických modelov, ako aj modelov strojového učenia. Práca taktiež poskytne praktické poznatky o obdobiach so zvýšeným rizikom (</w:t>
      </w:r>
      <w:r w:rsidR="00525370" w:rsidRPr="00595C8A">
        <w:rPr>
          <w:rFonts w:ascii="Calibri" w:hAnsi="Calibri" w:cs="Calibri"/>
          <w:i/>
          <w:iCs/>
          <w:color w:val="000000"/>
          <w:sz w:val="24"/>
          <w:szCs w:val="24"/>
        </w:rPr>
        <w:t>COVID-19</w:t>
      </w:r>
      <w:r w:rsidR="00525370" w:rsidRPr="00525370">
        <w:rPr>
          <w:rFonts w:ascii="Calibri" w:hAnsi="Calibri" w:cs="Calibri"/>
          <w:color w:val="000000"/>
          <w:sz w:val="24"/>
          <w:szCs w:val="24"/>
        </w:rPr>
        <w:t>) a o faktoroch, ktoré vplývajú na dynamiku volatility.</w:t>
      </w:r>
    </w:p>
    <w:p w14:paraId="10C425E9" w14:textId="77777777" w:rsidR="001D274B" w:rsidRDefault="001D274B" w:rsidP="00306F69">
      <w:pPr>
        <w:jc w:val="both"/>
        <w:rPr>
          <w:b/>
          <w:bCs/>
          <w:sz w:val="28"/>
          <w:szCs w:val="28"/>
        </w:rPr>
      </w:pPr>
    </w:p>
    <w:p w14:paraId="247C8365" w14:textId="77777777" w:rsidR="001D274B" w:rsidRDefault="001D274B" w:rsidP="00306F69">
      <w:pPr>
        <w:jc w:val="both"/>
        <w:rPr>
          <w:b/>
          <w:bCs/>
          <w:sz w:val="28"/>
          <w:szCs w:val="28"/>
        </w:rPr>
      </w:pPr>
    </w:p>
    <w:p w14:paraId="6B0B1BA1" w14:textId="77777777" w:rsidR="001D274B" w:rsidRDefault="001D274B" w:rsidP="00306F69">
      <w:pPr>
        <w:jc w:val="both"/>
        <w:rPr>
          <w:b/>
          <w:bCs/>
          <w:sz w:val="28"/>
          <w:szCs w:val="28"/>
        </w:rPr>
      </w:pPr>
    </w:p>
    <w:p w14:paraId="59E39AE6" w14:textId="77777777" w:rsidR="001D274B" w:rsidRDefault="001D274B" w:rsidP="00306F69">
      <w:pPr>
        <w:jc w:val="both"/>
        <w:rPr>
          <w:b/>
          <w:bCs/>
          <w:sz w:val="28"/>
          <w:szCs w:val="28"/>
        </w:rPr>
      </w:pPr>
    </w:p>
    <w:p w14:paraId="033CB0EE" w14:textId="77777777" w:rsidR="001D274B" w:rsidRDefault="001D274B" w:rsidP="00306F69">
      <w:pPr>
        <w:jc w:val="both"/>
        <w:rPr>
          <w:b/>
          <w:bCs/>
          <w:sz w:val="28"/>
          <w:szCs w:val="28"/>
        </w:rPr>
      </w:pPr>
    </w:p>
    <w:p w14:paraId="5B6DEB11" w14:textId="0BBA402D" w:rsidR="00B9659F" w:rsidRPr="00525370" w:rsidRDefault="000E0E42" w:rsidP="00306F69">
      <w:pPr>
        <w:jc w:val="both"/>
        <w:rPr>
          <w:b/>
          <w:bCs/>
          <w:sz w:val="28"/>
          <w:szCs w:val="28"/>
        </w:rPr>
      </w:pPr>
      <w:r w:rsidRPr="00525370">
        <w:rPr>
          <w:b/>
          <w:bCs/>
          <w:sz w:val="28"/>
          <w:szCs w:val="28"/>
        </w:rPr>
        <w:lastRenderedPageBreak/>
        <w:t>Návrh metodológie výskumu</w:t>
      </w:r>
    </w:p>
    <w:p w14:paraId="7D1781D0" w14:textId="77777777" w:rsidR="00B9659F" w:rsidRPr="00525370" w:rsidRDefault="00B9659F" w:rsidP="00306F69">
      <w:pPr>
        <w:jc w:val="both"/>
        <w:rPr>
          <w:sz w:val="24"/>
          <w:szCs w:val="24"/>
        </w:rPr>
      </w:pPr>
    </w:p>
    <w:p w14:paraId="57A56BD5" w14:textId="77777777" w:rsidR="00B9659F" w:rsidRPr="00525370" w:rsidRDefault="00B9659F" w:rsidP="00306F69">
      <w:pPr>
        <w:jc w:val="both"/>
        <w:rPr>
          <w:sz w:val="24"/>
          <w:szCs w:val="24"/>
        </w:rPr>
      </w:pPr>
    </w:p>
    <w:p w14:paraId="649F33B7" w14:textId="77777777" w:rsidR="00B9659F" w:rsidRPr="00525370" w:rsidRDefault="00B9659F" w:rsidP="00306F69">
      <w:pPr>
        <w:jc w:val="both"/>
        <w:rPr>
          <w:sz w:val="24"/>
          <w:szCs w:val="24"/>
        </w:rPr>
      </w:pPr>
    </w:p>
    <w:p w14:paraId="0A06BFE0" w14:textId="77777777" w:rsidR="00B9659F" w:rsidRPr="00525370" w:rsidRDefault="00B9659F" w:rsidP="00306F69">
      <w:pPr>
        <w:jc w:val="both"/>
        <w:rPr>
          <w:sz w:val="24"/>
          <w:szCs w:val="24"/>
        </w:rPr>
      </w:pPr>
    </w:p>
    <w:p w14:paraId="36A4EDE0" w14:textId="77777777" w:rsidR="00B9659F" w:rsidRPr="00525370" w:rsidRDefault="00B9659F" w:rsidP="00306F69">
      <w:pPr>
        <w:jc w:val="both"/>
        <w:rPr>
          <w:sz w:val="24"/>
          <w:szCs w:val="24"/>
        </w:rPr>
      </w:pPr>
    </w:p>
    <w:p w14:paraId="58D2CB9D" w14:textId="77777777" w:rsidR="00B9659F" w:rsidRPr="00525370" w:rsidRDefault="00B9659F" w:rsidP="00306F69">
      <w:pPr>
        <w:jc w:val="both"/>
        <w:rPr>
          <w:sz w:val="24"/>
          <w:szCs w:val="24"/>
        </w:rPr>
      </w:pPr>
    </w:p>
    <w:p w14:paraId="3113D9E4" w14:textId="77777777" w:rsidR="00B9659F" w:rsidRPr="00525370" w:rsidRDefault="00B9659F" w:rsidP="00306F69">
      <w:pPr>
        <w:jc w:val="both"/>
        <w:rPr>
          <w:sz w:val="24"/>
          <w:szCs w:val="24"/>
        </w:rPr>
      </w:pPr>
    </w:p>
    <w:p w14:paraId="0BFC4E0A" w14:textId="77777777" w:rsidR="00B9659F" w:rsidRPr="00525370" w:rsidRDefault="00B9659F" w:rsidP="00306F69">
      <w:pPr>
        <w:jc w:val="both"/>
        <w:rPr>
          <w:sz w:val="24"/>
          <w:szCs w:val="24"/>
        </w:rPr>
      </w:pPr>
    </w:p>
    <w:p w14:paraId="6B808895" w14:textId="77777777" w:rsidR="00B9659F" w:rsidRPr="00525370" w:rsidRDefault="00B9659F" w:rsidP="00306F69">
      <w:pPr>
        <w:jc w:val="both"/>
        <w:rPr>
          <w:sz w:val="24"/>
          <w:szCs w:val="24"/>
        </w:rPr>
      </w:pPr>
    </w:p>
    <w:p w14:paraId="786C69A0" w14:textId="77777777" w:rsidR="00B9659F" w:rsidRPr="00525370" w:rsidRDefault="00B9659F" w:rsidP="00306F69">
      <w:pPr>
        <w:jc w:val="both"/>
        <w:rPr>
          <w:sz w:val="24"/>
          <w:szCs w:val="24"/>
        </w:rPr>
      </w:pPr>
    </w:p>
    <w:p w14:paraId="602863C7" w14:textId="77777777" w:rsidR="00B9659F" w:rsidRPr="00525370" w:rsidRDefault="00B9659F" w:rsidP="00306F69">
      <w:pPr>
        <w:jc w:val="both"/>
        <w:rPr>
          <w:sz w:val="24"/>
          <w:szCs w:val="24"/>
        </w:rPr>
      </w:pPr>
    </w:p>
    <w:p w14:paraId="00ACF593" w14:textId="77777777" w:rsidR="00B9659F" w:rsidRPr="00525370" w:rsidRDefault="00B9659F" w:rsidP="00306F69">
      <w:pPr>
        <w:jc w:val="both"/>
        <w:rPr>
          <w:sz w:val="24"/>
          <w:szCs w:val="24"/>
        </w:rPr>
      </w:pPr>
    </w:p>
    <w:p w14:paraId="217A3F66" w14:textId="77777777" w:rsidR="00B9659F" w:rsidRPr="00525370" w:rsidRDefault="00B9659F" w:rsidP="00306F69">
      <w:pPr>
        <w:jc w:val="both"/>
        <w:rPr>
          <w:sz w:val="24"/>
          <w:szCs w:val="24"/>
        </w:rPr>
      </w:pPr>
    </w:p>
    <w:p w14:paraId="2C920D09" w14:textId="77777777" w:rsidR="00112960" w:rsidRPr="00525370" w:rsidRDefault="00112960" w:rsidP="00306F69">
      <w:pPr>
        <w:jc w:val="both"/>
        <w:rPr>
          <w:sz w:val="24"/>
          <w:szCs w:val="24"/>
        </w:rPr>
      </w:pPr>
    </w:p>
    <w:p w14:paraId="5CFFC8B4" w14:textId="77777777" w:rsidR="000E0E42" w:rsidRPr="00525370" w:rsidRDefault="000E0E42" w:rsidP="00306F69">
      <w:pPr>
        <w:jc w:val="both"/>
        <w:rPr>
          <w:sz w:val="24"/>
          <w:szCs w:val="24"/>
        </w:rPr>
      </w:pPr>
    </w:p>
    <w:p w14:paraId="77DC5B43" w14:textId="77777777" w:rsidR="000E0E42" w:rsidRPr="00525370" w:rsidRDefault="000E0E42" w:rsidP="00306F69">
      <w:pPr>
        <w:jc w:val="both"/>
        <w:rPr>
          <w:sz w:val="24"/>
          <w:szCs w:val="24"/>
        </w:rPr>
      </w:pPr>
    </w:p>
    <w:p w14:paraId="0E5F98F9" w14:textId="77777777" w:rsidR="000E0E42" w:rsidRPr="00525370" w:rsidRDefault="000E0E42" w:rsidP="00306F69">
      <w:pPr>
        <w:jc w:val="both"/>
        <w:rPr>
          <w:sz w:val="24"/>
          <w:szCs w:val="24"/>
        </w:rPr>
      </w:pPr>
    </w:p>
    <w:p w14:paraId="2E02A6C3" w14:textId="77777777" w:rsidR="000E0E42" w:rsidRPr="00525370" w:rsidRDefault="000E0E42" w:rsidP="00306F69">
      <w:pPr>
        <w:jc w:val="both"/>
        <w:rPr>
          <w:sz w:val="24"/>
          <w:szCs w:val="24"/>
        </w:rPr>
      </w:pPr>
    </w:p>
    <w:p w14:paraId="27282019" w14:textId="77777777" w:rsidR="000E0E42" w:rsidRPr="00525370" w:rsidRDefault="000E0E42" w:rsidP="00306F69">
      <w:pPr>
        <w:jc w:val="both"/>
        <w:rPr>
          <w:sz w:val="24"/>
          <w:szCs w:val="24"/>
        </w:rPr>
      </w:pPr>
    </w:p>
    <w:p w14:paraId="24FCA681" w14:textId="77777777" w:rsidR="000E0E42" w:rsidRPr="00525370" w:rsidRDefault="000E0E42" w:rsidP="00306F69">
      <w:pPr>
        <w:jc w:val="both"/>
        <w:rPr>
          <w:sz w:val="24"/>
          <w:szCs w:val="24"/>
        </w:rPr>
      </w:pPr>
    </w:p>
    <w:p w14:paraId="2334E9A2" w14:textId="77777777" w:rsidR="000E0E42" w:rsidRPr="00525370" w:rsidRDefault="000E0E42" w:rsidP="00306F69">
      <w:pPr>
        <w:jc w:val="both"/>
        <w:rPr>
          <w:sz w:val="24"/>
          <w:szCs w:val="24"/>
        </w:rPr>
      </w:pPr>
    </w:p>
    <w:p w14:paraId="0025CBD7" w14:textId="77777777" w:rsidR="000E0E42" w:rsidRPr="00525370" w:rsidRDefault="000E0E42" w:rsidP="00306F69">
      <w:pPr>
        <w:jc w:val="both"/>
        <w:rPr>
          <w:sz w:val="24"/>
          <w:szCs w:val="24"/>
        </w:rPr>
      </w:pPr>
    </w:p>
    <w:p w14:paraId="1C27673B" w14:textId="77777777" w:rsidR="000E0E42" w:rsidRPr="00525370" w:rsidRDefault="000E0E42" w:rsidP="00306F69">
      <w:pPr>
        <w:jc w:val="both"/>
        <w:rPr>
          <w:sz w:val="24"/>
          <w:szCs w:val="24"/>
        </w:rPr>
      </w:pPr>
    </w:p>
    <w:p w14:paraId="3228BE69" w14:textId="77777777" w:rsidR="000E0E42" w:rsidRPr="00525370" w:rsidRDefault="000E0E42" w:rsidP="00306F69">
      <w:pPr>
        <w:jc w:val="both"/>
        <w:rPr>
          <w:sz w:val="24"/>
          <w:szCs w:val="24"/>
        </w:rPr>
      </w:pPr>
    </w:p>
    <w:p w14:paraId="6704F19C" w14:textId="77777777" w:rsidR="000E0E42" w:rsidRPr="00525370" w:rsidRDefault="000E0E42" w:rsidP="00306F69">
      <w:pPr>
        <w:jc w:val="both"/>
        <w:rPr>
          <w:sz w:val="24"/>
          <w:szCs w:val="24"/>
        </w:rPr>
      </w:pPr>
    </w:p>
    <w:p w14:paraId="33B0305A" w14:textId="77777777" w:rsidR="000E0E42" w:rsidRPr="00525370" w:rsidRDefault="000E0E42" w:rsidP="00306F69">
      <w:pPr>
        <w:jc w:val="both"/>
        <w:rPr>
          <w:sz w:val="24"/>
          <w:szCs w:val="24"/>
        </w:rPr>
      </w:pPr>
    </w:p>
    <w:p w14:paraId="5464B124" w14:textId="77777777" w:rsidR="000E0E42" w:rsidRPr="00525370" w:rsidRDefault="000E0E42" w:rsidP="00306F69">
      <w:pPr>
        <w:jc w:val="both"/>
        <w:rPr>
          <w:sz w:val="24"/>
          <w:szCs w:val="24"/>
        </w:rPr>
      </w:pPr>
    </w:p>
    <w:p w14:paraId="4F02A511" w14:textId="77777777" w:rsidR="000E0E42" w:rsidRPr="00525370" w:rsidRDefault="000E0E42" w:rsidP="00306F69">
      <w:pPr>
        <w:jc w:val="both"/>
        <w:rPr>
          <w:sz w:val="24"/>
          <w:szCs w:val="24"/>
        </w:rPr>
      </w:pPr>
    </w:p>
    <w:p w14:paraId="15EFDACB" w14:textId="1DCF1FCE" w:rsidR="00AD4319" w:rsidRPr="00525370" w:rsidRDefault="00AD4319">
      <w:pPr>
        <w:autoSpaceDE w:val="0"/>
        <w:autoSpaceDN w:val="0"/>
        <w:ind w:hanging="480"/>
        <w:divId w:val="1034770825"/>
        <w:rPr>
          <w:rFonts w:ascii="Calibri" w:hAnsi="Calibri" w:cs="Calibri"/>
          <w:b/>
          <w:bCs/>
          <w:color w:val="000000"/>
          <w:sz w:val="32"/>
          <w:szCs w:val="32"/>
        </w:rPr>
      </w:pPr>
      <w:r w:rsidRPr="00525370">
        <w:rPr>
          <w:rFonts w:ascii="Calibri" w:hAnsi="Calibri" w:cs="Calibri"/>
          <w:b/>
          <w:bCs/>
          <w:color w:val="000000"/>
          <w:sz w:val="32"/>
          <w:szCs w:val="32"/>
        </w:rPr>
        <w:lastRenderedPageBreak/>
        <w:t>Zoznam literatúry</w:t>
      </w:r>
    </w:p>
    <w:sdt>
      <w:sdtPr>
        <w:rPr>
          <w:rFonts w:ascii="Calibri" w:hAnsi="Calibri" w:cs="Calibri"/>
          <w:color w:val="000000"/>
        </w:rPr>
        <w:tag w:val="MENDELEY_BIBLIOGRAPHY"/>
        <w:id w:val="372123619"/>
        <w:placeholder>
          <w:docPart w:val="266C2A975CBA4DE5AA95DEC76DA83C19"/>
        </w:placeholder>
      </w:sdtPr>
      <w:sdtContent>
        <w:p w14:paraId="646EFC10" w14:textId="77777777" w:rsidR="00B14C03" w:rsidRPr="00525370" w:rsidRDefault="00B14C03">
          <w:pPr>
            <w:autoSpaceDE w:val="0"/>
            <w:autoSpaceDN w:val="0"/>
            <w:ind w:hanging="480"/>
            <w:divId w:val="886336374"/>
            <w:rPr>
              <w:rFonts w:ascii="Calibri" w:eastAsia="Times New Roman" w:hAnsi="Calibri" w:cs="Calibri"/>
              <w:color w:val="000000"/>
              <w:kern w:val="0"/>
              <w:szCs w:val="24"/>
              <w14:ligatures w14:val="none"/>
            </w:rPr>
          </w:pPr>
          <w:proofErr w:type="spellStart"/>
          <w:r w:rsidRPr="00525370">
            <w:rPr>
              <w:rFonts w:ascii="Calibri" w:eastAsia="Times New Roman" w:hAnsi="Calibri" w:cs="Calibri"/>
              <w:color w:val="000000"/>
            </w:rPr>
            <w:t>Branco</w:t>
          </w:r>
          <w:proofErr w:type="spellEnd"/>
          <w:r w:rsidRPr="00525370">
            <w:rPr>
              <w:rFonts w:ascii="Calibri" w:eastAsia="Times New Roman" w:hAnsi="Calibri" w:cs="Calibri"/>
              <w:color w:val="000000"/>
            </w:rPr>
            <w:t xml:space="preserve">, R. R., </w:t>
          </w:r>
          <w:proofErr w:type="spellStart"/>
          <w:r w:rsidRPr="00525370">
            <w:rPr>
              <w:rFonts w:ascii="Calibri" w:eastAsia="Times New Roman" w:hAnsi="Calibri" w:cs="Calibri"/>
              <w:color w:val="000000"/>
            </w:rPr>
            <w:t>Rubesam</w:t>
          </w:r>
          <w:proofErr w:type="spellEnd"/>
          <w:r w:rsidRPr="00525370">
            <w:rPr>
              <w:rFonts w:ascii="Calibri" w:eastAsia="Times New Roman" w:hAnsi="Calibri" w:cs="Calibri"/>
              <w:color w:val="000000"/>
            </w:rPr>
            <w:t xml:space="preserve">, A., &amp; </w:t>
          </w:r>
          <w:proofErr w:type="spellStart"/>
          <w:r w:rsidRPr="00525370">
            <w:rPr>
              <w:rFonts w:ascii="Calibri" w:eastAsia="Times New Roman" w:hAnsi="Calibri" w:cs="Calibri"/>
              <w:color w:val="000000"/>
            </w:rPr>
            <w:t>Zevallos</w:t>
          </w:r>
          <w:proofErr w:type="spellEnd"/>
          <w:r w:rsidRPr="00525370">
            <w:rPr>
              <w:rFonts w:ascii="Calibri" w:eastAsia="Times New Roman" w:hAnsi="Calibri" w:cs="Calibri"/>
              <w:color w:val="000000"/>
            </w:rPr>
            <w:t xml:space="preserve">, M. (2024). </w:t>
          </w:r>
          <w:proofErr w:type="spellStart"/>
          <w:r w:rsidRPr="00525370">
            <w:rPr>
              <w:rFonts w:ascii="Calibri" w:eastAsia="Times New Roman" w:hAnsi="Calibri" w:cs="Calibri"/>
              <w:color w:val="000000"/>
            </w:rPr>
            <w:t>Forecasting</w:t>
          </w:r>
          <w:proofErr w:type="spellEnd"/>
          <w:r w:rsidRPr="00525370">
            <w:rPr>
              <w:rFonts w:ascii="Calibri" w:eastAsia="Times New Roman" w:hAnsi="Calibri" w:cs="Calibri"/>
              <w:color w:val="000000"/>
            </w:rPr>
            <w:t xml:space="preserve"> </w:t>
          </w:r>
          <w:proofErr w:type="spellStart"/>
          <w:r w:rsidRPr="00525370">
            <w:rPr>
              <w:rFonts w:ascii="Calibri" w:eastAsia="Times New Roman" w:hAnsi="Calibri" w:cs="Calibri"/>
              <w:color w:val="000000"/>
            </w:rPr>
            <w:t>realized</w:t>
          </w:r>
          <w:proofErr w:type="spellEnd"/>
          <w:r w:rsidRPr="00525370">
            <w:rPr>
              <w:rFonts w:ascii="Calibri" w:eastAsia="Times New Roman" w:hAnsi="Calibri" w:cs="Calibri"/>
              <w:color w:val="000000"/>
            </w:rPr>
            <w:t xml:space="preserve"> volatility: </w:t>
          </w:r>
          <w:proofErr w:type="spellStart"/>
          <w:r w:rsidRPr="00525370">
            <w:rPr>
              <w:rFonts w:ascii="Calibri" w:eastAsia="Times New Roman" w:hAnsi="Calibri" w:cs="Calibri"/>
              <w:color w:val="000000"/>
            </w:rPr>
            <w:t>Does</w:t>
          </w:r>
          <w:proofErr w:type="spellEnd"/>
          <w:r w:rsidRPr="00525370">
            <w:rPr>
              <w:rFonts w:ascii="Calibri" w:eastAsia="Times New Roman" w:hAnsi="Calibri" w:cs="Calibri"/>
              <w:color w:val="000000"/>
            </w:rPr>
            <w:t xml:space="preserve"> </w:t>
          </w:r>
          <w:proofErr w:type="spellStart"/>
          <w:r w:rsidRPr="00525370">
            <w:rPr>
              <w:rFonts w:ascii="Calibri" w:eastAsia="Times New Roman" w:hAnsi="Calibri" w:cs="Calibri"/>
              <w:color w:val="000000"/>
            </w:rPr>
            <w:t>anything</w:t>
          </w:r>
          <w:proofErr w:type="spellEnd"/>
          <w:r w:rsidRPr="00525370">
            <w:rPr>
              <w:rFonts w:ascii="Calibri" w:eastAsia="Times New Roman" w:hAnsi="Calibri" w:cs="Calibri"/>
              <w:color w:val="000000"/>
            </w:rPr>
            <w:t xml:space="preserve"> beat </w:t>
          </w:r>
          <w:proofErr w:type="spellStart"/>
          <w:r w:rsidRPr="00525370">
            <w:rPr>
              <w:rFonts w:ascii="Calibri" w:eastAsia="Times New Roman" w:hAnsi="Calibri" w:cs="Calibri"/>
              <w:color w:val="000000"/>
            </w:rPr>
            <w:t>linear</w:t>
          </w:r>
          <w:proofErr w:type="spellEnd"/>
          <w:r w:rsidRPr="00525370">
            <w:rPr>
              <w:rFonts w:ascii="Calibri" w:eastAsia="Times New Roman" w:hAnsi="Calibri" w:cs="Calibri"/>
              <w:color w:val="000000"/>
            </w:rPr>
            <w:t xml:space="preserve"> </w:t>
          </w:r>
          <w:proofErr w:type="spellStart"/>
          <w:r w:rsidRPr="00525370">
            <w:rPr>
              <w:rFonts w:ascii="Calibri" w:eastAsia="Times New Roman" w:hAnsi="Calibri" w:cs="Calibri"/>
              <w:color w:val="000000"/>
            </w:rPr>
            <w:t>models</w:t>
          </w:r>
          <w:proofErr w:type="spellEnd"/>
          <w:r w:rsidRPr="00525370">
            <w:rPr>
              <w:rFonts w:ascii="Calibri" w:eastAsia="Times New Roman" w:hAnsi="Calibri" w:cs="Calibri"/>
              <w:color w:val="000000"/>
            </w:rPr>
            <w:t xml:space="preserve">? </w:t>
          </w:r>
          <w:proofErr w:type="spellStart"/>
          <w:r w:rsidRPr="00525370">
            <w:rPr>
              <w:rFonts w:ascii="Calibri" w:eastAsia="Times New Roman" w:hAnsi="Calibri" w:cs="Calibri"/>
              <w:i/>
              <w:iCs/>
              <w:color w:val="000000"/>
            </w:rPr>
            <w:t>Journal</w:t>
          </w:r>
          <w:proofErr w:type="spellEnd"/>
          <w:r w:rsidRPr="00525370">
            <w:rPr>
              <w:rFonts w:ascii="Calibri" w:eastAsia="Times New Roman" w:hAnsi="Calibri" w:cs="Calibri"/>
              <w:i/>
              <w:iCs/>
              <w:color w:val="000000"/>
            </w:rPr>
            <w:t xml:space="preserve"> of </w:t>
          </w:r>
          <w:proofErr w:type="spellStart"/>
          <w:r w:rsidRPr="00525370">
            <w:rPr>
              <w:rFonts w:ascii="Calibri" w:eastAsia="Times New Roman" w:hAnsi="Calibri" w:cs="Calibri"/>
              <w:i/>
              <w:iCs/>
              <w:color w:val="000000"/>
            </w:rPr>
            <w:t>Empirical</w:t>
          </w:r>
          <w:proofErr w:type="spellEnd"/>
          <w:r w:rsidRPr="00525370">
            <w:rPr>
              <w:rFonts w:ascii="Calibri" w:eastAsia="Times New Roman" w:hAnsi="Calibri" w:cs="Calibri"/>
              <w:i/>
              <w:iCs/>
              <w:color w:val="000000"/>
            </w:rPr>
            <w:t xml:space="preserve"> </w:t>
          </w:r>
          <w:proofErr w:type="spellStart"/>
          <w:r w:rsidRPr="00525370">
            <w:rPr>
              <w:rFonts w:ascii="Calibri" w:eastAsia="Times New Roman" w:hAnsi="Calibri" w:cs="Calibri"/>
              <w:i/>
              <w:iCs/>
              <w:color w:val="000000"/>
            </w:rPr>
            <w:t>Finance</w:t>
          </w:r>
          <w:proofErr w:type="spellEnd"/>
          <w:r w:rsidRPr="00525370">
            <w:rPr>
              <w:rFonts w:ascii="Calibri" w:eastAsia="Times New Roman" w:hAnsi="Calibri" w:cs="Calibri"/>
              <w:color w:val="000000"/>
            </w:rPr>
            <w:t xml:space="preserve">, </w:t>
          </w:r>
          <w:r w:rsidRPr="00525370">
            <w:rPr>
              <w:rFonts w:ascii="Calibri" w:eastAsia="Times New Roman" w:hAnsi="Calibri" w:cs="Calibri"/>
              <w:i/>
              <w:iCs/>
              <w:color w:val="000000"/>
            </w:rPr>
            <w:t>78</w:t>
          </w:r>
          <w:r w:rsidRPr="00525370">
            <w:rPr>
              <w:rFonts w:ascii="Calibri" w:eastAsia="Times New Roman" w:hAnsi="Calibri" w:cs="Calibri"/>
              <w:color w:val="000000"/>
            </w:rPr>
            <w:t>. https://doi.org/10.1016/j.jempfin.2024.101524</w:t>
          </w:r>
        </w:p>
        <w:p w14:paraId="10C8EECC" w14:textId="77777777" w:rsidR="00B14C03" w:rsidRPr="00525370" w:rsidRDefault="00B14C03">
          <w:pPr>
            <w:autoSpaceDE w:val="0"/>
            <w:autoSpaceDN w:val="0"/>
            <w:ind w:hanging="480"/>
            <w:divId w:val="426192237"/>
            <w:rPr>
              <w:rFonts w:ascii="Calibri" w:eastAsia="Times New Roman" w:hAnsi="Calibri" w:cs="Calibri"/>
              <w:color w:val="000000"/>
            </w:rPr>
          </w:pPr>
          <w:proofErr w:type="spellStart"/>
          <w:r w:rsidRPr="00525370">
            <w:rPr>
              <w:rFonts w:ascii="Calibri" w:eastAsia="Times New Roman" w:hAnsi="Calibri" w:cs="Calibri"/>
              <w:color w:val="000000"/>
            </w:rPr>
            <w:t>Khan</w:t>
          </w:r>
          <w:proofErr w:type="spellEnd"/>
          <w:r w:rsidRPr="00525370">
            <w:rPr>
              <w:rFonts w:ascii="Calibri" w:eastAsia="Times New Roman" w:hAnsi="Calibri" w:cs="Calibri"/>
              <w:color w:val="000000"/>
            </w:rPr>
            <w:t xml:space="preserve">, M. N., </w:t>
          </w:r>
          <w:proofErr w:type="spellStart"/>
          <w:r w:rsidRPr="00525370">
            <w:rPr>
              <w:rFonts w:ascii="Calibri" w:eastAsia="Times New Roman" w:hAnsi="Calibri" w:cs="Calibri"/>
              <w:color w:val="000000"/>
            </w:rPr>
            <w:t>Fifield</w:t>
          </w:r>
          <w:proofErr w:type="spellEnd"/>
          <w:r w:rsidRPr="00525370">
            <w:rPr>
              <w:rFonts w:ascii="Calibri" w:eastAsia="Times New Roman" w:hAnsi="Calibri" w:cs="Calibri"/>
              <w:color w:val="000000"/>
            </w:rPr>
            <w:t xml:space="preserve">, S. G. M., &amp; </w:t>
          </w:r>
          <w:proofErr w:type="spellStart"/>
          <w:r w:rsidRPr="00525370">
            <w:rPr>
              <w:rFonts w:ascii="Calibri" w:eastAsia="Times New Roman" w:hAnsi="Calibri" w:cs="Calibri"/>
              <w:color w:val="000000"/>
            </w:rPr>
            <w:t>Power</w:t>
          </w:r>
          <w:proofErr w:type="spellEnd"/>
          <w:r w:rsidRPr="00525370">
            <w:rPr>
              <w:rFonts w:ascii="Calibri" w:eastAsia="Times New Roman" w:hAnsi="Calibri" w:cs="Calibri"/>
              <w:color w:val="000000"/>
            </w:rPr>
            <w:t xml:space="preserve">, D. M. (2024). </w:t>
          </w:r>
          <w:proofErr w:type="spellStart"/>
          <w:r w:rsidRPr="00525370">
            <w:rPr>
              <w:rFonts w:ascii="Calibri" w:eastAsia="Times New Roman" w:hAnsi="Calibri" w:cs="Calibri"/>
              <w:color w:val="000000"/>
            </w:rPr>
            <w:t>The</w:t>
          </w:r>
          <w:proofErr w:type="spellEnd"/>
          <w:r w:rsidRPr="00525370">
            <w:rPr>
              <w:rFonts w:ascii="Calibri" w:eastAsia="Times New Roman" w:hAnsi="Calibri" w:cs="Calibri"/>
              <w:color w:val="000000"/>
            </w:rPr>
            <w:t xml:space="preserve"> </w:t>
          </w:r>
          <w:proofErr w:type="spellStart"/>
          <w:r w:rsidRPr="00525370">
            <w:rPr>
              <w:rFonts w:ascii="Calibri" w:eastAsia="Times New Roman" w:hAnsi="Calibri" w:cs="Calibri"/>
              <w:color w:val="000000"/>
            </w:rPr>
            <w:t>impact</w:t>
          </w:r>
          <w:proofErr w:type="spellEnd"/>
          <w:r w:rsidRPr="00525370">
            <w:rPr>
              <w:rFonts w:ascii="Calibri" w:eastAsia="Times New Roman" w:hAnsi="Calibri" w:cs="Calibri"/>
              <w:color w:val="000000"/>
            </w:rPr>
            <w:t xml:space="preserve"> of </w:t>
          </w:r>
          <w:proofErr w:type="spellStart"/>
          <w:r w:rsidRPr="00525370">
            <w:rPr>
              <w:rFonts w:ascii="Calibri" w:eastAsia="Times New Roman" w:hAnsi="Calibri" w:cs="Calibri"/>
              <w:color w:val="000000"/>
            </w:rPr>
            <w:t>the</w:t>
          </w:r>
          <w:proofErr w:type="spellEnd"/>
          <w:r w:rsidRPr="00525370">
            <w:rPr>
              <w:rFonts w:ascii="Calibri" w:eastAsia="Times New Roman" w:hAnsi="Calibri" w:cs="Calibri"/>
              <w:color w:val="000000"/>
            </w:rPr>
            <w:t xml:space="preserve"> COVID 19 </w:t>
          </w:r>
          <w:proofErr w:type="spellStart"/>
          <w:r w:rsidRPr="00525370">
            <w:rPr>
              <w:rFonts w:ascii="Calibri" w:eastAsia="Times New Roman" w:hAnsi="Calibri" w:cs="Calibri"/>
              <w:color w:val="000000"/>
            </w:rPr>
            <w:t>pandemic</w:t>
          </w:r>
          <w:proofErr w:type="spellEnd"/>
          <w:r w:rsidRPr="00525370">
            <w:rPr>
              <w:rFonts w:ascii="Calibri" w:eastAsia="Times New Roman" w:hAnsi="Calibri" w:cs="Calibri"/>
              <w:color w:val="000000"/>
            </w:rPr>
            <w:t xml:space="preserve"> on </w:t>
          </w:r>
          <w:proofErr w:type="spellStart"/>
          <w:r w:rsidRPr="00525370">
            <w:rPr>
              <w:rFonts w:ascii="Calibri" w:eastAsia="Times New Roman" w:hAnsi="Calibri" w:cs="Calibri"/>
              <w:color w:val="000000"/>
            </w:rPr>
            <w:t>stock</w:t>
          </w:r>
          <w:proofErr w:type="spellEnd"/>
          <w:r w:rsidRPr="00525370">
            <w:rPr>
              <w:rFonts w:ascii="Calibri" w:eastAsia="Times New Roman" w:hAnsi="Calibri" w:cs="Calibri"/>
              <w:color w:val="000000"/>
            </w:rPr>
            <w:t xml:space="preserve"> </w:t>
          </w:r>
          <w:proofErr w:type="spellStart"/>
          <w:r w:rsidRPr="00525370">
            <w:rPr>
              <w:rFonts w:ascii="Calibri" w:eastAsia="Times New Roman" w:hAnsi="Calibri" w:cs="Calibri"/>
              <w:color w:val="000000"/>
            </w:rPr>
            <w:t>market</w:t>
          </w:r>
          <w:proofErr w:type="spellEnd"/>
          <w:r w:rsidRPr="00525370">
            <w:rPr>
              <w:rFonts w:ascii="Calibri" w:eastAsia="Times New Roman" w:hAnsi="Calibri" w:cs="Calibri"/>
              <w:color w:val="000000"/>
            </w:rPr>
            <w:t xml:space="preserve"> volatility: </w:t>
          </w:r>
          <w:proofErr w:type="spellStart"/>
          <w:r w:rsidRPr="00525370">
            <w:rPr>
              <w:rFonts w:ascii="Calibri" w:eastAsia="Times New Roman" w:hAnsi="Calibri" w:cs="Calibri"/>
              <w:color w:val="000000"/>
            </w:rPr>
            <w:t>evidence</w:t>
          </w:r>
          <w:proofErr w:type="spellEnd"/>
          <w:r w:rsidRPr="00525370">
            <w:rPr>
              <w:rFonts w:ascii="Calibri" w:eastAsia="Times New Roman" w:hAnsi="Calibri" w:cs="Calibri"/>
              <w:color w:val="000000"/>
            </w:rPr>
            <w:t xml:space="preserve"> </w:t>
          </w:r>
          <w:proofErr w:type="spellStart"/>
          <w:r w:rsidRPr="00525370">
            <w:rPr>
              <w:rFonts w:ascii="Calibri" w:eastAsia="Times New Roman" w:hAnsi="Calibri" w:cs="Calibri"/>
              <w:color w:val="000000"/>
            </w:rPr>
            <w:t>from</w:t>
          </w:r>
          <w:proofErr w:type="spellEnd"/>
          <w:r w:rsidRPr="00525370">
            <w:rPr>
              <w:rFonts w:ascii="Calibri" w:eastAsia="Times New Roman" w:hAnsi="Calibri" w:cs="Calibri"/>
              <w:color w:val="000000"/>
            </w:rPr>
            <w:t xml:space="preserve"> a </w:t>
          </w:r>
          <w:proofErr w:type="spellStart"/>
          <w:r w:rsidRPr="00525370">
            <w:rPr>
              <w:rFonts w:ascii="Calibri" w:eastAsia="Times New Roman" w:hAnsi="Calibri" w:cs="Calibri"/>
              <w:color w:val="000000"/>
            </w:rPr>
            <w:t>selection</w:t>
          </w:r>
          <w:proofErr w:type="spellEnd"/>
          <w:r w:rsidRPr="00525370">
            <w:rPr>
              <w:rFonts w:ascii="Calibri" w:eastAsia="Times New Roman" w:hAnsi="Calibri" w:cs="Calibri"/>
              <w:color w:val="000000"/>
            </w:rPr>
            <w:t xml:space="preserve"> of </w:t>
          </w:r>
          <w:proofErr w:type="spellStart"/>
          <w:r w:rsidRPr="00525370">
            <w:rPr>
              <w:rFonts w:ascii="Calibri" w:eastAsia="Times New Roman" w:hAnsi="Calibri" w:cs="Calibri"/>
              <w:color w:val="000000"/>
            </w:rPr>
            <w:t>developed</w:t>
          </w:r>
          <w:proofErr w:type="spellEnd"/>
          <w:r w:rsidRPr="00525370">
            <w:rPr>
              <w:rFonts w:ascii="Calibri" w:eastAsia="Times New Roman" w:hAnsi="Calibri" w:cs="Calibri"/>
              <w:color w:val="000000"/>
            </w:rPr>
            <w:t xml:space="preserve"> and </w:t>
          </w:r>
          <w:proofErr w:type="spellStart"/>
          <w:r w:rsidRPr="00525370">
            <w:rPr>
              <w:rFonts w:ascii="Calibri" w:eastAsia="Times New Roman" w:hAnsi="Calibri" w:cs="Calibri"/>
              <w:color w:val="000000"/>
            </w:rPr>
            <w:t>emerging</w:t>
          </w:r>
          <w:proofErr w:type="spellEnd"/>
          <w:r w:rsidRPr="00525370">
            <w:rPr>
              <w:rFonts w:ascii="Calibri" w:eastAsia="Times New Roman" w:hAnsi="Calibri" w:cs="Calibri"/>
              <w:color w:val="000000"/>
            </w:rPr>
            <w:t xml:space="preserve"> </w:t>
          </w:r>
          <w:proofErr w:type="spellStart"/>
          <w:r w:rsidRPr="00525370">
            <w:rPr>
              <w:rFonts w:ascii="Calibri" w:eastAsia="Times New Roman" w:hAnsi="Calibri" w:cs="Calibri"/>
              <w:color w:val="000000"/>
            </w:rPr>
            <w:t>stock</w:t>
          </w:r>
          <w:proofErr w:type="spellEnd"/>
          <w:r w:rsidRPr="00525370">
            <w:rPr>
              <w:rFonts w:ascii="Calibri" w:eastAsia="Times New Roman" w:hAnsi="Calibri" w:cs="Calibri"/>
              <w:color w:val="000000"/>
            </w:rPr>
            <w:t xml:space="preserve"> </w:t>
          </w:r>
          <w:proofErr w:type="spellStart"/>
          <w:r w:rsidRPr="00525370">
            <w:rPr>
              <w:rFonts w:ascii="Calibri" w:eastAsia="Times New Roman" w:hAnsi="Calibri" w:cs="Calibri"/>
              <w:color w:val="000000"/>
            </w:rPr>
            <w:t>markets</w:t>
          </w:r>
          <w:proofErr w:type="spellEnd"/>
          <w:r w:rsidRPr="00525370">
            <w:rPr>
              <w:rFonts w:ascii="Calibri" w:eastAsia="Times New Roman" w:hAnsi="Calibri" w:cs="Calibri"/>
              <w:color w:val="000000"/>
            </w:rPr>
            <w:t xml:space="preserve">. </w:t>
          </w:r>
          <w:r w:rsidRPr="00525370">
            <w:rPr>
              <w:rFonts w:ascii="Calibri" w:eastAsia="Times New Roman" w:hAnsi="Calibri" w:cs="Calibri"/>
              <w:i/>
              <w:iCs/>
              <w:color w:val="000000"/>
            </w:rPr>
            <w:t xml:space="preserve">SN Business &amp; </w:t>
          </w:r>
          <w:proofErr w:type="spellStart"/>
          <w:r w:rsidRPr="00525370">
            <w:rPr>
              <w:rFonts w:ascii="Calibri" w:eastAsia="Times New Roman" w:hAnsi="Calibri" w:cs="Calibri"/>
              <w:i/>
              <w:iCs/>
              <w:color w:val="000000"/>
            </w:rPr>
            <w:t>Economics</w:t>
          </w:r>
          <w:proofErr w:type="spellEnd"/>
          <w:r w:rsidRPr="00525370">
            <w:rPr>
              <w:rFonts w:ascii="Calibri" w:eastAsia="Times New Roman" w:hAnsi="Calibri" w:cs="Calibri"/>
              <w:i/>
              <w:iCs/>
              <w:color w:val="000000"/>
            </w:rPr>
            <w:t xml:space="preserve"> 2024 4:6</w:t>
          </w:r>
          <w:r w:rsidRPr="00525370">
            <w:rPr>
              <w:rFonts w:ascii="Calibri" w:eastAsia="Times New Roman" w:hAnsi="Calibri" w:cs="Calibri"/>
              <w:color w:val="000000"/>
            </w:rPr>
            <w:t xml:space="preserve">, </w:t>
          </w:r>
          <w:r w:rsidRPr="00525370">
            <w:rPr>
              <w:rFonts w:ascii="Calibri" w:eastAsia="Times New Roman" w:hAnsi="Calibri" w:cs="Calibri"/>
              <w:i/>
              <w:iCs/>
              <w:color w:val="000000"/>
            </w:rPr>
            <w:t>4</w:t>
          </w:r>
          <w:r w:rsidRPr="00525370">
            <w:rPr>
              <w:rFonts w:ascii="Calibri" w:eastAsia="Times New Roman" w:hAnsi="Calibri" w:cs="Calibri"/>
              <w:color w:val="000000"/>
            </w:rPr>
            <w:t>(6), 63-. https://doi.org/10.1007/S43546-024-00659-W</w:t>
          </w:r>
        </w:p>
        <w:p w14:paraId="077DBAB1" w14:textId="77777777" w:rsidR="00B14C03" w:rsidRPr="00525370" w:rsidRDefault="00B14C03">
          <w:pPr>
            <w:autoSpaceDE w:val="0"/>
            <w:autoSpaceDN w:val="0"/>
            <w:ind w:hanging="480"/>
            <w:divId w:val="825588739"/>
            <w:rPr>
              <w:rFonts w:ascii="Calibri" w:eastAsia="Times New Roman" w:hAnsi="Calibri" w:cs="Calibri"/>
              <w:color w:val="000000"/>
            </w:rPr>
          </w:pPr>
          <w:proofErr w:type="spellStart"/>
          <w:r w:rsidRPr="00525370">
            <w:rPr>
              <w:rFonts w:ascii="Calibri" w:eastAsia="Times New Roman" w:hAnsi="Calibri" w:cs="Calibri"/>
              <w:color w:val="000000"/>
            </w:rPr>
            <w:t>Kılıç</w:t>
          </w:r>
          <w:proofErr w:type="spellEnd"/>
          <w:r w:rsidRPr="00525370">
            <w:rPr>
              <w:rFonts w:ascii="Calibri" w:eastAsia="Times New Roman" w:hAnsi="Calibri" w:cs="Calibri"/>
              <w:color w:val="000000"/>
            </w:rPr>
            <w:t xml:space="preserve">, R. (2025). </w:t>
          </w:r>
          <w:proofErr w:type="spellStart"/>
          <w:r w:rsidRPr="00525370">
            <w:rPr>
              <w:rFonts w:ascii="Calibri" w:eastAsia="Times New Roman" w:hAnsi="Calibri" w:cs="Calibri"/>
              <w:i/>
              <w:iCs/>
              <w:color w:val="000000"/>
            </w:rPr>
            <w:t>Linear</w:t>
          </w:r>
          <w:proofErr w:type="spellEnd"/>
          <w:r w:rsidRPr="00525370">
            <w:rPr>
              <w:rFonts w:ascii="Calibri" w:eastAsia="Times New Roman" w:hAnsi="Calibri" w:cs="Calibri"/>
              <w:i/>
              <w:iCs/>
              <w:color w:val="000000"/>
            </w:rPr>
            <w:t xml:space="preserve"> and </w:t>
          </w:r>
          <w:proofErr w:type="spellStart"/>
          <w:r w:rsidRPr="00525370">
            <w:rPr>
              <w:rFonts w:ascii="Calibri" w:eastAsia="Times New Roman" w:hAnsi="Calibri" w:cs="Calibri"/>
              <w:i/>
              <w:iCs/>
              <w:color w:val="000000"/>
            </w:rPr>
            <w:t>nonlinear</w:t>
          </w:r>
          <w:proofErr w:type="spellEnd"/>
          <w:r w:rsidRPr="00525370">
            <w:rPr>
              <w:rFonts w:ascii="Calibri" w:eastAsia="Times New Roman" w:hAnsi="Calibri" w:cs="Calibri"/>
              <w:i/>
              <w:iCs/>
              <w:color w:val="000000"/>
            </w:rPr>
            <w:t xml:space="preserve"> </w:t>
          </w:r>
          <w:proofErr w:type="spellStart"/>
          <w:r w:rsidRPr="00525370">
            <w:rPr>
              <w:rFonts w:ascii="Calibri" w:eastAsia="Times New Roman" w:hAnsi="Calibri" w:cs="Calibri"/>
              <w:i/>
              <w:iCs/>
              <w:color w:val="000000"/>
            </w:rPr>
            <w:t>econometric</w:t>
          </w:r>
          <w:proofErr w:type="spellEnd"/>
          <w:r w:rsidRPr="00525370">
            <w:rPr>
              <w:rFonts w:ascii="Calibri" w:eastAsia="Times New Roman" w:hAnsi="Calibri" w:cs="Calibri"/>
              <w:i/>
              <w:iCs/>
              <w:color w:val="000000"/>
            </w:rPr>
            <w:t xml:space="preserve"> </w:t>
          </w:r>
          <w:proofErr w:type="spellStart"/>
          <w:r w:rsidRPr="00525370">
            <w:rPr>
              <w:rFonts w:ascii="Calibri" w:eastAsia="Times New Roman" w:hAnsi="Calibri" w:cs="Calibri"/>
              <w:i/>
              <w:iCs/>
              <w:color w:val="000000"/>
            </w:rPr>
            <w:t>models</w:t>
          </w:r>
          <w:proofErr w:type="spellEnd"/>
          <w:r w:rsidRPr="00525370">
            <w:rPr>
              <w:rFonts w:ascii="Calibri" w:eastAsia="Times New Roman" w:hAnsi="Calibri" w:cs="Calibri"/>
              <w:i/>
              <w:iCs/>
              <w:color w:val="000000"/>
            </w:rPr>
            <w:t xml:space="preserve"> </w:t>
          </w:r>
          <w:proofErr w:type="spellStart"/>
          <w:r w:rsidRPr="00525370">
            <w:rPr>
              <w:rFonts w:ascii="Calibri" w:eastAsia="Times New Roman" w:hAnsi="Calibri" w:cs="Calibri"/>
              <w:i/>
              <w:iCs/>
              <w:color w:val="000000"/>
            </w:rPr>
            <w:t>against</w:t>
          </w:r>
          <w:proofErr w:type="spellEnd"/>
          <w:r w:rsidRPr="00525370">
            <w:rPr>
              <w:rFonts w:ascii="Calibri" w:eastAsia="Times New Roman" w:hAnsi="Calibri" w:cs="Calibri"/>
              <w:i/>
              <w:iCs/>
              <w:color w:val="000000"/>
            </w:rPr>
            <w:t xml:space="preserve"> </w:t>
          </w:r>
          <w:proofErr w:type="spellStart"/>
          <w:r w:rsidRPr="00525370">
            <w:rPr>
              <w:rFonts w:ascii="Calibri" w:eastAsia="Times New Roman" w:hAnsi="Calibri" w:cs="Calibri"/>
              <w:i/>
              <w:iCs/>
              <w:color w:val="000000"/>
            </w:rPr>
            <w:t>machine</w:t>
          </w:r>
          <w:proofErr w:type="spellEnd"/>
          <w:r w:rsidRPr="00525370">
            <w:rPr>
              <w:rFonts w:ascii="Calibri" w:eastAsia="Times New Roman" w:hAnsi="Calibri" w:cs="Calibri"/>
              <w:i/>
              <w:iCs/>
              <w:color w:val="000000"/>
            </w:rPr>
            <w:t xml:space="preserve"> </w:t>
          </w:r>
          <w:proofErr w:type="spellStart"/>
          <w:r w:rsidRPr="00525370">
            <w:rPr>
              <w:rFonts w:ascii="Calibri" w:eastAsia="Times New Roman" w:hAnsi="Calibri" w:cs="Calibri"/>
              <w:i/>
              <w:iCs/>
              <w:color w:val="000000"/>
            </w:rPr>
            <w:t>learning</w:t>
          </w:r>
          <w:proofErr w:type="spellEnd"/>
          <w:r w:rsidRPr="00525370">
            <w:rPr>
              <w:rFonts w:ascii="Calibri" w:eastAsia="Times New Roman" w:hAnsi="Calibri" w:cs="Calibri"/>
              <w:i/>
              <w:iCs/>
              <w:color w:val="000000"/>
            </w:rPr>
            <w:t xml:space="preserve"> </w:t>
          </w:r>
          <w:proofErr w:type="spellStart"/>
          <w:r w:rsidRPr="00525370">
            <w:rPr>
              <w:rFonts w:ascii="Calibri" w:eastAsia="Times New Roman" w:hAnsi="Calibri" w:cs="Calibri"/>
              <w:i/>
              <w:iCs/>
              <w:color w:val="000000"/>
            </w:rPr>
            <w:t>models</w:t>
          </w:r>
          <w:proofErr w:type="spellEnd"/>
          <w:r w:rsidRPr="00525370">
            <w:rPr>
              <w:rFonts w:ascii="Calibri" w:eastAsia="Times New Roman" w:hAnsi="Calibri" w:cs="Calibri"/>
              <w:i/>
              <w:iCs/>
              <w:color w:val="000000"/>
            </w:rPr>
            <w:t xml:space="preserve">: </w:t>
          </w:r>
          <w:proofErr w:type="spellStart"/>
          <w:r w:rsidRPr="00525370">
            <w:rPr>
              <w:rFonts w:ascii="Calibri" w:eastAsia="Times New Roman" w:hAnsi="Calibri" w:cs="Calibri"/>
              <w:i/>
              <w:iCs/>
              <w:color w:val="000000"/>
            </w:rPr>
            <w:t>realized</w:t>
          </w:r>
          <w:proofErr w:type="spellEnd"/>
          <w:r w:rsidRPr="00525370">
            <w:rPr>
              <w:rFonts w:ascii="Calibri" w:eastAsia="Times New Roman" w:hAnsi="Calibri" w:cs="Calibri"/>
              <w:i/>
              <w:iCs/>
              <w:color w:val="000000"/>
            </w:rPr>
            <w:t xml:space="preserve"> volatility </w:t>
          </w:r>
          <w:proofErr w:type="spellStart"/>
          <w:r w:rsidRPr="00525370">
            <w:rPr>
              <w:rFonts w:ascii="Calibri" w:eastAsia="Times New Roman" w:hAnsi="Calibri" w:cs="Calibri"/>
              <w:i/>
              <w:iCs/>
              <w:color w:val="000000"/>
            </w:rPr>
            <w:t>prediction</w:t>
          </w:r>
          <w:proofErr w:type="spellEnd"/>
          <w:r w:rsidRPr="00525370">
            <w:rPr>
              <w:rFonts w:ascii="Calibri" w:eastAsia="Times New Roman" w:hAnsi="Calibri" w:cs="Calibri"/>
              <w:color w:val="000000"/>
            </w:rPr>
            <w:t>. https://doi.org/10.17016/FEDS.2025.061</w:t>
          </w:r>
        </w:p>
        <w:p w14:paraId="7D6FBCB6" w14:textId="77777777" w:rsidR="00B14C03" w:rsidRPr="00525370" w:rsidRDefault="00B14C03">
          <w:pPr>
            <w:autoSpaceDE w:val="0"/>
            <w:autoSpaceDN w:val="0"/>
            <w:ind w:hanging="480"/>
            <w:divId w:val="2116556142"/>
            <w:rPr>
              <w:rFonts w:ascii="Calibri" w:eastAsia="Times New Roman" w:hAnsi="Calibri" w:cs="Calibri"/>
              <w:color w:val="000000"/>
            </w:rPr>
          </w:pPr>
          <w:proofErr w:type="spellStart"/>
          <w:r w:rsidRPr="00525370">
            <w:rPr>
              <w:rFonts w:ascii="Calibri" w:eastAsia="Times New Roman" w:hAnsi="Calibri" w:cs="Calibri"/>
              <w:color w:val="000000"/>
            </w:rPr>
            <w:t>Leushuis</w:t>
          </w:r>
          <w:proofErr w:type="spellEnd"/>
          <w:r w:rsidRPr="00525370">
            <w:rPr>
              <w:rFonts w:ascii="Calibri" w:eastAsia="Times New Roman" w:hAnsi="Calibri" w:cs="Calibri"/>
              <w:color w:val="000000"/>
            </w:rPr>
            <w:t xml:space="preserve">, R. M., &amp; </w:t>
          </w:r>
          <w:proofErr w:type="spellStart"/>
          <w:r w:rsidRPr="00525370">
            <w:rPr>
              <w:rFonts w:ascii="Calibri" w:eastAsia="Times New Roman" w:hAnsi="Calibri" w:cs="Calibri"/>
              <w:color w:val="000000"/>
            </w:rPr>
            <w:t>Petkov</w:t>
          </w:r>
          <w:proofErr w:type="spellEnd"/>
          <w:r w:rsidRPr="00525370">
            <w:rPr>
              <w:rFonts w:ascii="Calibri" w:eastAsia="Times New Roman" w:hAnsi="Calibri" w:cs="Calibri"/>
              <w:color w:val="000000"/>
            </w:rPr>
            <w:t xml:space="preserve">, N. (2026). </w:t>
          </w:r>
          <w:proofErr w:type="spellStart"/>
          <w:r w:rsidRPr="00525370">
            <w:rPr>
              <w:rFonts w:ascii="Calibri" w:eastAsia="Times New Roman" w:hAnsi="Calibri" w:cs="Calibri"/>
              <w:color w:val="000000"/>
            </w:rPr>
            <w:t>Advances</w:t>
          </w:r>
          <w:proofErr w:type="spellEnd"/>
          <w:r w:rsidRPr="00525370">
            <w:rPr>
              <w:rFonts w:ascii="Calibri" w:eastAsia="Times New Roman" w:hAnsi="Calibri" w:cs="Calibri"/>
              <w:color w:val="000000"/>
            </w:rPr>
            <w:t xml:space="preserve"> in </w:t>
          </w:r>
          <w:proofErr w:type="spellStart"/>
          <w:r w:rsidRPr="00525370">
            <w:rPr>
              <w:rFonts w:ascii="Calibri" w:eastAsia="Times New Roman" w:hAnsi="Calibri" w:cs="Calibri"/>
              <w:color w:val="000000"/>
            </w:rPr>
            <w:t>forecasting</w:t>
          </w:r>
          <w:proofErr w:type="spellEnd"/>
          <w:r w:rsidRPr="00525370">
            <w:rPr>
              <w:rFonts w:ascii="Calibri" w:eastAsia="Times New Roman" w:hAnsi="Calibri" w:cs="Calibri"/>
              <w:color w:val="000000"/>
            </w:rPr>
            <w:t xml:space="preserve"> </w:t>
          </w:r>
          <w:proofErr w:type="spellStart"/>
          <w:r w:rsidRPr="00525370">
            <w:rPr>
              <w:rFonts w:ascii="Calibri" w:eastAsia="Times New Roman" w:hAnsi="Calibri" w:cs="Calibri"/>
              <w:color w:val="000000"/>
            </w:rPr>
            <w:t>realized</w:t>
          </w:r>
          <w:proofErr w:type="spellEnd"/>
          <w:r w:rsidRPr="00525370">
            <w:rPr>
              <w:rFonts w:ascii="Calibri" w:eastAsia="Times New Roman" w:hAnsi="Calibri" w:cs="Calibri"/>
              <w:color w:val="000000"/>
            </w:rPr>
            <w:t xml:space="preserve"> volatility: a </w:t>
          </w:r>
          <w:proofErr w:type="spellStart"/>
          <w:r w:rsidRPr="00525370">
            <w:rPr>
              <w:rFonts w:ascii="Calibri" w:eastAsia="Times New Roman" w:hAnsi="Calibri" w:cs="Calibri"/>
              <w:color w:val="000000"/>
            </w:rPr>
            <w:t>review</w:t>
          </w:r>
          <w:proofErr w:type="spellEnd"/>
          <w:r w:rsidRPr="00525370">
            <w:rPr>
              <w:rFonts w:ascii="Calibri" w:eastAsia="Times New Roman" w:hAnsi="Calibri" w:cs="Calibri"/>
              <w:color w:val="000000"/>
            </w:rPr>
            <w:t xml:space="preserve"> of </w:t>
          </w:r>
          <w:proofErr w:type="spellStart"/>
          <w:r w:rsidRPr="00525370">
            <w:rPr>
              <w:rFonts w:ascii="Calibri" w:eastAsia="Times New Roman" w:hAnsi="Calibri" w:cs="Calibri"/>
              <w:color w:val="000000"/>
            </w:rPr>
            <w:t>methodologies</w:t>
          </w:r>
          <w:proofErr w:type="spellEnd"/>
          <w:r w:rsidRPr="00525370">
            <w:rPr>
              <w:rFonts w:ascii="Calibri" w:eastAsia="Times New Roman" w:hAnsi="Calibri" w:cs="Calibri"/>
              <w:color w:val="000000"/>
            </w:rPr>
            <w:t xml:space="preserve">. </w:t>
          </w:r>
          <w:proofErr w:type="spellStart"/>
          <w:r w:rsidRPr="00525370">
            <w:rPr>
              <w:rFonts w:ascii="Calibri" w:eastAsia="Times New Roman" w:hAnsi="Calibri" w:cs="Calibri"/>
              <w:i/>
              <w:iCs/>
              <w:color w:val="000000"/>
            </w:rPr>
            <w:t>Financial</w:t>
          </w:r>
          <w:proofErr w:type="spellEnd"/>
          <w:r w:rsidRPr="00525370">
            <w:rPr>
              <w:rFonts w:ascii="Calibri" w:eastAsia="Times New Roman" w:hAnsi="Calibri" w:cs="Calibri"/>
              <w:i/>
              <w:iCs/>
              <w:color w:val="000000"/>
            </w:rPr>
            <w:t xml:space="preserve"> </w:t>
          </w:r>
          <w:proofErr w:type="spellStart"/>
          <w:r w:rsidRPr="00525370">
            <w:rPr>
              <w:rFonts w:ascii="Calibri" w:eastAsia="Times New Roman" w:hAnsi="Calibri" w:cs="Calibri"/>
              <w:i/>
              <w:iCs/>
              <w:color w:val="000000"/>
            </w:rPr>
            <w:t>Innovation</w:t>
          </w:r>
          <w:proofErr w:type="spellEnd"/>
          <w:r w:rsidRPr="00525370">
            <w:rPr>
              <w:rFonts w:ascii="Calibri" w:eastAsia="Times New Roman" w:hAnsi="Calibri" w:cs="Calibri"/>
              <w:i/>
              <w:iCs/>
              <w:color w:val="000000"/>
            </w:rPr>
            <w:t xml:space="preserve"> 2026 12:1</w:t>
          </w:r>
          <w:r w:rsidRPr="00525370">
            <w:rPr>
              <w:rFonts w:ascii="Calibri" w:eastAsia="Times New Roman" w:hAnsi="Calibri" w:cs="Calibri"/>
              <w:color w:val="000000"/>
            </w:rPr>
            <w:t xml:space="preserve">, </w:t>
          </w:r>
          <w:r w:rsidRPr="00525370">
            <w:rPr>
              <w:rFonts w:ascii="Calibri" w:eastAsia="Times New Roman" w:hAnsi="Calibri" w:cs="Calibri"/>
              <w:i/>
              <w:iCs/>
              <w:color w:val="000000"/>
            </w:rPr>
            <w:t>12</w:t>
          </w:r>
          <w:r w:rsidRPr="00525370">
            <w:rPr>
              <w:rFonts w:ascii="Calibri" w:eastAsia="Times New Roman" w:hAnsi="Calibri" w:cs="Calibri"/>
              <w:color w:val="000000"/>
            </w:rPr>
            <w:t>(1), 14-. https://doi.org/10.1186/S40854-025-00809-5</w:t>
          </w:r>
        </w:p>
        <w:p w14:paraId="42A79CF6" w14:textId="77777777" w:rsidR="00B14C03" w:rsidRPr="00525370" w:rsidRDefault="00B14C03">
          <w:pPr>
            <w:autoSpaceDE w:val="0"/>
            <w:autoSpaceDN w:val="0"/>
            <w:ind w:hanging="480"/>
            <w:divId w:val="1043601543"/>
            <w:rPr>
              <w:rFonts w:ascii="Calibri" w:eastAsia="Times New Roman" w:hAnsi="Calibri" w:cs="Calibri"/>
              <w:color w:val="000000"/>
            </w:rPr>
          </w:pPr>
          <w:r w:rsidRPr="00525370">
            <w:rPr>
              <w:rFonts w:ascii="Calibri" w:eastAsia="Times New Roman" w:hAnsi="Calibri" w:cs="Calibri"/>
              <w:color w:val="000000"/>
            </w:rPr>
            <w:t xml:space="preserve">Peter, M., </w:t>
          </w:r>
          <w:proofErr w:type="spellStart"/>
          <w:r w:rsidRPr="00525370">
            <w:rPr>
              <w:rFonts w:ascii="Calibri" w:eastAsia="Times New Roman" w:hAnsi="Calibri" w:cs="Calibri"/>
              <w:color w:val="000000"/>
            </w:rPr>
            <w:t>Mirau</w:t>
          </w:r>
          <w:proofErr w:type="spellEnd"/>
          <w:r w:rsidRPr="00525370">
            <w:rPr>
              <w:rFonts w:ascii="Calibri" w:eastAsia="Times New Roman" w:hAnsi="Calibri" w:cs="Calibri"/>
              <w:color w:val="000000"/>
            </w:rPr>
            <w:t xml:space="preserve">, S., </w:t>
          </w:r>
          <w:proofErr w:type="spellStart"/>
          <w:r w:rsidRPr="00525370">
            <w:rPr>
              <w:rFonts w:ascii="Calibri" w:eastAsia="Times New Roman" w:hAnsi="Calibri" w:cs="Calibri"/>
              <w:color w:val="000000"/>
            </w:rPr>
            <w:t>Sinkwembe</w:t>
          </w:r>
          <w:proofErr w:type="spellEnd"/>
          <w:r w:rsidRPr="00525370">
            <w:rPr>
              <w:rFonts w:ascii="Calibri" w:eastAsia="Times New Roman" w:hAnsi="Calibri" w:cs="Calibri"/>
              <w:color w:val="000000"/>
            </w:rPr>
            <w:t xml:space="preserve">, E., </w:t>
          </w:r>
          <w:proofErr w:type="spellStart"/>
          <w:r w:rsidRPr="00525370">
            <w:rPr>
              <w:rFonts w:ascii="Calibri" w:eastAsia="Times New Roman" w:hAnsi="Calibri" w:cs="Calibri"/>
              <w:color w:val="000000"/>
            </w:rPr>
            <w:t>Kasumo</w:t>
          </w:r>
          <w:proofErr w:type="spellEnd"/>
          <w:r w:rsidRPr="00525370">
            <w:rPr>
              <w:rFonts w:ascii="Calibri" w:eastAsia="Times New Roman" w:hAnsi="Calibri" w:cs="Calibri"/>
              <w:color w:val="000000"/>
            </w:rPr>
            <w:t xml:space="preserve">, C., &amp; </w:t>
          </w:r>
          <w:proofErr w:type="spellStart"/>
          <w:r w:rsidRPr="00525370">
            <w:rPr>
              <w:rFonts w:ascii="Calibri" w:eastAsia="Times New Roman" w:hAnsi="Calibri" w:cs="Calibri"/>
              <w:color w:val="000000"/>
            </w:rPr>
            <w:t>Guambe</w:t>
          </w:r>
          <w:proofErr w:type="spellEnd"/>
          <w:r w:rsidRPr="00525370">
            <w:rPr>
              <w:rFonts w:ascii="Calibri" w:eastAsia="Times New Roman" w:hAnsi="Calibri" w:cs="Calibri"/>
              <w:color w:val="000000"/>
            </w:rPr>
            <w:t xml:space="preserve">, C. (2026). A </w:t>
          </w:r>
          <w:proofErr w:type="spellStart"/>
          <w:r w:rsidRPr="00525370">
            <w:rPr>
              <w:rFonts w:ascii="Calibri" w:eastAsia="Times New Roman" w:hAnsi="Calibri" w:cs="Calibri"/>
              <w:color w:val="000000"/>
            </w:rPr>
            <w:t>stacking</w:t>
          </w:r>
          <w:proofErr w:type="spellEnd"/>
          <w:r w:rsidRPr="00525370">
            <w:rPr>
              <w:rFonts w:ascii="Calibri" w:eastAsia="Times New Roman" w:hAnsi="Calibri" w:cs="Calibri"/>
              <w:color w:val="000000"/>
            </w:rPr>
            <w:t xml:space="preserve"> model </w:t>
          </w:r>
          <w:proofErr w:type="spellStart"/>
          <w:r w:rsidRPr="00525370">
            <w:rPr>
              <w:rFonts w:ascii="Calibri" w:eastAsia="Times New Roman" w:hAnsi="Calibri" w:cs="Calibri"/>
              <w:color w:val="000000"/>
            </w:rPr>
            <w:t>integrating</w:t>
          </w:r>
          <w:proofErr w:type="spellEnd"/>
          <w:r w:rsidRPr="00525370">
            <w:rPr>
              <w:rFonts w:ascii="Calibri" w:eastAsia="Times New Roman" w:hAnsi="Calibri" w:cs="Calibri"/>
              <w:color w:val="000000"/>
            </w:rPr>
            <w:t xml:space="preserve"> GARCH and LSTM </w:t>
          </w:r>
          <w:proofErr w:type="spellStart"/>
          <w:r w:rsidRPr="00525370">
            <w:rPr>
              <w:rFonts w:ascii="Calibri" w:eastAsia="Times New Roman" w:hAnsi="Calibri" w:cs="Calibri"/>
              <w:color w:val="000000"/>
            </w:rPr>
            <w:t>with</w:t>
          </w:r>
          <w:proofErr w:type="spellEnd"/>
          <w:r w:rsidRPr="00525370">
            <w:rPr>
              <w:rFonts w:ascii="Calibri" w:eastAsia="Times New Roman" w:hAnsi="Calibri" w:cs="Calibri"/>
              <w:color w:val="000000"/>
            </w:rPr>
            <w:t xml:space="preserve"> feature </w:t>
          </w:r>
          <w:proofErr w:type="spellStart"/>
          <w:r w:rsidRPr="00525370">
            <w:rPr>
              <w:rFonts w:ascii="Calibri" w:eastAsia="Times New Roman" w:hAnsi="Calibri" w:cs="Calibri"/>
              <w:color w:val="000000"/>
            </w:rPr>
            <w:t>interactions</w:t>
          </w:r>
          <w:proofErr w:type="spellEnd"/>
          <w:r w:rsidRPr="00525370">
            <w:rPr>
              <w:rFonts w:ascii="Calibri" w:eastAsia="Times New Roman" w:hAnsi="Calibri" w:cs="Calibri"/>
              <w:color w:val="000000"/>
            </w:rPr>
            <w:t xml:space="preserve"> </w:t>
          </w:r>
          <w:proofErr w:type="spellStart"/>
          <w:r w:rsidRPr="00525370">
            <w:rPr>
              <w:rFonts w:ascii="Calibri" w:eastAsia="Times New Roman" w:hAnsi="Calibri" w:cs="Calibri"/>
              <w:color w:val="000000"/>
            </w:rPr>
            <w:t>for</w:t>
          </w:r>
          <w:proofErr w:type="spellEnd"/>
          <w:r w:rsidRPr="00525370">
            <w:rPr>
              <w:rFonts w:ascii="Calibri" w:eastAsia="Times New Roman" w:hAnsi="Calibri" w:cs="Calibri"/>
              <w:color w:val="000000"/>
            </w:rPr>
            <w:t xml:space="preserve"> </w:t>
          </w:r>
          <w:proofErr w:type="spellStart"/>
          <w:r w:rsidRPr="00525370">
            <w:rPr>
              <w:rFonts w:ascii="Calibri" w:eastAsia="Times New Roman" w:hAnsi="Calibri" w:cs="Calibri"/>
              <w:color w:val="000000"/>
            </w:rPr>
            <w:t>time</w:t>
          </w:r>
          <w:proofErr w:type="spellEnd"/>
          <w:r w:rsidRPr="00525370">
            <w:rPr>
              <w:rFonts w:ascii="Calibri" w:eastAsia="Times New Roman" w:hAnsi="Calibri" w:cs="Calibri"/>
              <w:color w:val="000000"/>
            </w:rPr>
            <w:t xml:space="preserve"> </w:t>
          </w:r>
          <w:proofErr w:type="spellStart"/>
          <w:r w:rsidRPr="00525370">
            <w:rPr>
              <w:rFonts w:ascii="Calibri" w:eastAsia="Times New Roman" w:hAnsi="Calibri" w:cs="Calibri"/>
              <w:color w:val="000000"/>
            </w:rPr>
            <w:t>series</w:t>
          </w:r>
          <w:proofErr w:type="spellEnd"/>
          <w:r w:rsidRPr="00525370">
            <w:rPr>
              <w:rFonts w:ascii="Calibri" w:eastAsia="Times New Roman" w:hAnsi="Calibri" w:cs="Calibri"/>
              <w:color w:val="000000"/>
            </w:rPr>
            <w:t xml:space="preserve"> volatility </w:t>
          </w:r>
          <w:proofErr w:type="spellStart"/>
          <w:r w:rsidRPr="00525370">
            <w:rPr>
              <w:rFonts w:ascii="Calibri" w:eastAsia="Times New Roman" w:hAnsi="Calibri" w:cs="Calibri"/>
              <w:color w:val="000000"/>
            </w:rPr>
            <w:t>prediction</w:t>
          </w:r>
          <w:proofErr w:type="spellEnd"/>
          <w:r w:rsidRPr="00525370">
            <w:rPr>
              <w:rFonts w:ascii="Calibri" w:eastAsia="Times New Roman" w:hAnsi="Calibri" w:cs="Calibri"/>
              <w:color w:val="000000"/>
            </w:rPr>
            <w:t xml:space="preserve">. </w:t>
          </w:r>
          <w:proofErr w:type="spellStart"/>
          <w:r w:rsidRPr="00525370">
            <w:rPr>
              <w:rFonts w:ascii="Calibri" w:eastAsia="Times New Roman" w:hAnsi="Calibri" w:cs="Calibri"/>
              <w:i/>
              <w:iCs/>
              <w:color w:val="000000"/>
            </w:rPr>
            <w:t>Array</w:t>
          </w:r>
          <w:proofErr w:type="spellEnd"/>
          <w:r w:rsidRPr="00525370">
            <w:rPr>
              <w:rFonts w:ascii="Calibri" w:eastAsia="Times New Roman" w:hAnsi="Calibri" w:cs="Calibri"/>
              <w:color w:val="000000"/>
            </w:rPr>
            <w:t xml:space="preserve">, </w:t>
          </w:r>
          <w:r w:rsidRPr="00525370">
            <w:rPr>
              <w:rFonts w:ascii="Calibri" w:eastAsia="Times New Roman" w:hAnsi="Calibri" w:cs="Calibri"/>
              <w:i/>
              <w:iCs/>
              <w:color w:val="000000"/>
            </w:rPr>
            <w:t>29</w:t>
          </w:r>
          <w:r w:rsidRPr="00525370">
            <w:rPr>
              <w:rFonts w:ascii="Calibri" w:eastAsia="Times New Roman" w:hAnsi="Calibri" w:cs="Calibri"/>
              <w:color w:val="000000"/>
            </w:rPr>
            <w:t>, 100700. https://doi.org/10.1016/J.ARRAY.2026.100700</w:t>
          </w:r>
        </w:p>
        <w:p w14:paraId="333D532C" w14:textId="77777777" w:rsidR="00B14C03" w:rsidRPr="00525370" w:rsidRDefault="00B14C03">
          <w:pPr>
            <w:autoSpaceDE w:val="0"/>
            <w:autoSpaceDN w:val="0"/>
            <w:ind w:hanging="480"/>
            <w:divId w:val="1480264367"/>
            <w:rPr>
              <w:rFonts w:ascii="Calibri" w:eastAsia="Times New Roman" w:hAnsi="Calibri" w:cs="Calibri"/>
              <w:color w:val="000000"/>
            </w:rPr>
          </w:pPr>
          <w:proofErr w:type="spellStart"/>
          <w:r w:rsidRPr="00525370">
            <w:rPr>
              <w:rFonts w:ascii="Calibri" w:eastAsia="Times New Roman" w:hAnsi="Calibri" w:cs="Calibri"/>
              <w:color w:val="000000"/>
            </w:rPr>
            <w:t>Vuong</w:t>
          </w:r>
          <w:proofErr w:type="spellEnd"/>
          <w:r w:rsidRPr="00525370">
            <w:rPr>
              <w:rFonts w:ascii="Calibri" w:eastAsia="Times New Roman" w:hAnsi="Calibri" w:cs="Calibri"/>
              <w:color w:val="000000"/>
            </w:rPr>
            <w:t xml:space="preserve">, G. T. H., </w:t>
          </w:r>
          <w:proofErr w:type="spellStart"/>
          <w:r w:rsidRPr="00525370">
            <w:rPr>
              <w:rFonts w:ascii="Calibri" w:eastAsia="Times New Roman" w:hAnsi="Calibri" w:cs="Calibri"/>
              <w:color w:val="000000"/>
            </w:rPr>
            <w:t>Nguyen</w:t>
          </w:r>
          <w:proofErr w:type="spellEnd"/>
          <w:r w:rsidRPr="00525370">
            <w:rPr>
              <w:rFonts w:ascii="Calibri" w:eastAsia="Times New Roman" w:hAnsi="Calibri" w:cs="Calibri"/>
              <w:color w:val="000000"/>
            </w:rPr>
            <w:t xml:space="preserve">, M. H., &amp; </w:t>
          </w:r>
          <w:proofErr w:type="spellStart"/>
          <w:r w:rsidRPr="00525370">
            <w:rPr>
              <w:rFonts w:ascii="Calibri" w:eastAsia="Times New Roman" w:hAnsi="Calibri" w:cs="Calibri"/>
              <w:color w:val="000000"/>
            </w:rPr>
            <w:t>Huynh</w:t>
          </w:r>
          <w:proofErr w:type="spellEnd"/>
          <w:r w:rsidRPr="00525370">
            <w:rPr>
              <w:rFonts w:ascii="Calibri" w:eastAsia="Times New Roman" w:hAnsi="Calibri" w:cs="Calibri"/>
              <w:color w:val="000000"/>
            </w:rPr>
            <w:t xml:space="preserve">, A. N. Q. (2022). Volatility </w:t>
          </w:r>
          <w:proofErr w:type="spellStart"/>
          <w:r w:rsidRPr="00525370">
            <w:rPr>
              <w:rFonts w:ascii="Calibri" w:eastAsia="Times New Roman" w:hAnsi="Calibri" w:cs="Calibri"/>
              <w:color w:val="000000"/>
            </w:rPr>
            <w:t>spillovers</w:t>
          </w:r>
          <w:proofErr w:type="spellEnd"/>
          <w:r w:rsidRPr="00525370">
            <w:rPr>
              <w:rFonts w:ascii="Calibri" w:eastAsia="Times New Roman" w:hAnsi="Calibri" w:cs="Calibri"/>
              <w:color w:val="000000"/>
            </w:rPr>
            <w:t xml:space="preserve"> </w:t>
          </w:r>
          <w:proofErr w:type="spellStart"/>
          <w:r w:rsidRPr="00525370">
            <w:rPr>
              <w:rFonts w:ascii="Calibri" w:eastAsia="Times New Roman" w:hAnsi="Calibri" w:cs="Calibri"/>
              <w:color w:val="000000"/>
            </w:rPr>
            <w:t>from</w:t>
          </w:r>
          <w:proofErr w:type="spellEnd"/>
          <w:r w:rsidRPr="00525370">
            <w:rPr>
              <w:rFonts w:ascii="Calibri" w:eastAsia="Times New Roman" w:hAnsi="Calibri" w:cs="Calibri"/>
              <w:color w:val="000000"/>
            </w:rPr>
            <w:t xml:space="preserve"> </w:t>
          </w:r>
          <w:proofErr w:type="spellStart"/>
          <w:r w:rsidRPr="00525370">
            <w:rPr>
              <w:rFonts w:ascii="Calibri" w:eastAsia="Times New Roman" w:hAnsi="Calibri" w:cs="Calibri"/>
              <w:color w:val="000000"/>
            </w:rPr>
            <w:t>the</w:t>
          </w:r>
          <w:proofErr w:type="spellEnd"/>
          <w:r w:rsidRPr="00525370">
            <w:rPr>
              <w:rFonts w:ascii="Calibri" w:eastAsia="Times New Roman" w:hAnsi="Calibri" w:cs="Calibri"/>
              <w:color w:val="000000"/>
            </w:rPr>
            <w:t xml:space="preserve"> </w:t>
          </w:r>
          <w:proofErr w:type="spellStart"/>
          <w:r w:rsidRPr="00525370">
            <w:rPr>
              <w:rFonts w:ascii="Calibri" w:eastAsia="Times New Roman" w:hAnsi="Calibri" w:cs="Calibri"/>
              <w:color w:val="000000"/>
            </w:rPr>
            <w:t>Chinese</w:t>
          </w:r>
          <w:proofErr w:type="spellEnd"/>
          <w:r w:rsidRPr="00525370">
            <w:rPr>
              <w:rFonts w:ascii="Calibri" w:eastAsia="Times New Roman" w:hAnsi="Calibri" w:cs="Calibri"/>
              <w:color w:val="000000"/>
            </w:rPr>
            <w:t xml:space="preserve"> </w:t>
          </w:r>
          <w:proofErr w:type="spellStart"/>
          <w:r w:rsidRPr="00525370">
            <w:rPr>
              <w:rFonts w:ascii="Calibri" w:eastAsia="Times New Roman" w:hAnsi="Calibri" w:cs="Calibri"/>
              <w:color w:val="000000"/>
            </w:rPr>
            <w:t>stock</w:t>
          </w:r>
          <w:proofErr w:type="spellEnd"/>
          <w:r w:rsidRPr="00525370">
            <w:rPr>
              <w:rFonts w:ascii="Calibri" w:eastAsia="Times New Roman" w:hAnsi="Calibri" w:cs="Calibri"/>
              <w:color w:val="000000"/>
            </w:rPr>
            <w:t xml:space="preserve"> </w:t>
          </w:r>
          <w:proofErr w:type="spellStart"/>
          <w:r w:rsidRPr="00525370">
            <w:rPr>
              <w:rFonts w:ascii="Calibri" w:eastAsia="Times New Roman" w:hAnsi="Calibri" w:cs="Calibri"/>
              <w:color w:val="000000"/>
            </w:rPr>
            <w:t>market</w:t>
          </w:r>
          <w:proofErr w:type="spellEnd"/>
          <w:r w:rsidRPr="00525370">
            <w:rPr>
              <w:rFonts w:ascii="Calibri" w:eastAsia="Times New Roman" w:hAnsi="Calibri" w:cs="Calibri"/>
              <w:color w:val="000000"/>
            </w:rPr>
            <w:t xml:space="preserve"> to </w:t>
          </w:r>
          <w:proofErr w:type="spellStart"/>
          <w:r w:rsidRPr="00525370">
            <w:rPr>
              <w:rFonts w:ascii="Calibri" w:eastAsia="Times New Roman" w:hAnsi="Calibri" w:cs="Calibri"/>
              <w:color w:val="000000"/>
            </w:rPr>
            <w:t>the</w:t>
          </w:r>
          <w:proofErr w:type="spellEnd"/>
          <w:r w:rsidRPr="00525370">
            <w:rPr>
              <w:rFonts w:ascii="Calibri" w:eastAsia="Times New Roman" w:hAnsi="Calibri" w:cs="Calibri"/>
              <w:color w:val="000000"/>
            </w:rPr>
            <w:t xml:space="preserve"> U.S. </w:t>
          </w:r>
          <w:proofErr w:type="spellStart"/>
          <w:r w:rsidRPr="00525370">
            <w:rPr>
              <w:rFonts w:ascii="Calibri" w:eastAsia="Times New Roman" w:hAnsi="Calibri" w:cs="Calibri"/>
              <w:color w:val="000000"/>
            </w:rPr>
            <w:t>stock</w:t>
          </w:r>
          <w:proofErr w:type="spellEnd"/>
          <w:r w:rsidRPr="00525370">
            <w:rPr>
              <w:rFonts w:ascii="Calibri" w:eastAsia="Times New Roman" w:hAnsi="Calibri" w:cs="Calibri"/>
              <w:color w:val="000000"/>
            </w:rPr>
            <w:t xml:space="preserve"> </w:t>
          </w:r>
          <w:proofErr w:type="spellStart"/>
          <w:r w:rsidRPr="00525370">
            <w:rPr>
              <w:rFonts w:ascii="Calibri" w:eastAsia="Times New Roman" w:hAnsi="Calibri" w:cs="Calibri"/>
              <w:color w:val="000000"/>
            </w:rPr>
            <w:t>market</w:t>
          </w:r>
          <w:proofErr w:type="spellEnd"/>
          <w:r w:rsidRPr="00525370">
            <w:rPr>
              <w:rFonts w:ascii="Calibri" w:eastAsia="Times New Roman" w:hAnsi="Calibri" w:cs="Calibri"/>
              <w:color w:val="000000"/>
            </w:rPr>
            <w:t xml:space="preserve">: </w:t>
          </w:r>
          <w:proofErr w:type="spellStart"/>
          <w:r w:rsidRPr="00525370">
            <w:rPr>
              <w:rFonts w:ascii="Calibri" w:eastAsia="Times New Roman" w:hAnsi="Calibri" w:cs="Calibri"/>
              <w:color w:val="000000"/>
            </w:rPr>
            <w:t>The</w:t>
          </w:r>
          <w:proofErr w:type="spellEnd"/>
          <w:r w:rsidRPr="00525370">
            <w:rPr>
              <w:rFonts w:ascii="Calibri" w:eastAsia="Times New Roman" w:hAnsi="Calibri" w:cs="Calibri"/>
              <w:color w:val="000000"/>
            </w:rPr>
            <w:t xml:space="preserve"> role of </w:t>
          </w:r>
          <w:proofErr w:type="spellStart"/>
          <w:r w:rsidRPr="00525370">
            <w:rPr>
              <w:rFonts w:ascii="Calibri" w:eastAsia="Times New Roman" w:hAnsi="Calibri" w:cs="Calibri"/>
              <w:color w:val="000000"/>
            </w:rPr>
            <w:t>the</w:t>
          </w:r>
          <w:proofErr w:type="spellEnd"/>
          <w:r w:rsidRPr="00525370">
            <w:rPr>
              <w:rFonts w:ascii="Calibri" w:eastAsia="Times New Roman" w:hAnsi="Calibri" w:cs="Calibri"/>
              <w:color w:val="000000"/>
            </w:rPr>
            <w:t xml:space="preserve"> COVID-19 </w:t>
          </w:r>
          <w:proofErr w:type="spellStart"/>
          <w:r w:rsidRPr="00525370">
            <w:rPr>
              <w:rFonts w:ascii="Calibri" w:eastAsia="Times New Roman" w:hAnsi="Calibri" w:cs="Calibri"/>
              <w:color w:val="000000"/>
            </w:rPr>
            <w:t>pandemic</w:t>
          </w:r>
          <w:proofErr w:type="spellEnd"/>
          <w:r w:rsidRPr="00525370">
            <w:rPr>
              <w:rFonts w:ascii="Calibri" w:eastAsia="Times New Roman" w:hAnsi="Calibri" w:cs="Calibri"/>
              <w:color w:val="000000"/>
            </w:rPr>
            <w:t xml:space="preserve">. </w:t>
          </w:r>
          <w:proofErr w:type="spellStart"/>
          <w:r w:rsidRPr="00525370">
            <w:rPr>
              <w:rFonts w:ascii="Calibri" w:eastAsia="Times New Roman" w:hAnsi="Calibri" w:cs="Calibri"/>
              <w:i/>
              <w:iCs/>
              <w:color w:val="000000"/>
            </w:rPr>
            <w:t>The</w:t>
          </w:r>
          <w:proofErr w:type="spellEnd"/>
          <w:r w:rsidRPr="00525370">
            <w:rPr>
              <w:rFonts w:ascii="Calibri" w:eastAsia="Times New Roman" w:hAnsi="Calibri" w:cs="Calibri"/>
              <w:i/>
              <w:iCs/>
              <w:color w:val="000000"/>
            </w:rPr>
            <w:t xml:space="preserve"> </w:t>
          </w:r>
          <w:proofErr w:type="spellStart"/>
          <w:r w:rsidRPr="00525370">
            <w:rPr>
              <w:rFonts w:ascii="Calibri" w:eastAsia="Times New Roman" w:hAnsi="Calibri" w:cs="Calibri"/>
              <w:i/>
              <w:iCs/>
              <w:color w:val="000000"/>
            </w:rPr>
            <w:t>Journal</w:t>
          </w:r>
          <w:proofErr w:type="spellEnd"/>
          <w:r w:rsidRPr="00525370">
            <w:rPr>
              <w:rFonts w:ascii="Calibri" w:eastAsia="Times New Roman" w:hAnsi="Calibri" w:cs="Calibri"/>
              <w:i/>
              <w:iCs/>
              <w:color w:val="000000"/>
            </w:rPr>
            <w:t xml:space="preserve"> of </w:t>
          </w:r>
          <w:proofErr w:type="spellStart"/>
          <w:r w:rsidRPr="00525370">
            <w:rPr>
              <w:rFonts w:ascii="Calibri" w:eastAsia="Times New Roman" w:hAnsi="Calibri" w:cs="Calibri"/>
              <w:i/>
              <w:iCs/>
              <w:color w:val="000000"/>
            </w:rPr>
            <w:t>Economic</w:t>
          </w:r>
          <w:proofErr w:type="spellEnd"/>
          <w:r w:rsidRPr="00525370">
            <w:rPr>
              <w:rFonts w:ascii="Calibri" w:eastAsia="Times New Roman" w:hAnsi="Calibri" w:cs="Calibri"/>
              <w:i/>
              <w:iCs/>
              <w:color w:val="000000"/>
            </w:rPr>
            <w:t xml:space="preserve"> </w:t>
          </w:r>
          <w:proofErr w:type="spellStart"/>
          <w:r w:rsidRPr="00525370">
            <w:rPr>
              <w:rFonts w:ascii="Calibri" w:eastAsia="Times New Roman" w:hAnsi="Calibri" w:cs="Calibri"/>
              <w:i/>
              <w:iCs/>
              <w:color w:val="000000"/>
            </w:rPr>
            <w:t>Asymmetries</w:t>
          </w:r>
          <w:proofErr w:type="spellEnd"/>
          <w:r w:rsidRPr="00525370">
            <w:rPr>
              <w:rFonts w:ascii="Calibri" w:eastAsia="Times New Roman" w:hAnsi="Calibri" w:cs="Calibri"/>
              <w:color w:val="000000"/>
            </w:rPr>
            <w:t xml:space="preserve">, </w:t>
          </w:r>
          <w:r w:rsidRPr="00525370">
            <w:rPr>
              <w:rFonts w:ascii="Calibri" w:eastAsia="Times New Roman" w:hAnsi="Calibri" w:cs="Calibri"/>
              <w:i/>
              <w:iCs/>
              <w:color w:val="000000"/>
            </w:rPr>
            <w:t>26</w:t>
          </w:r>
          <w:r w:rsidRPr="00525370">
            <w:rPr>
              <w:rFonts w:ascii="Calibri" w:eastAsia="Times New Roman" w:hAnsi="Calibri" w:cs="Calibri"/>
              <w:color w:val="000000"/>
            </w:rPr>
            <w:t>, e00276. https://doi.org/10.1016/J.JECA.2022.E00276</w:t>
          </w:r>
        </w:p>
        <w:p w14:paraId="52AC959A" w14:textId="77777777" w:rsidR="00B14C03" w:rsidRPr="00525370" w:rsidRDefault="00B14C03">
          <w:pPr>
            <w:autoSpaceDE w:val="0"/>
            <w:autoSpaceDN w:val="0"/>
            <w:ind w:hanging="480"/>
            <w:divId w:val="1492066000"/>
            <w:rPr>
              <w:rFonts w:ascii="Calibri" w:eastAsia="Times New Roman" w:hAnsi="Calibri" w:cs="Calibri"/>
              <w:color w:val="000000"/>
            </w:rPr>
          </w:pPr>
          <w:proofErr w:type="spellStart"/>
          <w:r w:rsidRPr="00525370">
            <w:rPr>
              <w:rFonts w:ascii="Calibri" w:eastAsia="Times New Roman" w:hAnsi="Calibri" w:cs="Calibri"/>
              <w:color w:val="000000"/>
            </w:rPr>
            <w:t>Wang</w:t>
          </w:r>
          <w:proofErr w:type="spellEnd"/>
          <w:r w:rsidRPr="00525370">
            <w:rPr>
              <w:rFonts w:ascii="Calibri" w:eastAsia="Times New Roman" w:hAnsi="Calibri" w:cs="Calibri"/>
              <w:color w:val="000000"/>
            </w:rPr>
            <w:t xml:space="preserve">, Y. (2024). </w:t>
          </w:r>
          <w:proofErr w:type="spellStart"/>
          <w:r w:rsidRPr="00525370">
            <w:rPr>
              <w:rFonts w:ascii="Calibri" w:eastAsia="Times New Roman" w:hAnsi="Calibri" w:cs="Calibri"/>
              <w:color w:val="000000"/>
            </w:rPr>
            <w:t>The</w:t>
          </w:r>
          <w:proofErr w:type="spellEnd"/>
          <w:r w:rsidRPr="00525370">
            <w:rPr>
              <w:rFonts w:ascii="Calibri" w:eastAsia="Times New Roman" w:hAnsi="Calibri" w:cs="Calibri"/>
              <w:color w:val="000000"/>
            </w:rPr>
            <w:t xml:space="preserve"> </w:t>
          </w:r>
          <w:proofErr w:type="spellStart"/>
          <w:r w:rsidRPr="00525370">
            <w:rPr>
              <w:rFonts w:ascii="Calibri" w:eastAsia="Times New Roman" w:hAnsi="Calibri" w:cs="Calibri"/>
              <w:color w:val="000000"/>
            </w:rPr>
            <w:t>Relationship</w:t>
          </w:r>
          <w:proofErr w:type="spellEnd"/>
          <w:r w:rsidRPr="00525370">
            <w:rPr>
              <w:rFonts w:ascii="Calibri" w:eastAsia="Times New Roman" w:hAnsi="Calibri" w:cs="Calibri"/>
              <w:color w:val="000000"/>
            </w:rPr>
            <w:t xml:space="preserve"> </w:t>
          </w:r>
          <w:proofErr w:type="spellStart"/>
          <w:r w:rsidRPr="00525370">
            <w:rPr>
              <w:rFonts w:ascii="Calibri" w:eastAsia="Times New Roman" w:hAnsi="Calibri" w:cs="Calibri"/>
              <w:color w:val="000000"/>
            </w:rPr>
            <w:t>Between</w:t>
          </w:r>
          <w:proofErr w:type="spellEnd"/>
          <w:r w:rsidRPr="00525370">
            <w:rPr>
              <w:rFonts w:ascii="Calibri" w:eastAsia="Times New Roman" w:hAnsi="Calibri" w:cs="Calibri"/>
              <w:color w:val="000000"/>
            </w:rPr>
            <w:t xml:space="preserve"> </w:t>
          </w:r>
          <w:proofErr w:type="spellStart"/>
          <w:r w:rsidRPr="00525370">
            <w:rPr>
              <w:rFonts w:ascii="Calibri" w:eastAsia="Times New Roman" w:hAnsi="Calibri" w:cs="Calibri"/>
              <w:color w:val="000000"/>
            </w:rPr>
            <w:t>Geopolitical</w:t>
          </w:r>
          <w:proofErr w:type="spellEnd"/>
          <w:r w:rsidRPr="00525370">
            <w:rPr>
              <w:rFonts w:ascii="Calibri" w:eastAsia="Times New Roman" w:hAnsi="Calibri" w:cs="Calibri"/>
              <w:color w:val="000000"/>
            </w:rPr>
            <w:t xml:space="preserve"> </w:t>
          </w:r>
          <w:proofErr w:type="spellStart"/>
          <w:r w:rsidRPr="00525370">
            <w:rPr>
              <w:rFonts w:ascii="Calibri" w:eastAsia="Times New Roman" w:hAnsi="Calibri" w:cs="Calibri"/>
              <w:color w:val="000000"/>
            </w:rPr>
            <w:t>Risks</w:t>
          </w:r>
          <w:proofErr w:type="spellEnd"/>
          <w:r w:rsidRPr="00525370">
            <w:rPr>
              <w:rFonts w:ascii="Calibri" w:eastAsia="Times New Roman" w:hAnsi="Calibri" w:cs="Calibri"/>
              <w:color w:val="000000"/>
            </w:rPr>
            <w:t xml:space="preserve"> and Stock </w:t>
          </w:r>
          <w:proofErr w:type="spellStart"/>
          <w:r w:rsidRPr="00525370">
            <w:rPr>
              <w:rFonts w:ascii="Calibri" w:eastAsia="Times New Roman" w:hAnsi="Calibri" w:cs="Calibri"/>
              <w:color w:val="000000"/>
            </w:rPr>
            <w:t>Market</w:t>
          </w:r>
          <w:proofErr w:type="spellEnd"/>
          <w:r w:rsidRPr="00525370">
            <w:rPr>
              <w:rFonts w:ascii="Calibri" w:eastAsia="Times New Roman" w:hAnsi="Calibri" w:cs="Calibri"/>
              <w:color w:val="000000"/>
            </w:rPr>
            <w:t xml:space="preserve"> Volatility. </w:t>
          </w:r>
          <w:proofErr w:type="spellStart"/>
          <w:r w:rsidRPr="00525370">
            <w:rPr>
              <w:rFonts w:ascii="Calibri" w:eastAsia="Times New Roman" w:hAnsi="Calibri" w:cs="Calibri"/>
              <w:i/>
              <w:iCs/>
              <w:color w:val="000000"/>
            </w:rPr>
            <w:t>Frontiers</w:t>
          </w:r>
          <w:proofErr w:type="spellEnd"/>
          <w:r w:rsidRPr="00525370">
            <w:rPr>
              <w:rFonts w:ascii="Calibri" w:eastAsia="Times New Roman" w:hAnsi="Calibri" w:cs="Calibri"/>
              <w:i/>
              <w:iCs/>
              <w:color w:val="000000"/>
            </w:rPr>
            <w:t xml:space="preserve"> in Business, </w:t>
          </w:r>
          <w:proofErr w:type="spellStart"/>
          <w:r w:rsidRPr="00525370">
            <w:rPr>
              <w:rFonts w:ascii="Calibri" w:eastAsia="Times New Roman" w:hAnsi="Calibri" w:cs="Calibri"/>
              <w:i/>
              <w:iCs/>
              <w:color w:val="000000"/>
            </w:rPr>
            <w:t>Economics</w:t>
          </w:r>
          <w:proofErr w:type="spellEnd"/>
          <w:r w:rsidRPr="00525370">
            <w:rPr>
              <w:rFonts w:ascii="Calibri" w:eastAsia="Times New Roman" w:hAnsi="Calibri" w:cs="Calibri"/>
              <w:i/>
              <w:iCs/>
              <w:color w:val="000000"/>
            </w:rPr>
            <w:t xml:space="preserve"> and Management</w:t>
          </w:r>
          <w:r w:rsidRPr="00525370">
            <w:rPr>
              <w:rFonts w:ascii="Calibri" w:eastAsia="Times New Roman" w:hAnsi="Calibri" w:cs="Calibri"/>
              <w:color w:val="000000"/>
            </w:rPr>
            <w:t xml:space="preserve">, </w:t>
          </w:r>
          <w:r w:rsidRPr="00525370">
            <w:rPr>
              <w:rFonts w:ascii="Calibri" w:eastAsia="Times New Roman" w:hAnsi="Calibri" w:cs="Calibri"/>
              <w:i/>
              <w:iCs/>
              <w:color w:val="000000"/>
            </w:rPr>
            <w:t>17</w:t>
          </w:r>
          <w:r w:rsidRPr="00525370">
            <w:rPr>
              <w:rFonts w:ascii="Calibri" w:eastAsia="Times New Roman" w:hAnsi="Calibri" w:cs="Calibri"/>
              <w:color w:val="000000"/>
            </w:rPr>
            <w:t>(3), 379–385. https://doi.org/10.54097/VTXP2W40</w:t>
          </w:r>
        </w:p>
        <w:p w14:paraId="68314C12" w14:textId="41F40DE3" w:rsidR="00112960" w:rsidRPr="00525370" w:rsidRDefault="00B14C03" w:rsidP="00AD4319">
          <w:pPr>
            <w:autoSpaceDE w:val="0"/>
            <w:autoSpaceDN w:val="0"/>
            <w:ind w:hanging="480"/>
          </w:pPr>
          <w:r w:rsidRPr="00525370">
            <w:rPr>
              <w:rFonts w:ascii="Calibri" w:eastAsia="Times New Roman" w:hAnsi="Calibri" w:cs="Calibri"/>
              <w:color w:val="000000"/>
            </w:rPr>
            <w:t> </w:t>
          </w:r>
        </w:p>
      </w:sdtContent>
    </w:sdt>
    <w:sectPr w:rsidR="00112960" w:rsidRPr="00525370">
      <w:footerReference w:type="default" r:id="rId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347528" w14:textId="77777777" w:rsidR="00E45020" w:rsidRDefault="00E45020" w:rsidP="00112960">
      <w:pPr>
        <w:spacing w:after="0" w:line="240" w:lineRule="auto"/>
      </w:pPr>
      <w:r>
        <w:separator/>
      </w:r>
    </w:p>
  </w:endnote>
  <w:endnote w:type="continuationSeparator" w:id="0">
    <w:p w14:paraId="057AAFDD" w14:textId="77777777" w:rsidR="00E45020" w:rsidRDefault="00E45020" w:rsidP="001129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1264C" w14:textId="41920716" w:rsidR="00112960" w:rsidRPr="00112960" w:rsidRDefault="00112960">
    <w:pPr>
      <w:pStyle w:val="Pta"/>
      <w:rPr>
        <w:b/>
        <w:bCs/>
        <w:color w:val="808080" w:themeColor="background1" w:themeShade="80"/>
      </w:rPr>
    </w:pPr>
    <w:r w:rsidRPr="00112960">
      <w:rPr>
        <w:b/>
        <w:bCs/>
        <w:color w:val="808080" w:themeColor="background1" w:themeShade="80"/>
        <w:sz w:val="24"/>
        <w:szCs w:val="24"/>
      </w:rPr>
      <w:t>Koncept dizertačnej práce</w:t>
    </w:r>
    <w:r w:rsidRPr="00112960">
      <w:rPr>
        <w:b/>
        <w:bCs/>
        <w:color w:val="808080" w:themeColor="background1" w:themeShade="80"/>
        <w:sz w:val="24"/>
        <w:szCs w:val="24"/>
      </w:rPr>
      <w:tab/>
    </w:r>
    <w:r w:rsidRPr="00112960">
      <w:rPr>
        <w:b/>
        <w:bCs/>
        <w:color w:val="808080" w:themeColor="background1" w:themeShade="80"/>
        <w:sz w:val="24"/>
        <w:szCs w:val="24"/>
      </w:rPr>
      <w:tab/>
      <w:t xml:space="preserve">     Mgr. Matej Lužák</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5656C4" w14:textId="77777777" w:rsidR="00E45020" w:rsidRDefault="00E45020" w:rsidP="00112960">
      <w:pPr>
        <w:spacing w:after="0" w:line="240" w:lineRule="auto"/>
      </w:pPr>
      <w:r>
        <w:separator/>
      </w:r>
    </w:p>
  </w:footnote>
  <w:footnote w:type="continuationSeparator" w:id="0">
    <w:p w14:paraId="19F1A95C" w14:textId="77777777" w:rsidR="00E45020" w:rsidRDefault="00E45020" w:rsidP="0011296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6F69"/>
    <w:rsid w:val="00047A9C"/>
    <w:rsid w:val="00051B71"/>
    <w:rsid w:val="000966CB"/>
    <w:rsid w:val="000E0E42"/>
    <w:rsid w:val="00112960"/>
    <w:rsid w:val="00115283"/>
    <w:rsid w:val="00126968"/>
    <w:rsid w:val="00180E83"/>
    <w:rsid w:val="00194ACE"/>
    <w:rsid w:val="001C667D"/>
    <w:rsid w:val="001D274B"/>
    <w:rsid w:val="00210F20"/>
    <w:rsid w:val="00263F64"/>
    <w:rsid w:val="00275B78"/>
    <w:rsid w:val="0030563A"/>
    <w:rsid w:val="00306F69"/>
    <w:rsid w:val="003E2A08"/>
    <w:rsid w:val="005225CE"/>
    <w:rsid w:val="00525370"/>
    <w:rsid w:val="00595C8A"/>
    <w:rsid w:val="005A198F"/>
    <w:rsid w:val="005B760D"/>
    <w:rsid w:val="005E5AC4"/>
    <w:rsid w:val="00600ECE"/>
    <w:rsid w:val="006662D4"/>
    <w:rsid w:val="006A33C3"/>
    <w:rsid w:val="006F6A15"/>
    <w:rsid w:val="007019CD"/>
    <w:rsid w:val="00746205"/>
    <w:rsid w:val="007A0743"/>
    <w:rsid w:val="007B3A11"/>
    <w:rsid w:val="008211C6"/>
    <w:rsid w:val="00870762"/>
    <w:rsid w:val="00A67B8A"/>
    <w:rsid w:val="00A71D42"/>
    <w:rsid w:val="00A72B89"/>
    <w:rsid w:val="00AD4319"/>
    <w:rsid w:val="00AF17A5"/>
    <w:rsid w:val="00AF5207"/>
    <w:rsid w:val="00B14C03"/>
    <w:rsid w:val="00B252C5"/>
    <w:rsid w:val="00B9659F"/>
    <w:rsid w:val="00BC3BC0"/>
    <w:rsid w:val="00BD0EB2"/>
    <w:rsid w:val="00BF2F68"/>
    <w:rsid w:val="00C03C51"/>
    <w:rsid w:val="00C245D6"/>
    <w:rsid w:val="00C33763"/>
    <w:rsid w:val="00C40CF8"/>
    <w:rsid w:val="00D356F5"/>
    <w:rsid w:val="00D4685A"/>
    <w:rsid w:val="00E3421B"/>
    <w:rsid w:val="00E45020"/>
    <w:rsid w:val="00E60245"/>
    <w:rsid w:val="00F50FDD"/>
    <w:rsid w:val="00FD20F5"/>
    <w:rsid w:val="00FE1953"/>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0277FF"/>
  <w15:chartTrackingRefBased/>
  <w15:docId w15:val="{54A4D1CA-D718-429C-9301-EC4A971664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paragraph" w:styleId="Nadpis1">
    <w:name w:val="heading 1"/>
    <w:basedOn w:val="Normlny"/>
    <w:next w:val="Normlny"/>
    <w:link w:val="Nadpis1Char"/>
    <w:uiPriority w:val="9"/>
    <w:qFormat/>
    <w:rsid w:val="00306F6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dpis2">
    <w:name w:val="heading 2"/>
    <w:basedOn w:val="Normlny"/>
    <w:next w:val="Normlny"/>
    <w:link w:val="Nadpis2Char"/>
    <w:uiPriority w:val="9"/>
    <w:semiHidden/>
    <w:unhideWhenUsed/>
    <w:qFormat/>
    <w:rsid w:val="00306F6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dpis3">
    <w:name w:val="heading 3"/>
    <w:basedOn w:val="Normlny"/>
    <w:next w:val="Normlny"/>
    <w:link w:val="Nadpis3Char"/>
    <w:uiPriority w:val="9"/>
    <w:semiHidden/>
    <w:unhideWhenUsed/>
    <w:qFormat/>
    <w:rsid w:val="00306F69"/>
    <w:pPr>
      <w:keepNext/>
      <w:keepLines/>
      <w:spacing w:before="160" w:after="80"/>
      <w:outlineLvl w:val="2"/>
    </w:pPr>
    <w:rPr>
      <w:rFonts w:eastAsiaTheme="majorEastAsia" w:cstheme="majorBidi"/>
      <w:color w:val="2F5496" w:themeColor="accent1" w:themeShade="BF"/>
      <w:sz w:val="28"/>
      <w:szCs w:val="28"/>
    </w:rPr>
  </w:style>
  <w:style w:type="paragraph" w:styleId="Nadpis4">
    <w:name w:val="heading 4"/>
    <w:basedOn w:val="Normlny"/>
    <w:next w:val="Normlny"/>
    <w:link w:val="Nadpis4Char"/>
    <w:uiPriority w:val="9"/>
    <w:semiHidden/>
    <w:unhideWhenUsed/>
    <w:qFormat/>
    <w:rsid w:val="00306F69"/>
    <w:pPr>
      <w:keepNext/>
      <w:keepLines/>
      <w:spacing w:before="80" w:after="40"/>
      <w:outlineLvl w:val="3"/>
    </w:pPr>
    <w:rPr>
      <w:rFonts w:eastAsiaTheme="majorEastAsia" w:cstheme="majorBidi"/>
      <w:i/>
      <w:iCs/>
      <w:color w:val="2F5496" w:themeColor="accent1" w:themeShade="BF"/>
    </w:rPr>
  </w:style>
  <w:style w:type="paragraph" w:styleId="Nadpis5">
    <w:name w:val="heading 5"/>
    <w:basedOn w:val="Normlny"/>
    <w:next w:val="Normlny"/>
    <w:link w:val="Nadpis5Char"/>
    <w:uiPriority w:val="9"/>
    <w:semiHidden/>
    <w:unhideWhenUsed/>
    <w:qFormat/>
    <w:rsid w:val="00306F69"/>
    <w:pPr>
      <w:keepNext/>
      <w:keepLines/>
      <w:spacing w:before="80" w:after="40"/>
      <w:outlineLvl w:val="4"/>
    </w:pPr>
    <w:rPr>
      <w:rFonts w:eastAsiaTheme="majorEastAsia" w:cstheme="majorBidi"/>
      <w:color w:val="2F5496" w:themeColor="accent1" w:themeShade="BF"/>
    </w:rPr>
  </w:style>
  <w:style w:type="paragraph" w:styleId="Nadpis6">
    <w:name w:val="heading 6"/>
    <w:basedOn w:val="Normlny"/>
    <w:next w:val="Normlny"/>
    <w:link w:val="Nadpis6Char"/>
    <w:uiPriority w:val="9"/>
    <w:semiHidden/>
    <w:unhideWhenUsed/>
    <w:qFormat/>
    <w:rsid w:val="00306F69"/>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y"/>
    <w:next w:val="Normlny"/>
    <w:link w:val="Nadpis7Char"/>
    <w:uiPriority w:val="9"/>
    <w:semiHidden/>
    <w:unhideWhenUsed/>
    <w:qFormat/>
    <w:rsid w:val="00306F69"/>
    <w:pPr>
      <w:keepNext/>
      <w:keepLines/>
      <w:spacing w:before="40" w:after="0"/>
      <w:outlineLvl w:val="6"/>
    </w:pPr>
    <w:rPr>
      <w:rFonts w:eastAsiaTheme="majorEastAsia" w:cstheme="majorBidi"/>
      <w:color w:val="595959" w:themeColor="text1" w:themeTint="A6"/>
    </w:rPr>
  </w:style>
  <w:style w:type="paragraph" w:styleId="Nadpis8">
    <w:name w:val="heading 8"/>
    <w:basedOn w:val="Normlny"/>
    <w:next w:val="Normlny"/>
    <w:link w:val="Nadpis8Char"/>
    <w:uiPriority w:val="9"/>
    <w:semiHidden/>
    <w:unhideWhenUsed/>
    <w:qFormat/>
    <w:rsid w:val="00306F69"/>
    <w:pPr>
      <w:keepNext/>
      <w:keepLines/>
      <w:spacing w:after="0"/>
      <w:outlineLvl w:val="7"/>
    </w:pPr>
    <w:rPr>
      <w:rFonts w:eastAsiaTheme="majorEastAsia" w:cstheme="majorBidi"/>
      <w:i/>
      <w:iCs/>
      <w:color w:val="272727" w:themeColor="text1" w:themeTint="D8"/>
    </w:rPr>
  </w:style>
  <w:style w:type="paragraph" w:styleId="Nadpis9">
    <w:name w:val="heading 9"/>
    <w:basedOn w:val="Normlny"/>
    <w:next w:val="Normlny"/>
    <w:link w:val="Nadpis9Char"/>
    <w:uiPriority w:val="9"/>
    <w:semiHidden/>
    <w:unhideWhenUsed/>
    <w:qFormat/>
    <w:rsid w:val="00306F69"/>
    <w:pPr>
      <w:keepNext/>
      <w:keepLines/>
      <w:spacing w:after="0"/>
      <w:outlineLvl w:val="8"/>
    </w:pPr>
    <w:rPr>
      <w:rFonts w:eastAsiaTheme="majorEastAsia" w:cstheme="majorBidi"/>
      <w:color w:val="272727" w:themeColor="text1" w:themeTint="D8"/>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306F69"/>
    <w:rPr>
      <w:rFonts w:asciiTheme="majorHAnsi" w:eastAsiaTheme="majorEastAsia" w:hAnsiTheme="majorHAnsi" w:cstheme="majorBidi"/>
      <w:color w:val="2F5496" w:themeColor="accent1" w:themeShade="BF"/>
      <w:sz w:val="40"/>
      <w:szCs w:val="40"/>
    </w:rPr>
  </w:style>
  <w:style w:type="character" w:customStyle="1" w:styleId="Nadpis2Char">
    <w:name w:val="Nadpis 2 Char"/>
    <w:basedOn w:val="Predvolenpsmoodseku"/>
    <w:link w:val="Nadpis2"/>
    <w:uiPriority w:val="9"/>
    <w:semiHidden/>
    <w:rsid w:val="00306F69"/>
    <w:rPr>
      <w:rFonts w:asciiTheme="majorHAnsi" w:eastAsiaTheme="majorEastAsia" w:hAnsiTheme="majorHAnsi" w:cstheme="majorBidi"/>
      <w:color w:val="2F5496" w:themeColor="accent1" w:themeShade="BF"/>
      <w:sz w:val="32"/>
      <w:szCs w:val="32"/>
    </w:rPr>
  </w:style>
  <w:style w:type="character" w:customStyle="1" w:styleId="Nadpis3Char">
    <w:name w:val="Nadpis 3 Char"/>
    <w:basedOn w:val="Predvolenpsmoodseku"/>
    <w:link w:val="Nadpis3"/>
    <w:uiPriority w:val="9"/>
    <w:semiHidden/>
    <w:rsid w:val="00306F69"/>
    <w:rPr>
      <w:rFonts w:eastAsiaTheme="majorEastAsia" w:cstheme="majorBidi"/>
      <w:color w:val="2F5496" w:themeColor="accent1" w:themeShade="BF"/>
      <w:sz w:val="28"/>
      <w:szCs w:val="28"/>
    </w:rPr>
  </w:style>
  <w:style w:type="character" w:customStyle="1" w:styleId="Nadpis4Char">
    <w:name w:val="Nadpis 4 Char"/>
    <w:basedOn w:val="Predvolenpsmoodseku"/>
    <w:link w:val="Nadpis4"/>
    <w:uiPriority w:val="9"/>
    <w:semiHidden/>
    <w:rsid w:val="00306F69"/>
    <w:rPr>
      <w:rFonts w:eastAsiaTheme="majorEastAsia" w:cstheme="majorBidi"/>
      <w:i/>
      <w:iCs/>
      <w:color w:val="2F5496" w:themeColor="accent1" w:themeShade="BF"/>
    </w:rPr>
  </w:style>
  <w:style w:type="character" w:customStyle="1" w:styleId="Nadpis5Char">
    <w:name w:val="Nadpis 5 Char"/>
    <w:basedOn w:val="Predvolenpsmoodseku"/>
    <w:link w:val="Nadpis5"/>
    <w:uiPriority w:val="9"/>
    <w:semiHidden/>
    <w:rsid w:val="00306F69"/>
    <w:rPr>
      <w:rFonts w:eastAsiaTheme="majorEastAsia" w:cstheme="majorBidi"/>
      <w:color w:val="2F5496" w:themeColor="accent1" w:themeShade="BF"/>
    </w:rPr>
  </w:style>
  <w:style w:type="character" w:customStyle="1" w:styleId="Nadpis6Char">
    <w:name w:val="Nadpis 6 Char"/>
    <w:basedOn w:val="Predvolenpsmoodseku"/>
    <w:link w:val="Nadpis6"/>
    <w:uiPriority w:val="9"/>
    <w:semiHidden/>
    <w:rsid w:val="00306F69"/>
    <w:rPr>
      <w:rFonts w:eastAsiaTheme="majorEastAsia" w:cstheme="majorBidi"/>
      <w:i/>
      <w:iCs/>
      <w:color w:val="595959" w:themeColor="text1" w:themeTint="A6"/>
    </w:rPr>
  </w:style>
  <w:style w:type="character" w:customStyle="1" w:styleId="Nadpis7Char">
    <w:name w:val="Nadpis 7 Char"/>
    <w:basedOn w:val="Predvolenpsmoodseku"/>
    <w:link w:val="Nadpis7"/>
    <w:uiPriority w:val="9"/>
    <w:semiHidden/>
    <w:rsid w:val="00306F69"/>
    <w:rPr>
      <w:rFonts w:eastAsiaTheme="majorEastAsia" w:cstheme="majorBidi"/>
      <w:color w:val="595959" w:themeColor="text1" w:themeTint="A6"/>
    </w:rPr>
  </w:style>
  <w:style w:type="character" w:customStyle="1" w:styleId="Nadpis8Char">
    <w:name w:val="Nadpis 8 Char"/>
    <w:basedOn w:val="Predvolenpsmoodseku"/>
    <w:link w:val="Nadpis8"/>
    <w:uiPriority w:val="9"/>
    <w:semiHidden/>
    <w:rsid w:val="00306F69"/>
    <w:rPr>
      <w:rFonts w:eastAsiaTheme="majorEastAsia" w:cstheme="majorBidi"/>
      <w:i/>
      <w:iCs/>
      <w:color w:val="272727" w:themeColor="text1" w:themeTint="D8"/>
    </w:rPr>
  </w:style>
  <w:style w:type="character" w:customStyle="1" w:styleId="Nadpis9Char">
    <w:name w:val="Nadpis 9 Char"/>
    <w:basedOn w:val="Predvolenpsmoodseku"/>
    <w:link w:val="Nadpis9"/>
    <w:uiPriority w:val="9"/>
    <w:semiHidden/>
    <w:rsid w:val="00306F69"/>
    <w:rPr>
      <w:rFonts w:eastAsiaTheme="majorEastAsia" w:cstheme="majorBidi"/>
      <w:color w:val="272727" w:themeColor="text1" w:themeTint="D8"/>
    </w:rPr>
  </w:style>
  <w:style w:type="paragraph" w:styleId="Nzov">
    <w:name w:val="Title"/>
    <w:basedOn w:val="Normlny"/>
    <w:next w:val="Normlny"/>
    <w:link w:val="NzovChar"/>
    <w:uiPriority w:val="10"/>
    <w:qFormat/>
    <w:rsid w:val="00306F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ovChar">
    <w:name w:val="Názov Char"/>
    <w:basedOn w:val="Predvolenpsmoodseku"/>
    <w:link w:val="Nzov"/>
    <w:uiPriority w:val="10"/>
    <w:rsid w:val="00306F69"/>
    <w:rPr>
      <w:rFonts w:asciiTheme="majorHAnsi" w:eastAsiaTheme="majorEastAsia" w:hAnsiTheme="majorHAnsi" w:cstheme="majorBidi"/>
      <w:spacing w:val="-10"/>
      <w:kern w:val="28"/>
      <w:sz w:val="56"/>
      <w:szCs w:val="56"/>
    </w:rPr>
  </w:style>
  <w:style w:type="paragraph" w:styleId="Podtitul">
    <w:name w:val="Subtitle"/>
    <w:basedOn w:val="Normlny"/>
    <w:next w:val="Normlny"/>
    <w:link w:val="PodtitulChar"/>
    <w:uiPriority w:val="11"/>
    <w:qFormat/>
    <w:rsid w:val="00306F69"/>
    <w:pPr>
      <w:numPr>
        <w:ilvl w:val="1"/>
      </w:numPr>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306F69"/>
    <w:rPr>
      <w:rFonts w:eastAsiaTheme="majorEastAsia" w:cstheme="majorBidi"/>
      <w:color w:val="595959" w:themeColor="text1" w:themeTint="A6"/>
      <w:spacing w:val="15"/>
      <w:sz w:val="28"/>
      <w:szCs w:val="28"/>
    </w:rPr>
  </w:style>
  <w:style w:type="paragraph" w:styleId="Citcia">
    <w:name w:val="Quote"/>
    <w:basedOn w:val="Normlny"/>
    <w:next w:val="Normlny"/>
    <w:link w:val="CitciaChar"/>
    <w:uiPriority w:val="29"/>
    <w:qFormat/>
    <w:rsid w:val="00306F69"/>
    <w:pPr>
      <w:spacing w:before="160"/>
      <w:jc w:val="center"/>
    </w:pPr>
    <w:rPr>
      <w:i/>
      <w:iCs/>
      <w:color w:val="404040" w:themeColor="text1" w:themeTint="BF"/>
    </w:rPr>
  </w:style>
  <w:style w:type="character" w:customStyle="1" w:styleId="CitciaChar">
    <w:name w:val="Citácia Char"/>
    <w:basedOn w:val="Predvolenpsmoodseku"/>
    <w:link w:val="Citcia"/>
    <w:uiPriority w:val="29"/>
    <w:rsid w:val="00306F69"/>
    <w:rPr>
      <w:i/>
      <w:iCs/>
      <w:color w:val="404040" w:themeColor="text1" w:themeTint="BF"/>
    </w:rPr>
  </w:style>
  <w:style w:type="paragraph" w:styleId="Odsekzoznamu">
    <w:name w:val="List Paragraph"/>
    <w:basedOn w:val="Normlny"/>
    <w:uiPriority w:val="34"/>
    <w:qFormat/>
    <w:rsid w:val="00306F69"/>
    <w:pPr>
      <w:ind w:left="720"/>
      <w:contextualSpacing/>
    </w:pPr>
  </w:style>
  <w:style w:type="character" w:styleId="Intenzvnezvraznenie">
    <w:name w:val="Intense Emphasis"/>
    <w:basedOn w:val="Predvolenpsmoodseku"/>
    <w:uiPriority w:val="21"/>
    <w:qFormat/>
    <w:rsid w:val="00306F69"/>
    <w:rPr>
      <w:i/>
      <w:iCs/>
      <w:color w:val="2F5496" w:themeColor="accent1" w:themeShade="BF"/>
    </w:rPr>
  </w:style>
  <w:style w:type="paragraph" w:styleId="Zvraznencitcia">
    <w:name w:val="Intense Quote"/>
    <w:basedOn w:val="Normlny"/>
    <w:next w:val="Normlny"/>
    <w:link w:val="ZvraznencitciaChar"/>
    <w:uiPriority w:val="30"/>
    <w:qFormat/>
    <w:rsid w:val="00306F6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ZvraznencitciaChar">
    <w:name w:val="Zvýraznená citácia Char"/>
    <w:basedOn w:val="Predvolenpsmoodseku"/>
    <w:link w:val="Zvraznencitcia"/>
    <w:uiPriority w:val="30"/>
    <w:rsid w:val="00306F69"/>
    <w:rPr>
      <w:i/>
      <w:iCs/>
      <w:color w:val="2F5496" w:themeColor="accent1" w:themeShade="BF"/>
    </w:rPr>
  </w:style>
  <w:style w:type="character" w:styleId="Zvraznenodkaz">
    <w:name w:val="Intense Reference"/>
    <w:basedOn w:val="Predvolenpsmoodseku"/>
    <w:uiPriority w:val="32"/>
    <w:qFormat/>
    <w:rsid w:val="00306F69"/>
    <w:rPr>
      <w:b/>
      <w:bCs/>
      <w:smallCaps/>
      <w:color w:val="2F5496" w:themeColor="accent1" w:themeShade="BF"/>
      <w:spacing w:val="5"/>
    </w:rPr>
  </w:style>
  <w:style w:type="paragraph" w:styleId="Hlavika">
    <w:name w:val="header"/>
    <w:basedOn w:val="Normlny"/>
    <w:link w:val="HlavikaChar"/>
    <w:uiPriority w:val="99"/>
    <w:unhideWhenUsed/>
    <w:rsid w:val="00112960"/>
    <w:pPr>
      <w:tabs>
        <w:tab w:val="center" w:pos="4536"/>
        <w:tab w:val="right" w:pos="9072"/>
      </w:tabs>
      <w:spacing w:after="0" w:line="240" w:lineRule="auto"/>
    </w:pPr>
  </w:style>
  <w:style w:type="character" w:customStyle="1" w:styleId="HlavikaChar">
    <w:name w:val="Hlavička Char"/>
    <w:basedOn w:val="Predvolenpsmoodseku"/>
    <w:link w:val="Hlavika"/>
    <w:uiPriority w:val="99"/>
    <w:rsid w:val="00112960"/>
  </w:style>
  <w:style w:type="paragraph" w:styleId="Pta">
    <w:name w:val="footer"/>
    <w:basedOn w:val="Normlny"/>
    <w:link w:val="PtaChar"/>
    <w:uiPriority w:val="99"/>
    <w:unhideWhenUsed/>
    <w:rsid w:val="00112960"/>
    <w:pPr>
      <w:tabs>
        <w:tab w:val="center" w:pos="4536"/>
        <w:tab w:val="right" w:pos="9072"/>
      </w:tabs>
      <w:spacing w:after="0" w:line="240" w:lineRule="auto"/>
    </w:pPr>
  </w:style>
  <w:style w:type="character" w:customStyle="1" w:styleId="PtaChar">
    <w:name w:val="Päta Char"/>
    <w:basedOn w:val="Predvolenpsmoodseku"/>
    <w:link w:val="Pta"/>
    <w:uiPriority w:val="99"/>
    <w:rsid w:val="00112960"/>
  </w:style>
  <w:style w:type="character" w:styleId="Zstupntext">
    <w:name w:val="Placeholder Text"/>
    <w:basedOn w:val="Predvolenpsmoodseku"/>
    <w:uiPriority w:val="99"/>
    <w:semiHidden/>
    <w:rsid w:val="00AD431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643067">
      <w:marLeft w:val="480"/>
      <w:marRight w:val="0"/>
      <w:marTop w:val="0"/>
      <w:marBottom w:val="0"/>
      <w:divBdr>
        <w:top w:val="none" w:sz="0" w:space="0" w:color="auto"/>
        <w:left w:val="none" w:sz="0" w:space="0" w:color="auto"/>
        <w:bottom w:val="none" w:sz="0" w:space="0" w:color="auto"/>
        <w:right w:val="none" w:sz="0" w:space="0" w:color="auto"/>
      </w:divBdr>
    </w:div>
    <w:div w:id="50659413">
      <w:marLeft w:val="480"/>
      <w:marRight w:val="0"/>
      <w:marTop w:val="0"/>
      <w:marBottom w:val="0"/>
      <w:divBdr>
        <w:top w:val="none" w:sz="0" w:space="0" w:color="auto"/>
        <w:left w:val="none" w:sz="0" w:space="0" w:color="auto"/>
        <w:bottom w:val="none" w:sz="0" w:space="0" w:color="auto"/>
        <w:right w:val="none" w:sz="0" w:space="0" w:color="auto"/>
      </w:divBdr>
    </w:div>
    <w:div w:id="52312148">
      <w:marLeft w:val="480"/>
      <w:marRight w:val="0"/>
      <w:marTop w:val="0"/>
      <w:marBottom w:val="0"/>
      <w:divBdr>
        <w:top w:val="none" w:sz="0" w:space="0" w:color="auto"/>
        <w:left w:val="none" w:sz="0" w:space="0" w:color="auto"/>
        <w:bottom w:val="none" w:sz="0" w:space="0" w:color="auto"/>
        <w:right w:val="none" w:sz="0" w:space="0" w:color="auto"/>
      </w:divBdr>
    </w:div>
    <w:div w:id="64307705">
      <w:marLeft w:val="480"/>
      <w:marRight w:val="0"/>
      <w:marTop w:val="0"/>
      <w:marBottom w:val="0"/>
      <w:divBdr>
        <w:top w:val="none" w:sz="0" w:space="0" w:color="auto"/>
        <w:left w:val="none" w:sz="0" w:space="0" w:color="auto"/>
        <w:bottom w:val="none" w:sz="0" w:space="0" w:color="auto"/>
        <w:right w:val="none" w:sz="0" w:space="0" w:color="auto"/>
      </w:divBdr>
    </w:div>
    <w:div w:id="76292909">
      <w:marLeft w:val="480"/>
      <w:marRight w:val="0"/>
      <w:marTop w:val="0"/>
      <w:marBottom w:val="0"/>
      <w:divBdr>
        <w:top w:val="none" w:sz="0" w:space="0" w:color="auto"/>
        <w:left w:val="none" w:sz="0" w:space="0" w:color="auto"/>
        <w:bottom w:val="none" w:sz="0" w:space="0" w:color="auto"/>
        <w:right w:val="none" w:sz="0" w:space="0" w:color="auto"/>
      </w:divBdr>
    </w:div>
    <w:div w:id="84688200">
      <w:marLeft w:val="480"/>
      <w:marRight w:val="0"/>
      <w:marTop w:val="0"/>
      <w:marBottom w:val="0"/>
      <w:divBdr>
        <w:top w:val="none" w:sz="0" w:space="0" w:color="auto"/>
        <w:left w:val="none" w:sz="0" w:space="0" w:color="auto"/>
        <w:bottom w:val="none" w:sz="0" w:space="0" w:color="auto"/>
        <w:right w:val="none" w:sz="0" w:space="0" w:color="auto"/>
      </w:divBdr>
    </w:div>
    <w:div w:id="101657351">
      <w:marLeft w:val="480"/>
      <w:marRight w:val="0"/>
      <w:marTop w:val="0"/>
      <w:marBottom w:val="0"/>
      <w:divBdr>
        <w:top w:val="none" w:sz="0" w:space="0" w:color="auto"/>
        <w:left w:val="none" w:sz="0" w:space="0" w:color="auto"/>
        <w:bottom w:val="none" w:sz="0" w:space="0" w:color="auto"/>
        <w:right w:val="none" w:sz="0" w:space="0" w:color="auto"/>
      </w:divBdr>
    </w:div>
    <w:div w:id="103690214">
      <w:marLeft w:val="480"/>
      <w:marRight w:val="0"/>
      <w:marTop w:val="0"/>
      <w:marBottom w:val="0"/>
      <w:divBdr>
        <w:top w:val="none" w:sz="0" w:space="0" w:color="auto"/>
        <w:left w:val="none" w:sz="0" w:space="0" w:color="auto"/>
        <w:bottom w:val="none" w:sz="0" w:space="0" w:color="auto"/>
        <w:right w:val="none" w:sz="0" w:space="0" w:color="auto"/>
      </w:divBdr>
    </w:div>
    <w:div w:id="116028452">
      <w:marLeft w:val="480"/>
      <w:marRight w:val="0"/>
      <w:marTop w:val="0"/>
      <w:marBottom w:val="0"/>
      <w:divBdr>
        <w:top w:val="none" w:sz="0" w:space="0" w:color="auto"/>
        <w:left w:val="none" w:sz="0" w:space="0" w:color="auto"/>
        <w:bottom w:val="none" w:sz="0" w:space="0" w:color="auto"/>
        <w:right w:val="none" w:sz="0" w:space="0" w:color="auto"/>
      </w:divBdr>
    </w:div>
    <w:div w:id="130833163">
      <w:marLeft w:val="480"/>
      <w:marRight w:val="0"/>
      <w:marTop w:val="0"/>
      <w:marBottom w:val="0"/>
      <w:divBdr>
        <w:top w:val="none" w:sz="0" w:space="0" w:color="auto"/>
        <w:left w:val="none" w:sz="0" w:space="0" w:color="auto"/>
        <w:bottom w:val="none" w:sz="0" w:space="0" w:color="auto"/>
        <w:right w:val="none" w:sz="0" w:space="0" w:color="auto"/>
      </w:divBdr>
    </w:div>
    <w:div w:id="132791226">
      <w:marLeft w:val="480"/>
      <w:marRight w:val="0"/>
      <w:marTop w:val="0"/>
      <w:marBottom w:val="0"/>
      <w:divBdr>
        <w:top w:val="none" w:sz="0" w:space="0" w:color="auto"/>
        <w:left w:val="none" w:sz="0" w:space="0" w:color="auto"/>
        <w:bottom w:val="none" w:sz="0" w:space="0" w:color="auto"/>
        <w:right w:val="none" w:sz="0" w:space="0" w:color="auto"/>
      </w:divBdr>
    </w:div>
    <w:div w:id="192304841">
      <w:marLeft w:val="480"/>
      <w:marRight w:val="0"/>
      <w:marTop w:val="0"/>
      <w:marBottom w:val="0"/>
      <w:divBdr>
        <w:top w:val="none" w:sz="0" w:space="0" w:color="auto"/>
        <w:left w:val="none" w:sz="0" w:space="0" w:color="auto"/>
        <w:bottom w:val="none" w:sz="0" w:space="0" w:color="auto"/>
        <w:right w:val="none" w:sz="0" w:space="0" w:color="auto"/>
      </w:divBdr>
    </w:div>
    <w:div w:id="221716672">
      <w:marLeft w:val="480"/>
      <w:marRight w:val="0"/>
      <w:marTop w:val="0"/>
      <w:marBottom w:val="0"/>
      <w:divBdr>
        <w:top w:val="none" w:sz="0" w:space="0" w:color="auto"/>
        <w:left w:val="none" w:sz="0" w:space="0" w:color="auto"/>
        <w:bottom w:val="none" w:sz="0" w:space="0" w:color="auto"/>
        <w:right w:val="none" w:sz="0" w:space="0" w:color="auto"/>
      </w:divBdr>
    </w:div>
    <w:div w:id="249582604">
      <w:marLeft w:val="480"/>
      <w:marRight w:val="0"/>
      <w:marTop w:val="0"/>
      <w:marBottom w:val="0"/>
      <w:divBdr>
        <w:top w:val="none" w:sz="0" w:space="0" w:color="auto"/>
        <w:left w:val="none" w:sz="0" w:space="0" w:color="auto"/>
        <w:bottom w:val="none" w:sz="0" w:space="0" w:color="auto"/>
        <w:right w:val="none" w:sz="0" w:space="0" w:color="auto"/>
      </w:divBdr>
    </w:div>
    <w:div w:id="255670137">
      <w:marLeft w:val="480"/>
      <w:marRight w:val="0"/>
      <w:marTop w:val="0"/>
      <w:marBottom w:val="0"/>
      <w:divBdr>
        <w:top w:val="none" w:sz="0" w:space="0" w:color="auto"/>
        <w:left w:val="none" w:sz="0" w:space="0" w:color="auto"/>
        <w:bottom w:val="none" w:sz="0" w:space="0" w:color="auto"/>
        <w:right w:val="none" w:sz="0" w:space="0" w:color="auto"/>
      </w:divBdr>
    </w:div>
    <w:div w:id="262105047">
      <w:marLeft w:val="480"/>
      <w:marRight w:val="0"/>
      <w:marTop w:val="0"/>
      <w:marBottom w:val="0"/>
      <w:divBdr>
        <w:top w:val="none" w:sz="0" w:space="0" w:color="auto"/>
        <w:left w:val="none" w:sz="0" w:space="0" w:color="auto"/>
        <w:bottom w:val="none" w:sz="0" w:space="0" w:color="auto"/>
        <w:right w:val="none" w:sz="0" w:space="0" w:color="auto"/>
      </w:divBdr>
    </w:div>
    <w:div w:id="268902427">
      <w:marLeft w:val="480"/>
      <w:marRight w:val="0"/>
      <w:marTop w:val="0"/>
      <w:marBottom w:val="0"/>
      <w:divBdr>
        <w:top w:val="none" w:sz="0" w:space="0" w:color="auto"/>
        <w:left w:val="none" w:sz="0" w:space="0" w:color="auto"/>
        <w:bottom w:val="none" w:sz="0" w:space="0" w:color="auto"/>
        <w:right w:val="none" w:sz="0" w:space="0" w:color="auto"/>
      </w:divBdr>
    </w:div>
    <w:div w:id="269628816">
      <w:marLeft w:val="480"/>
      <w:marRight w:val="0"/>
      <w:marTop w:val="0"/>
      <w:marBottom w:val="0"/>
      <w:divBdr>
        <w:top w:val="none" w:sz="0" w:space="0" w:color="auto"/>
        <w:left w:val="none" w:sz="0" w:space="0" w:color="auto"/>
        <w:bottom w:val="none" w:sz="0" w:space="0" w:color="auto"/>
        <w:right w:val="none" w:sz="0" w:space="0" w:color="auto"/>
      </w:divBdr>
    </w:div>
    <w:div w:id="285548267">
      <w:marLeft w:val="480"/>
      <w:marRight w:val="0"/>
      <w:marTop w:val="0"/>
      <w:marBottom w:val="0"/>
      <w:divBdr>
        <w:top w:val="none" w:sz="0" w:space="0" w:color="auto"/>
        <w:left w:val="none" w:sz="0" w:space="0" w:color="auto"/>
        <w:bottom w:val="none" w:sz="0" w:space="0" w:color="auto"/>
        <w:right w:val="none" w:sz="0" w:space="0" w:color="auto"/>
      </w:divBdr>
    </w:div>
    <w:div w:id="296492338">
      <w:marLeft w:val="480"/>
      <w:marRight w:val="0"/>
      <w:marTop w:val="0"/>
      <w:marBottom w:val="0"/>
      <w:divBdr>
        <w:top w:val="none" w:sz="0" w:space="0" w:color="auto"/>
        <w:left w:val="none" w:sz="0" w:space="0" w:color="auto"/>
        <w:bottom w:val="none" w:sz="0" w:space="0" w:color="auto"/>
        <w:right w:val="none" w:sz="0" w:space="0" w:color="auto"/>
      </w:divBdr>
    </w:div>
    <w:div w:id="312415701">
      <w:marLeft w:val="480"/>
      <w:marRight w:val="0"/>
      <w:marTop w:val="0"/>
      <w:marBottom w:val="0"/>
      <w:divBdr>
        <w:top w:val="none" w:sz="0" w:space="0" w:color="auto"/>
        <w:left w:val="none" w:sz="0" w:space="0" w:color="auto"/>
        <w:bottom w:val="none" w:sz="0" w:space="0" w:color="auto"/>
        <w:right w:val="none" w:sz="0" w:space="0" w:color="auto"/>
      </w:divBdr>
    </w:div>
    <w:div w:id="337924810">
      <w:marLeft w:val="480"/>
      <w:marRight w:val="0"/>
      <w:marTop w:val="0"/>
      <w:marBottom w:val="0"/>
      <w:divBdr>
        <w:top w:val="none" w:sz="0" w:space="0" w:color="auto"/>
        <w:left w:val="none" w:sz="0" w:space="0" w:color="auto"/>
        <w:bottom w:val="none" w:sz="0" w:space="0" w:color="auto"/>
        <w:right w:val="none" w:sz="0" w:space="0" w:color="auto"/>
      </w:divBdr>
    </w:div>
    <w:div w:id="349186192">
      <w:marLeft w:val="480"/>
      <w:marRight w:val="0"/>
      <w:marTop w:val="0"/>
      <w:marBottom w:val="0"/>
      <w:divBdr>
        <w:top w:val="none" w:sz="0" w:space="0" w:color="auto"/>
        <w:left w:val="none" w:sz="0" w:space="0" w:color="auto"/>
        <w:bottom w:val="none" w:sz="0" w:space="0" w:color="auto"/>
        <w:right w:val="none" w:sz="0" w:space="0" w:color="auto"/>
      </w:divBdr>
    </w:div>
    <w:div w:id="363793651">
      <w:marLeft w:val="480"/>
      <w:marRight w:val="0"/>
      <w:marTop w:val="0"/>
      <w:marBottom w:val="0"/>
      <w:divBdr>
        <w:top w:val="none" w:sz="0" w:space="0" w:color="auto"/>
        <w:left w:val="none" w:sz="0" w:space="0" w:color="auto"/>
        <w:bottom w:val="none" w:sz="0" w:space="0" w:color="auto"/>
        <w:right w:val="none" w:sz="0" w:space="0" w:color="auto"/>
      </w:divBdr>
    </w:div>
    <w:div w:id="366763338">
      <w:marLeft w:val="480"/>
      <w:marRight w:val="0"/>
      <w:marTop w:val="0"/>
      <w:marBottom w:val="0"/>
      <w:divBdr>
        <w:top w:val="none" w:sz="0" w:space="0" w:color="auto"/>
        <w:left w:val="none" w:sz="0" w:space="0" w:color="auto"/>
        <w:bottom w:val="none" w:sz="0" w:space="0" w:color="auto"/>
        <w:right w:val="none" w:sz="0" w:space="0" w:color="auto"/>
      </w:divBdr>
    </w:div>
    <w:div w:id="387195541">
      <w:marLeft w:val="480"/>
      <w:marRight w:val="0"/>
      <w:marTop w:val="0"/>
      <w:marBottom w:val="0"/>
      <w:divBdr>
        <w:top w:val="none" w:sz="0" w:space="0" w:color="auto"/>
        <w:left w:val="none" w:sz="0" w:space="0" w:color="auto"/>
        <w:bottom w:val="none" w:sz="0" w:space="0" w:color="auto"/>
        <w:right w:val="none" w:sz="0" w:space="0" w:color="auto"/>
      </w:divBdr>
    </w:div>
    <w:div w:id="401606969">
      <w:marLeft w:val="480"/>
      <w:marRight w:val="0"/>
      <w:marTop w:val="0"/>
      <w:marBottom w:val="0"/>
      <w:divBdr>
        <w:top w:val="none" w:sz="0" w:space="0" w:color="auto"/>
        <w:left w:val="none" w:sz="0" w:space="0" w:color="auto"/>
        <w:bottom w:val="none" w:sz="0" w:space="0" w:color="auto"/>
        <w:right w:val="none" w:sz="0" w:space="0" w:color="auto"/>
      </w:divBdr>
    </w:div>
    <w:div w:id="408426960">
      <w:marLeft w:val="480"/>
      <w:marRight w:val="0"/>
      <w:marTop w:val="0"/>
      <w:marBottom w:val="0"/>
      <w:divBdr>
        <w:top w:val="none" w:sz="0" w:space="0" w:color="auto"/>
        <w:left w:val="none" w:sz="0" w:space="0" w:color="auto"/>
        <w:bottom w:val="none" w:sz="0" w:space="0" w:color="auto"/>
        <w:right w:val="none" w:sz="0" w:space="0" w:color="auto"/>
      </w:divBdr>
    </w:div>
    <w:div w:id="413209517">
      <w:marLeft w:val="480"/>
      <w:marRight w:val="0"/>
      <w:marTop w:val="0"/>
      <w:marBottom w:val="0"/>
      <w:divBdr>
        <w:top w:val="none" w:sz="0" w:space="0" w:color="auto"/>
        <w:left w:val="none" w:sz="0" w:space="0" w:color="auto"/>
        <w:bottom w:val="none" w:sz="0" w:space="0" w:color="auto"/>
        <w:right w:val="none" w:sz="0" w:space="0" w:color="auto"/>
      </w:divBdr>
    </w:div>
    <w:div w:id="413671180">
      <w:marLeft w:val="480"/>
      <w:marRight w:val="0"/>
      <w:marTop w:val="0"/>
      <w:marBottom w:val="0"/>
      <w:divBdr>
        <w:top w:val="none" w:sz="0" w:space="0" w:color="auto"/>
        <w:left w:val="none" w:sz="0" w:space="0" w:color="auto"/>
        <w:bottom w:val="none" w:sz="0" w:space="0" w:color="auto"/>
        <w:right w:val="none" w:sz="0" w:space="0" w:color="auto"/>
      </w:divBdr>
    </w:div>
    <w:div w:id="418601818">
      <w:marLeft w:val="480"/>
      <w:marRight w:val="0"/>
      <w:marTop w:val="0"/>
      <w:marBottom w:val="0"/>
      <w:divBdr>
        <w:top w:val="none" w:sz="0" w:space="0" w:color="auto"/>
        <w:left w:val="none" w:sz="0" w:space="0" w:color="auto"/>
        <w:bottom w:val="none" w:sz="0" w:space="0" w:color="auto"/>
        <w:right w:val="none" w:sz="0" w:space="0" w:color="auto"/>
      </w:divBdr>
    </w:div>
    <w:div w:id="421799573">
      <w:marLeft w:val="480"/>
      <w:marRight w:val="0"/>
      <w:marTop w:val="0"/>
      <w:marBottom w:val="0"/>
      <w:divBdr>
        <w:top w:val="none" w:sz="0" w:space="0" w:color="auto"/>
        <w:left w:val="none" w:sz="0" w:space="0" w:color="auto"/>
        <w:bottom w:val="none" w:sz="0" w:space="0" w:color="auto"/>
        <w:right w:val="none" w:sz="0" w:space="0" w:color="auto"/>
      </w:divBdr>
    </w:div>
    <w:div w:id="426192237">
      <w:marLeft w:val="480"/>
      <w:marRight w:val="0"/>
      <w:marTop w:val="0"/>
      <w:marBottom w:val="0"/>
      <w:divBdr>
        <w:top w:val="none" w:sz="0" w:space="0" w:color="auto"/>
        <w:left w:val="none" w:sz="0" w:space="0" w:color="auto"/>
        <w:bottom w:val="none" w:sz="0" w:space="0" w:color="auto"/>
        <w:right w:val="none" w:sz="0" w:space="0" w:color="auto"/>
      </w:divBdr>
    </w:div>
    <w:div w:id="442383566">
      <w:marLeft w:val="480"/>
      <w:marRight w:val="0"/>
      <w:marTop w:val="0"/>
      <w:marBottom w:val="0"/>
      <w:divBdr>
        <w:top w:val="none" w:sz="0" w:space="0" w:color="auto"/>
        <w:left w:val="none" w:sz="0" w:space="0" w:color="auto"/>
        <w:bottom w:val="none" w:sz="0" w:space="0" w:color="auto"/>
        <w:right w:val="none" w:sz="0" w:space="0" w:color="auto"/>
      </w:divBdr>
    </w:div>
    <w:div w:id="452016224">
      <w:marLeft w:val="480"/>
      <w:marRight w:val="0"/>
      <w:marTop w:val="0"/>
      <w:marBottom w:val="0"/>
      <w:divBdr>
        <w:top w:val="none" w:sz="0" w:space="0" w:color="auto"/>
        <w:left w:val="none" w:sz="0" w:space="0" w:color="auto"/>
        <w:bottom w:val="none" w:sz="0" w:space="0" w:color="auto"/>
        <w:right w:val="none" w:sz="0" w:space="0" w:color="auto"/>
      </w:divBdr>
    </w:div>
    <w:div w:id="481043443">
      <w:marLeft w:val="480"/>
      <w:marRight w:val="0"/>
      <w:marTop w:val="0"/>
      <w:marBottom w:val="0"/>
      <w:divBdr>
        <w:top w:val="none" w:sz="0" w:space="0" w:color="auto"/>
        <w:left w:val="none" w:sz="0" w:space="0" w:color="auto"/>
        <w:bottom w:val="none" w:sz="0" w:space="0" w:color="auto"/>
        <w:right w:val="none" w:sz="0" w:space="0" w:color="auto"/>
      </w:divBdr>
    </w:div>
    <w:div w:id="482893731">
      <w:marLeft w:val="480"/>
      <w:marRight w:val="0"/>
      <w:marTop w:val="0"/>
      <w:marBottom w:val="0"/>
      <w:divBdr>
        <w:top w:val="none" w:sz="0" w:space="0" w:color="auto"/>
        <w:left w:val="none" w:sz="0" w:space="0" w:color="auto"/>
        <w:bottom w:val="none" w:sz="0" w:space="0" w:color="auto"/>
        <w:right w:val="none" w:sz="0" w:space="0" w:color="auto"/>
      </w:divBdr>
    </w:div>
    <w:div w:id="534123416">
      <w:marLeft w:val="480"/>
      <w:marRight w:val="0"/>
      <w:marTop w:val="0"/>
      <w:marBottom w:val="0"/>
      <w:divBdr>
        <w:top w:val="none" w:sz="0" w:space="0" w:color="auto"/>
        <w:left w:val="none" w:sz="0" w:space="0" w:color="auto"/>
        <w:bottom w:val="none" w:sz="0" w:space="0" w:color="auto"/>
        <w:right w:val="none" w:sz="0" w:space="0" w:color="auto"/>
      </w:divBdr>
    </w:div>
    <w:div w:id="546574073">
      <w:marLeft w:val="480"/>
      <w:marRight w:val="0"/>
      <w:marTop w:val="0"/>
      <w:marBottom w:val="0"/>
      <w:divBdr>
        <w:top w:val="none" w:sz="0" w:space="0" w:color="auto"/>
        <w:left w:val="none" w:sz="0" w:space="0" w:color="auto"/>
        <w:bottom w:val="none" w:sz="0" w:space="0" w:color="auto"/>
        <w:right w:val="none" w:sz="0" w:space="0" w:color="auto"/>
      </w:divBdr>
    </w:div>
    <w:div w:id="550770394">
      <w:marLeft w:val="480"/>
      <w:marRight w:val="0"/>
      <w:marTop w:val="0"/>
      <w:marBottom w:val="0"/>
      <w:divBdr>
        <w:top w:val="none" w:sz="0" w:space="0" w:color="auto"/>
        <w:left w:val="none" w:sz="0" w:space="0" w:color="auto"/>
        <w:bottom w:val="none" w:sz="0" w:space="0" w:color="auto"/>
        <w:right w:val="none" w:sz="0" w:space="0" w:color="auto"/>
      </w:divBdr>
    </w:div>
    <w:div w:id="556236358">
      <w:marLeft w:val="480"/>
      <w:marRight w:val="0"/>
      <w:marTop w:val="0"/>
      <w:marBottom w:val="0"/>
      <w:divBdr>
        <w:top w:val="none" w:sz="0" w:space="0" w:color="auto"/>
        <w:left w:val="none" w:sz="0" w:space="0" w:color="auto"/>
        <w:bottom w:val="none" w:sz="0" w:space="0" w:color="auto"/>
        <w:right w:val="none" w:sz="0" w:space="0" w:color="auto"/>
      </w:divBdr>
    </w:div>
    <w:div w:id="564727633">
      <w:marLeft w:val="480"/>
      <w:marRight w:val="0"/>
      <w:marTop w:val="0"/>
      <w:marBottom w:val="0"/>
      <w:divBdr>
        <w:top w:val="none" w:sz="0" w:space="0" w:color="auto"/>
        <w:left w:val="none" w:sz="0" w:space="0" w:color="auto"/>
        <w:bottom w:val="none" w:sz="0" w:space="0" w:color="auto"/>
        <w:right w:val="none" w:sz="0" w:space="0" w:color="auto"/>
      </w:divBdr>
    </w:div>
    <w:div w:id="569734190">
      <w:marLeft w:val="480"/>
      <w:marRight w:val="0"/>
      <w:marTop w:val="0"/>
      <w:marBottom w:val="0"/>
      <w:divBdr>
        <w:top w:val="none" w:sz="0" w:space="0" w:color="auto"/>
        <w:left w:val="none" w:sz="0" w:space="0" w:color="auto"/>
        <w:bottom w:val="none" w:sz="0" w:space="0" w:color="auto"/>
        <w:right w:val="none" w:sz="0" w:space="0" w:color="auto"/>
      </w:divBdr>
    </w:div>
    <w:div w:id="591357479">
      <w:marLeft w:val="480"/>
      <w:marRight w:val="0"/>
      <w:marTop w:val="0"/>
      <w:marBottom w:val="0"/>
      <w:divBdr>
        <w:top w:val="none" w:sz="0" w:space="0" w:color="auto"/>
        <w:left w:val="none" w:sz="0" w:space="0" w:color="auto"/>
        <w:bottom w:val="none" w:sz="0" w:space="0" w:color="auto"/>
        <w:right w:val="none" w:sz="0" w:space="0" w:color="auto"/>
      </w:divBdr>
    </w:div>
    <w:div w:id="598568400">
      <w:marLeft w:val="480"/>
      <w:marRight w:val="0"/>
      <w:marTop w:val="0"/>
      <w:marBottom w:val="0"/>
      <w:divBdr>
        <w:top w:val="none" w:sz="0" w:space="0" w:color="auto"/>
        <w:left w:val="none" w:sz="0" w:space="0" w:color="auto"/>
        <w:bottom w:val="none" w:sz="0" w:space="0" w:color="auto"/>
        <w:right w:val="none" w:sz="0" w:space="0" w:color="auto"/>
      </w:divBdr>
    </w:div>
    <w:div w:id="601647914">
      <w:marLeft w:val="480"/>
      <w:marRight w:val="0"/>
      <w:marTop w:val="0"/>
      <w:marBottom w:val="0"/>
      <w:divBdr>
        <w:top w:val="none" w:sz="0" w:space="0" w:color="auto"/>
        <w:left w:val="none" w:sz="0" w:space="0" w:color="auto"/>
        <w:bottom w:val="none" w:sz="0" w:space="0" w:color="auto"/>
        <w:right w:val="none" w:sz="0" w:space="0" w:color="auto"/>
      </w:divBdr>
    </w:div>
    <w:div w:id="602341910">
      <w:marLeft w:val="480"/>
      <w:marRight w:val="0"/>
      <w:marTop w:val="0"/>
      <w:marBottom w:val="0"/>
      <w:divBdr>
        <w:top w:val="none" w:sz="0" w:space="0" w:color="auto"/>
        <w:left w:val="none" w:sz="0" w:space="0" w:color="auto"/>
        <w:bottom w:val="none" w:sz="0" w:space="0" w:color="auto"/>
        <w:right w:val="none" w:sz="0" w:space="0" w:color="auto"/>
      </w:divBdr>
    </w:div>
    <w:div w:id="606039892">
      <w:marLeft w:val="480"/>
      <w:marRight w:val="0"/>
      <w:marTop w:val="0"/>
      <w:marBottom w:val="0"/>
      <w:divBdr>
        <w:top w:val="none" w:sz="0" w:space="0" w:color="auto"/>
        <w:left w:val="none" w:sz="0" w:space="0" w:color="auto"/>
        <w:bottom w:val="none" w:sz="0" w:space="0" w:color="auto"/>
        <w:right w:val="none" w:sz="0" w:space="0" w:color="auto"/>
      </w:divBdr>
    </w:div>
    <w:div w:id="622156033">
      <w:marLeft w:val="480"/>
      <w:marRight w:val="0"/>
      <w:marTop w:val="0"/>
      <w:marBottom w:val="0"/>
      <w:divBdr>
        <w:top w:val="none" w:sz="0" w:space="0" w:color="auto"/>
        <w:left w:val="none" w:sz="0" w:space="0" w:color="auto"/>
        <w:bottom w:val="none" w:sz="0" w:space="0" w:color="auto"/>
        <w:right w:val="none" w:sz="0" w:space="0" w:color="auto"/>
      </w:divBdr>
    </w:div>
    <w:div w:id="622198924">
      <w:marLeft w:val="480"/>
      <w:marRight w:val="0"/>
      <w:marTop w:val="0"/>
      <w:marBottom w:val="0"/>
      <w:divBdr>
        <w:top w:val="none" w:sz="0" w:space="0" w:color="auto"/>
        <w:left w:val="none" w:sz="0" w:space="0" w:color="auto"/>
        <w:bottom w:val="none" w:sz="0" w:space="0" w:color="auto"/>
        <w:right w:val="none" w:sz="0" w:space="0" w:color="auto"/>
      </w:divBdr>
    </w:div>
    <w:div w:id="626131650">
      <w:marLeft w:val="480"/>
      <w:marRight w:val="0"/>
      <w:marTop w:val="0"/>
      <w:marBottom w:val="0"/>
      <w:divBdr>
        <w:top w:val="none" w:sz="0" w:space="0" w:color="auto"/>
        <w:left w:val="none" w:sz="0" w:space="0" w:color="auto"/>
        <w:bottom w:val="none" w:sz="0" w:space="0" w:color="auto"/>
        <w:right w:val="none" w:sz="0" w:space="0" w:color="auto"/>
      </w:divBdr>
    </w:div>
    <w:div w:id="626277572">
      <w:marLeft w:val="480"/>
      <w:marRight w:val="0"/>
      <w:marTop w:val="0"/>
      <w:marBottom w:val="0"/>
      <w:divBdr>
        <w:top w:val="none" w:sz="0" w:space="0" w:color="auto"/>
        <w:left w:val="none" w:sz="0" w:space="0" w:color="auto"/>
        <w:bottom w:val="none" w:sz="0" w:space="0" w:color="auto"/>
        <w:right w:val="none" w:sz="0" w:space="0" w:color="auto"/>
      </w:divBdr>
    </w:div>
    <w:div w:id="641614680">
      <w:marLeft w:val="480"/>
      <w:marRight w:val="0"/>
      <w:marTop w:val="0"/>
      <w:marBottom w:val="0"/>
      <w:divBdr>
        <w:top w:val="none" w:sz="0" w:space="0" w:color="auto"/>
        <w:left w:val="none" w:sz="0" w:space="0" w:color="auto"/>
        <w:bottom w:val="none" w:sz="0" w:space="0" w:color="auto"/>
        <w:right w:val="none" w:sz="0" w:space="0" w:color="auto"/>
      </w:divBdr>
    </w:div>
    <w:div w:id="642851949">
      <w:marLeft w:val="480"/>
      <w:marRight w:val="0"/>
      <w:marTop w:val="0"/>
      <w:marBottom w:val="0"/>
      <w:divBdr>
        <w:top w:val="none" w:sz="0" w:space="0" w:color="auto"/>
        <w:left w:val="none" w:sz="0" w:space="0" w:color="auto"/>
        <w:bottom w:val="none" w:sz="0" w:space="0" w:color="auto"/>
        <w:right w:val="none" w:sz="0" w:space="0" w:color="auto"/>
      </w:divBdr>
    </w:div>
    <w:div w:id="656612246">
      <w:marLeft w:val="480"/>
      <w:marRight w:val="0"/>
      <w:marTop w:val="0"/>
      <w:marBottom w:val="0"/>
      <w:divBdr>
        <w:top w:val="none" w:sz="0" w:space="0" w:color="auto"/>
        <w:left w:val="none" w:sz="0" w:space="0" w:color="auto"/>
        <w:bottom w:val="none" w:sz="0" w:space="0" w:color="auto"/>
        <w:right w:val="none" w:sz="0" w:space="0" w:color="auto"/>
      </w:divBdr>
    </w:div>
    <w:div w:id="671496183">
      <w:marLeft w:val="480"/>
      <w:marRight w:val="0"/>
      <w:marTop w:val="0"/>
      <w:marBottom w:val="0"/>
      <w:divBdr>
        <w:top w:val="none" w:sz="0" w:space="0" w:color="auto"/>
        <w:left w:val="none" w:sz="0" w:space="0" w:color="auto"/>
        <w:bottom w:val="none" w:sz="0" w:space="0" w:color="auto"/>
        <w:right w:val="none" w:sz="0" w:space="0" w:color="auto"/>
      </w:divBdr>
    </w:div>
    <w:div w:id="742028806">
      <w:marLeft w:val="480"/>
      <w:marRight w:val="0"/>
      <w:marTop w:val="0"/>
      <w:marBottom w:val="0"/>
      <w:divBdr>
        <w:top w:val="none" w:sz="0" w:space="0" w:color="auto"/>
        <w:left w:val="none" w:sz="0" w:space="0" w:color="auto"/>
        <w:bottom w:val="none" w:sz="0" w:space="0" w:color="auto"/>
        <w:right w:val="none" w:sz="0" w:space="0" w:color="auto"/>
      </w:divBdr>
    </w:div>
    <w:div w:id="747730818">
      <w:marLeft w:val="480"/>
      <w:marRight w:val="0"/>
      <w:marTop w:val="0"/>
      <w:marBottom w:val="0"/>
      <w:divBdr>
        <w:top w:val="none" w:sz="0" w:space="0" w:color="auto"/>
        <w:left w:val="none" w:sz="0" w:space="0" w:color="auto"/>
        <w:bottom w:val="none" w:sz="0" w:space="0" w:color="auto"/>
        <w:right w:val="none" w:sz="0" w:space="0" w:color="auto"/>
      </w:divBdr>
    </w:div>
    <w:div w:id="747774649">
      <w:marLeft w:val="480"/>
      <w:marRight w:val="0"/>
      <w:marTop w:val="0"/>
      <w:marBottom w:val="0"/>
      <w:divBdr>
        <w:top w:val="none" w:sz="0" w:space="0" w:color="auto"/>
        <w:left w:val="none" w:sz="0" w:space="0" w:color="auto"/>
        <w:bottom w:val="none" w:sz="0" w:space="0" w:color="auto"/>
        <w:right w:val="none" w:sz="0" w:space="0" w:color="auto"/>
      </w:divBdr>
    </w:div>
    <w:div w:id="762190865">
      <w:marLeft w:val="480"/>
      <w:marRight w:val="0"/>
      <w:marTop w:val="0"/>
      <w:marBottom w:val="0"/>
      <w:divBdr>
        <w:top w:val="none" w:sz="0" w:space="0" w:color="auto"/>
        <w:left w:val="none" w:sz="0" w:space="0" w:color="auto"/>
        <w:bottom w:val="none" w:sz="0" w:space="0" w:color="auto"/>
        <w:right w:val="none" w:sz="0" w:space="0" w:color="auto"/>
      </w:divBdr>
    </w:div>
    <w:div w:id="805002535">
      <w:marLeft w:val="480"/>
      <w:marRight w:val="0"/>
      <w:marTop w:val="0"/>
      <w:marBottom w:val="0"/>
      <w:divBdr>
        <w:top w:val="none" w:sz="0" w:space="0" w:color="auto"/>
        <w:left w:val="none" w:sz="0" w:space="0" w:color="auto"/>
        <w:bottom w:val="none" w:sz="0" w:space="0" w:color="auto"/>
        <w:right w:val="none" w:sz="0" w:space="0" w:color="auto"/>
      </w:divBdr>
    </w:div>
    <w:div w:id="808324346">
      <w:marLeft w:val="480"/>
      <w:marRight w:val="0"/>
      <w:marTop w:val="0"/>
      <w:marBottom w:val="0"/>
      <w:divBdr>
        <w:top w:val="none" w:sz="0" w:space="0" w:color="auto"/>
        <w:left w:val="none" w:sz="0" w:space="0" w:color="auto"/>
        <w:bottom w:val="none" w:sz="0" w:space="0" w:color="auto"/>
        <w:right w:val="none" w:sz="0" w:space="0" w:color="auto"/>
      </w:divBdr>
    </w:div>
    <w:div w:id="809978994">
      <w:marLeft w:val="480"/>
      <w:marRight w:val="0"/>
      <w:marTop w:val="0"/>
      <w:marBottom w:val="0"/>
      <w:divBdr>
        <w:top w:val="none" w:sz="0" w:space="0" w:color="auto"/>
        <w:left w:val="none" w:sz="0" w:space="0" w:color="auto"/>
        <w:bottom w:val="none" w:sz="0" w:space="0" w:color="auto"/>
        <w:right w:val="none" w:sz="0" w:space="0" w:color="auto"/>
      </w:divBdr>
    </w:div>
    <w:div w:id="825588739">
      <w:marLeft w:val="480"/>
      <w:marRight w:val="0"/>
      <w:marTop w:val="0"/>
      <w:marBottom w:val="0"/>
      <w:divBdr>
        <w:top w:val="none" w:sz="0" w:space="0" w:color="auto"/>
        <w:left w:val="none" w:sz="0" w:space="0" w:color="auto"/>
        <w:bottom w:val="none" w:sz="0" w:space="0" w:color="auto"/>
        <w:right w:val="none" w:sz="0" w:space="0" w:color="auto"/>
      </w:divBdr>
    </w:div>
    <w:div w:id="828865442">
      <w:marLeft w:val="480"/>
      <w:marRight w:val="0"/>
      <w:marTop w:val="0"/>
      <w:marBottom w:val="0"/>
      <w:divBdr>
        <w:top w:val="none" w:sz="0" w:space="0" w:color="auto"/>
        <w:left w:val="none" w:sz="0" w:space="0" w:color="auto"/>
        <w:bottom w:val="none" w:sz="0" w:space="0" w:color="auto"/>
        <w:right w:val="none" w:sz="0" w:space="0" w:color="auto"/>
      </w:divBdr>
    </w:div>
    <w:div w:id="833378958">
      <w:marLeft w:val="480"/>
      <w:marRight w:val="0"/>
      <w:marTop w:val="0"/>
      <w:marBottom w:val="0"/>
      <w:divBdr>
        <w:top w:val="none" w:sz="0" w:space="0" w:color="auto"/>
        <w:left w:val="none" w:sz="0" w:space="0" w:color="auto"/>
        <w:bottom w:val="none" w:sz="0" w:space="0" w:color="auto"/>
        <w:right w:val="none" w:sz="0" w:space="0" w:color="auto"/>
      </w:divBdr>
    </w:div>
    <w:div w:id="836962063">
      <w:marLeft w:val="480"/>
      <w:marRight w:val="0"/>
      <w:marTop w:val="0"/>
      <w:marBottom w:val="0"/>
      <w:divBdr>
        <w:top w:val="none" w:sz="0" w:space="0" w:color="auto"/>
        <w:left w:val="none" w:sz="0" w:space="0" w:color="auto"/>
        <w:bottom w:val="none" w:sz="0" w:space="0" w:color="auto"/>
        <w:right w:val="none" w:sz="0" w:space="0" w:color="auto"/>
      </w:divBdr>
    </w:div>
    <w:div w:id="876040617">
      <w:marLeft w:val="480"/>
      <w:marRight w:val="0"/>
      <w:marTop w:val="0"/>
      <w:marBottom w:val="0"/>
      <w:divBdr>
        <w:top w:val="none" w:sz="0" w:space="0" w:color="auto"/>
        <w:left w:val="none" w:sz="0" w:space="0" w:color="auto"/>
        <w:bottom w:val="none" w:sz="0" w:space="0" w:color="auto"/>
        <w:right w:val="none" w:sz="0" w:space="0" w:color="auto"/>
      </w:divBdr>
    </w:div>
    <w:div w:id="880019854">
      <w:marLeft w:val="480"/>
      <w:marRight w:val="0"/>
      <w:marTop w:val="0"/>
      <w:marBottom w:val="0"/>
      <w:divBdr>
        <w:top w:val="none" w:sz="0" w:space="0" w:color="auto"/>
        <w:left w:val="none" w:sz="0" w:space="0" w:color="auto"/>
        <w:bottom w:val="none" w:sz="0" w:space="0" w:color="auto"/>
        <w:right w:val="none" w:sz="0" w:space="0" w:color="auto"/>
      </w:divBdr>
    </w:div>
    <w:div w:id="886336374">
      <w:marLeft w:val="480"/>
      <w:marRight w:val="0"/>
      <w:marTop w:val="0"/>
      <w:marBottom w:val="0"/>
      <w:divBdr>
        <w:top w:val="none" w:sz="0" w:space="0" w:color="auto"/>
        <w:left w:val="none" w:sz="0" w:space="0" w:color="auto"/>
        <w:bottom w:val="none" w:sz="0" w:space="0" w:color="auto"/>
        <w:right w:val="none" w:sz="0" w:space="0" w:color="auto"/>
      </w:divBdr>
    </w:div>
    <w:div w:id="890339145">
      <w:marLeft w:val="480"/>
      <w:marRight w:val="0"/>
      <w:marTop w:val="0"/>
      <w:marBottom w:val="0"/>
      <w:divBdr>
        <w:top w:val="none" w:sz="0" w:space="0" w:color="auto"/>
        <w:left w:val="none" w:sz="0" w:space="0" w:color="auto"/>
        <w:bottom w:val="none" w:sz="0" w:space="0" w:color="auto"/>
        <w:right w:val="none" w:sz="0" w:space="0" w:color="auto"/>
      </w:divBdr>
    </w:div>
    <w:div w:id="895702859">
      <w:marLeft w:val="480"/>
      <w:marRight w:val="0"/>
      <w:marTop w:val="0"/>
      <w:marBottom w:val="0"/>
      <w:divBdr>
        <w:top w:val="none" w:sz="0" w:space="0" w:color="auto"/>
        <w:left w:val="none" w:sz="0" w:space="0" w:color="auto"/>
        <w:bottom w:val="none" w:sz="0" w:space="0" w:color="auto"/>
        <w:right w:val="none" w:sz="0" w:space="0" w:color="auto"/>
      </w:divBdr>
    </w:div>
    <w:div w:id="899902798">
      <w:marLeft w:val="480"/>
      <w:marRight w:val="0"/>
      <w:marTop w:val="0"/>
      <w:marBottom w:val="0"/>
      <w:divBdr>
        <w:top w:val="none" w:sz="0" w:space="0" w:color="auto"/>
        <w:left w:val="none" w:sz="0" w:space="0" w:color="auto"/>
        <w:bottom w:val="none" w:sz="0" w:space="0" w:color="auto"/>
        <w:right w:val="none" w:sz="0" w:space="0" w:color="auto"/>
      </w:divBdr>
    </w:div>
    <w:div w:id="900411395">
      <w:marLeft w:val="480"/>
      <w:marRight w:val="0"/>
      <w:marTop w:val="0"/>
      <w:marBottom w:val="0"/>
      <w:divBdr>
        <w:top w:val="none" w:sz="0" w:space="0" w:color="auto"/>
        <w:left w:val="none" w:sz="0" w:space="0" w:color="auto"/>
        <w:bottom w:val="none" w:sz="0" w:space="0" w:color="auto"/>
        <w:right w:val="none" w:sz="0" w:space="0" w:color="auto"/>
      </w:divBdr>
    </w:div>
    <w:div w:id="902254737">
      <w:marLeft w:val="480"/>
      <w:marRight w:val="0"/>
      <w:marTop w:val="0"/>
      <w:marBottom w:val="0"/>
      <w:divBdr>
        <w:top w:val="none" w:sz="0" w:space="0" w:color="auto"/>
        <w:left w:val="none" w:sz="0" w:space="0" w:color="auto"/>
        <w:bottom w:val="none" w:sz="0" w:space="0" w:color="auto"/>
        <w:right w:val="none" w:sz="0" w:space="0" w:color="auto"/>
      </w:divBdr>
    </w:div>
    <w:div w:id="913659478">
      <w:marLeft w:val="480"/>
      <w:marRight w:val="0"/>
      <w:marTop w:val="0"/>
      <w:marBottom w:val="0"/>
      <w:divBdr>
        <w:top w:val="none" w:sz="0" w:space="0" w:color="auto"/>
        <w:left w:val="none" w:sz="0" w:space="0" w:color="auto"/>
        <w:bottom w:val="none" w:sz="0" w:space="0" w:color="auto"/>
        <w:right w:val="none" w:sz="0" w:space="0" w:color="auto"/>
      </w:divBdr>
    </w:div>
    <w:div w:id="915094860">
      <w:marLeft w:val="480"/>
      <w:marRight w:val="0"/>
      <w:marTop w:val="0"/>
      <w:marBottom w:val="0"/>
      <w:divBdr>
        <w:top w:val="none" w:sz="0" w:space="0" w:color="auto"/>
        <w:left w:val="none" w:sz="0" w:space="0" w:color="auto"/>
        <w:bottom w:val="none" w:sz="0" w:space="0" w:color="auto"/>
        <w:right w:val="none" w:sz="0" w:space="0" w:color="auto"/>
      </w:divBdr>
    </w:div>
    <w:div w:id="932975737">
      <w:marLeft w:val="480"/>
      <w:marRight w:val="0"/>
      <w:marTop w:val="0"/>
      <w:marBottom w:val="0"/>
      <w:divBdr>
        <w:top w:val="none" w:sz="0" w:space="0" w:color="auto"/>
        <w:left w:val="none" w:sz="0" w:space="0" w:color="auto"/>
        <w:bottom w:val="none" w:sz="0" w:space="0" w:color="auto"/>
        <w:right w:val="none" w:sz="0" w:space="0" w:color="auto"/>
      </w:divBdr>
    </w:div>
    <w:div w:id="939751959">
      <w:marLeft w:val="480"/>
      <w:marRight w:val="0"/>
      <w:marTop w:val="0"/>
      <w:marBottom w:val="0"/>
      <w:divBdr>
        <w:top w:val="none" w:sz="0" w:space="0" w:color="auto"/>
        <w:left w:val="none" w:sz="0" w:space="0" w:color="auto"/>
        <w:bottom w:val="none" w:sz="0" w:space="0" w:color="auto"/>
        <w:right w:val="none" w:sz="0" w:space="0" w:color="auto"/>
      </w:divBdr>
    </w:div>
    <w:div w:id="949631300">
      <w:marLeft w:val="480"/>
      <w:marRight w:val="0"/>
      <w:marTop w:val="0"/>
      <w:marBottom w:val="0"/>
      <w:divBdr>
        <w:top w:val="none" w:sz="0" w:space="0" w:color="auto"/>
        <w:left w:val="none" w:sz="0" w:space="0" w:color="auto"/>
        <w:bottom w:val="none" w:sz="0" w:space="0" w:color="auto"/>
        <w:right w:val="none" w:sz="0" w:space="0" w:color="auto"/>
      </w:divBdr>
    </w:div>
    <w:div w:id="964500982">
      <w:marLeft w:val="480"/>
      <w:marRight w:val="0"/>
      <w:marTop w:val="0"/>
      <w:marBottom w:val="0"/>
      <w:divBdr>
        <w:top w:val="none" w:sz="0" w:space="0" w:color="auto"/>
        <w:left w:val="none" w:sz="0" w:space="0" w:color="auto"/>
        <w:bottom w:val="none" w:sz="0" w:space="0" w:color="auto"/>
        <w:right w:val="none" w:sz="0" w:space="0" w:color="auto"/>
      </w:divBdr>
    </w:div>
    <w:div w:id="967277075">
      <w:marLeft w:val="480"/>
      <w:marRight w:val="0"/>
      <w:marTop w:val="0"/>
      <w:marBottom w:val="0"/>
      <w:divBdr>
        <w:top w:val="none" w:sz="0" w:space="0" w:color="auto"/>
        <w:left w:val="none" w:sz="0" w:space="0" w:color="auto"/>
        <w:bottom w:val="none" w:sz="0" w:space="0" w:color="auto"/>
        <w:right w:val="none" w:sz="0" w:space="0" w:color="auto"/>
      </w:divBdr>
    </w:div>
    <w:div w:id="996760152">
      <w:marLeft w:val="480"/>
      <w:marRight w:val="0"/>
      <w:marTop w:val="0"/>
      <w:marBottom w:val="0"/>
      <w:divBdr>
        <w:top w:val="none" w:sz="0" w:space="0" w:color="auto"/>
        <w:left w:val="none" w:sz="0" w:space="0" w:color="auto"/>
        <w:bottom w:val="none" w:sz="0" w:space="0" w:color="auto"/>
        <w:right w:val="none" w:sz="0" w:space="0" w:color="auto"/>
      </w:divBdr>
    </w:div>
    <w:div w:id="997198004">
      <w:marLeft w:val="480"/>
      <w:marRight w:val="0"/>
      <w:marTop w:val="0"/>
      <w:marBottom w:val="0"/>
      <w:divBdr>
        <w:top w:val="none" w:sz="0" w:space="0" w:color="auto"/>
        <w:left w:val="none" w:sz="0" w:space="0" w:color="auto"/>
        <w:bottom w:val="none" w:sz="0" w:space="0" w:color="auto"/>
        <w:right w:val="none" w:sz="0" w:space="0" w:color="auto"/>
      </w:divBdr>
    </w:div>
    <w:div w:id="1033533298">
      <w:marLeft w:val="480"/>
      <w:marRight w:val="0"/>
      <w:marTop w:val="0"/>
      <w:marBottom w:val="0"/>
      <w:divBdr>
        <w:top w:val="none" w:sz="0" w:space="0" w:color="auto"/>
        <w:left w:val="none" w:sz="0" w:space="0" w:color="auto"/>
        <w:bottom w:val="none" w:sz="0" w:space="0" w:color="auto"/>
        <w:right w:val="none" w:sz="0" w:space="0" w:color="auto"/>
      </w:divBdr>
    </w:div>
    <w:div w:id="1034770825">
      <w:marLeft w:val="480"/>
      <w:marRight w:val="0"/>
      <w:marTop w:val="0"/>
      <w:marBottom w:val="0"/>
      <w:divBdr>
        <w:top w:val="none" w:sz="0" w:space="0" w:color="auto"/>
        <w:left w:val="none" w:sz="0" w:space="0" w:color="auto"/>
        <w:bottom w:val="none" w:sz="0" w:space="0" w:color="auto"/>
        <w:right w:val="none" w:sz="0" w:space="0" w:color="auto"/>
      </w:divBdr>
    </w:div>
    <w:div w:id="1039286152">
      <w:marLeft w:val="480"/>
      <w:marRight w:val="0"/>
      <w:marTop w:val="0"/>
      <w:marBottom w:val="0"/>
      <w:divBdr>
        <w:top w:val="none" w:sz="0" w:space="0" w:color="auto"/>
        <w:left w:val="none" w:sz="0" w:space="0" w:color="auto"/>
        <w:bottom w:val="none" w:sz="0" w:space="0" w:color="auto"/>
        <w:right w:val="none" w:sz="0" w:space="0" w:color="auto"/>
      </w:divBdr>
    </w:div>
    <w:div w:id="1043601543">
      <w:marLeft w:val="480"/>
      <w:marRight w:val="0"/>
      <w:marTop w:val="0"/>
      <w:marBottom w:val="0"/>
      <w:divBdr>
        <w:top w:val="none" w:sz="0" w:space="0" w:color="auto"/>
        <w:left w:val="none" w:sz="0" w:space="0" w:color="auto"/>
        <w:bottom w:val="none" w:sz="0" w:space="0" w:color="auto"/>
        <w:right w:val="none" w:sz="0" w:space="0" w:color="auto"/>
      </w:divBdr>
    </w:div>
    <w:div w:id="1146164630">
      <w:marLeft w:val="480"/>
      <w:marRight w:val="0"/>
      <w:marTop w:val="0"/>
      <w:marBottom w:val="0"/>
      <w:divBdr>
        <w:top w:val="none" w:sz="0" w:space="0" w:color="auto"/>
        <w:left w:val="none" w:sz="0" w:space="0" w:color="auto"/>
        <w:bottom w:val="none" w:sz="0" w:space="0" w:color="auto"/>
        <w:right w:val="none" w:sz="0" w:space="0" w:color="auto"/>
      </w:divBdr>
    </w:div>
    <w:div w:id="1160197184">
      <w:marLeft w:val="480"/>
      <w:marRight w:val="0"/>
      <w:marTop w:val="0"/>
      <w:marBottom w:val="0"/>
      <w:divBdr>
        <w:top w:val="none" w:sz="0" w:space="0" w:color="auto"/>
        <w:left w:val="none" w:sz="0" w:space="0" w:color="auto"/>
        <w:bottom w:val="none" w:sz="0" w:space="0" w:color="auto"/>
        <w:right w:val="none" w:sz="0" w:space="0" w:color="auto"/>
      </w:divBdr>
    </w:div>
    <w:div w:id="1169638378">
      <w:marLeft w:val="480"/>
      <w:marRight w:val="0"/>
      <w:marTop w:val="0"/>
      <w:marBottom w:val="0"/>
      <w:divBdr>
        <w:top w:val="none" w:sz="0" w:space="0" w:color="auto"/>
        <w:left w:val="none" w:sz="0" w:space="0" w:color="auto"/>
        <w:bottom w:val="none" w:sz="0" w:space="0" w:color="auto"/>
        <w:right w:val="none" w:sz="0" w:space="0" w:color="auto"/>
      </w:divBdr>
    </w:div>
    <w:div w:id="1187912576">
      <w:marLeft w:val="480"/>
      <w:marRight w:val="0"/>
      <w:marTop w:val="0"/>
      <w:marBottom w:val="0"/>
      <w:divBdr>
        <w:top w:val="none" w:sz="0" w:space="0" w:color="auto"/>
        <w:left w:val="none" w:sz="0" w:space="0" w:color="auto"/>
        <w:bottom w:val="none" w:sz="0" w:space="0" w:color="auto"/>
        <w:right w:val="none" w:sz="0" w:space="0" w:color="auto"/>
      </w:divBdr>
    </w:div>
    <w:div w:id="1206211799">
      <w:marLeft w:val="480"/>
      <w:marRight w:val="0"/>
      <w:marTop w:val="0"/>
      <w:marBottom w:val="0"/>
      <w:divBdr>
        <w:top w:val="none" w:sz="0" w:space="0" w:color="auto"/>
        <w:left w:val="none" w:sz="0" w:space="0" w:color="auto"/>
        <w:bottom w:val="none" w:sz="0" w:space="0" w:color="auto"/>
        <w:right w:val="none" w:sz="0" w:space="0" w:color="auto"/>
      </w:divBdr>
    </w:div>
    <w:div w:id="1214929104">
      <w:marLeft w:val="480"/>
      <w:marRight w:val="0"/>
      <w:marTop w:val="0"/>
      <w:marBottom w:val="0"/>
      <w:divBdr>
        <w:top w:val="none" w:sz="0" w:space="0" w:color="auto"/>
        <w:left w:val="none" w:sz="0" w:space="0" w:color="auto"/>
        <w:bottom w:val="none" w:sz="0" w:space="0" w:color="auto"/>
        <w:right w:val="none" w:sz="0" w:space="0" w:color="auto"/>
      </w:divBdr>
    </w:div>
    <w:div w:id="1223129804">
      <w:marLeft w:val="480"/>
      <w:marRight w:val="0"/>
      <w:marTop w:val="0"/>
      <w:marBottom w:val="0"/>
      <w:divBdr>
        <w:top w:val="none" w:sz="0" w:space="0" w:color="auto"/>
        <w:left w:val="none" w:sz="0" w:space="0" w:color="auto"/>
        <w:bottom w:val="none" w:sz="0" w:space="0" w:color="auto"/>
        <w:right w:val="none" w:sz="0" w:space="0" w:color="auto"/>
      </w:divBdr>
    </w:div>
    <w:div w:id="1227952942">
      <w:marLeft w:val="480"/>
      <w:marRight w:val="0"/>
      <w:marTop w:val="0"/>
      <w:marBottom w:val="0"/>
      <w:divBdr>
        <w:top w:val="none" w:sz="0" w:space="0" w:color="auto"/>
        <w:left w:val="none" w:sz="0" w:space="0" w:color="auto"/>
        <w:bottom w:val="none" w:sz="0" w:space="0" w:color="auto"/>
        <w:right w:val="none" w:sz="0" w:space="0" w:color="auto"/>
      </w:divBdr>
    </w:div>
    <w:div w:id="1256477808">
      <w:marLeft w:val="480"/>
      <w:marRight w:val="0"/>
      <w:marTop w:val="0"/>
      <w:marBottom w:val="0"/>
      <w:divBdr>
        <w:top w:val="none" w:sz="0" w:space="0" w:color="auto"/>
        <w:left w:val="none" w:sz="0" w:space="0" w:color="auto"/>
        <w:bottom w:val="none" w:sz="0" w:space="0" w:color="auto"/>
        <w:right w:val="none" w:sz="0" w:space="0" w:color="auto"/>
      </w:divBdr>
    </w:div>
    <w:div w:id="1267276707">
      <w:marLeft w:val="480"/>
      <w:marRight w:val="0"/>
      <w:marTop w:val="0"/>
      <w:marBottom w:val="0"/>
      <w:divBdr>
        <w:top w:val="none" w:sz="0" w:space="0" w:color="auto"/>
        <w:left w:val="none" w:sz="0" w:space="0" w:color="auto"/>
        <w:bottom w:val="none" w:sz="0" w:space="0" w:color="auto"/>
        <w:right w:val="none" w:sz="0" w:space="0" w:color="auto"/>
      </w:divBdr>
    </w:div>
    <w:div w:id="1282802418">
      <w:marLeft w:val="480"/>
      <w:marRight w:val="0"/>
      <w:marTop w:val="0"/>
      <w:marBottom w:val="0"/>
      <w:divBdr>
        <w:top w:val="none" w:sz="0" w:space="0" w:color="auto"/>
        <w:left w:val="none" w:sz="0" w:space="0" w:color="auto"/>
        <w:bottom w:val="none" w:sz="0" w:space="0" w:color="auto"/>
        <w:right w:val="none" w:sz="0" w:space="0" w:color="auto"/>
      </w:divBdr>
    </w:div>
    <w:div w:id="1323850268">
      <w:marLeft w:val="480"/>
      <w:marRight w:val="0"/>
      <w:marTop w:val="0"/>
      <w:marBottom w:val="0"/>
      <w:divBdr>
        <w:top w:val="none" w:sz="0" w:space="0" w:color="auto"/>
        <w:left w:val="none" w:sz="0" w:space="0" w:color="auto"/>
        <w:bottom w:val="none" w:sz="0" w:space="0" w:color="auto"/>
        <w:right w:val="none" w:sz="0" w:space="0" w:color="auto"/>
      </w:divBdr>
    </w:div>
    <w:div w:id="1325206963">
      <w:marLeft w:val="480"/>
      <w:marRight w:val="0"/>
      <w:marTop w:val="0"/>
      <w:marBottom w:val="0"/>
      <w:divBdr>
        <w:top w:val="none" w:sz="0" w:space="0" w:color="auto"/>
        <w:left w:val="none" w:sz="0" w:space="0" w:color="auto"/>
        <w:bottom w:val="none" w:sz="0" w:space="0" w:color="auto"/>
        <w:right w:val="none" w:sz="0" w:space="0" w:color="auto"/>
      </w:divBdr>
    </w:div>
    <w:div w:id="1345323479">
      <w:marLeft w:val="480"/>
      <w:marRight w:val="0"/>
      <w:marTop w:val="0"/>
      <w:marBottom w:val="0"/>
      <w:divBdr>
        <w:top w:val="none" w:sz="0" w:space="0" w:color="auto"/>
        <w:left w:val="none" w:sz="0" w:space="0" w:color="auto"/>
        <w:bottom w:val="none" w:sz="0" w:space="0" w:color="auto"/>
        <w:right w:val="none" w:sz="0" w:space="0" w:color="auto"/>
      </w:divBdr>
    </w:div>
    <w:div w:id="1346058729">
      <w:marLeft w:val="480"/>
      <w:marRight w:val="0"/>
      <w:marTop w:val="0"/>
      <w:marBottom w:val="0"/>
      <w:divBdr>
        <w:top w:val="none" w:sz="0" w:space="0" w:color="auto"/>
        <w:left w:val="none" w:sz="0" w:space="0" w:color="auto"/>
        <w:bottom w:val="none" w:sz="0" w:space="0" w:color="auto"/>
        <w:right w:val="none" w:sz="0" w:space="0" w:color="auto"/>
      </w:divBdr>
    </w:div>
    <w:div w:id="1353023026">
      <w:marLeft w:val="480"/>
      <w:marRight w:val="0"/>
      <w:marTop w:val="0"/>
      <w:marBottom w:val="0"/>
      <w:divBdr>
        <w:top w:val="none" w:sz="0" w:space="0" w:color="auto"/>
        <w:left w:val="none" w:sz="0" w:space="0" w:color="auto"/>
        <w:bottom w:val="none" w:sz="0" w:space="0" w:color="auto"/>
        <w:right w:val="none" w:sz="0" w:space="0" w:color="auto"/>
      </w:divBdr>
    </w:div>
    <w:div w:id="1387679630">
      <w:marLeft w:val="480"/>
      <w:marRight w:val="0"/>
      <w:marTop w:val="0"/>
      <w:marBottom w:val="0"/>
      <w:divBdr>
        <w:top w:val="none" w:sz="0" w:space="0" w:color="auto"/>
        <w:left w:val="none" w:sz="0" w:space="0" w:color="auto"/>
        <w:bottom w:val="none" w:sz="0" w:space="0" w:color="auto"/>
        <w:right w:val="none" w:sz="0" w:space="0" w:color="auto"/>
      </w:divBdr>
    </w:div>
    <w:div w:id="1416513676">
      <w:marLeft w:val="480"/>
      <w:marRight w:val="0"/>
      <w:marTop w:val="0"/>
      <w:marBottom w:val="0"/>
      <w:divBdr>
        <w:top w:val="none" w:sz="0" w:space="0" w:color="auto"/>
        <w:left w:val="none" w:sz="0" w:space="0" w:color="auto"/>
        <w:bottom w:val="none" w:sz="0" w:space="0" w:color="auto"/>
        <w:right w:val="none" w:sz="0" w:space="0" w:color="auto"/>
      </w:divBdr>
    </w:div>
    <w:div w:id="1427574346">
      <w:marLeft w:val="480"/>
      <w:marRight w:val="0"/>
      <w:marTop w:val="0"/>
      <w:marBottom w:val="0"/>
      <w:divBdr>
        <w:top w:val="none" w:sz="0" w:space="0" w:color="auto"/>
        <w:left w:val="none" w:sz="0" w:space="0" w:color="auto"/>
        <w:bottom w:val="none" w:sz="0" w:space="0" w:color="auto"/>
        <w:right w:val="none" w:sz="0" w:space="0" w:color="auto"/>
      </w:divBdr>
    </w:div>
    <w:div w:id="1437482792">
      <w:marLeft w:val="480"/>
      <w:marRight w:val="0"/>
      <w:marTop w:val="0"/>
      <w:marBottom w:val="0"/>
      <w:divBdr>
        <w:top w:val="none" w:sz="0" w:space="0" w:color="auto"/>
        <w:left w:val="none" w:sz="0" w:space="0" w:color="auto"/>
        <w:bottom w:val="none" w:sz="0" w:space="0" w:color="auto"/>
        <w:right w:val="none" w:sz="0" w:space="0" w:color="auto"/>
      </w:divBdr>
    </w:div>
    <w:div w:id="1438335462">
      <w:marLeft w:val="480"/>
      <w:marRight w:val="0"/>
      <w:marTop w:val="0"/>
      <w:marBottom w:val="0"/>
      <w:divBdr>
        <w:top w:val="none" w:sz="0" w:space="0" w:color="auto"/>
        <w:left w:val="none" w:sz="0" w:space="0" w:color="auto"/>
        <w:bottom w:val="none" w:sz="0" w:space="0" w:color="auto"/>
        <w:right w:val="none" w:sz="0" w:space="0" w:color="auto"/>
      </w:divBdr>
    </w:div>
    <w:div w:id="1478498831">
      <w:marLeft w:val="480"/>
      <w:marRight w:val="0"/>
      <w:marTop w:val="0"/>
      <w:marBottom w:val="0"/>
      <w:divBdr>
        <w:top w:val="none" w:sz="0" w:space="0" w:color="auto"/>
        <w:left w:val="none" w:sz="0" w:space="0" w:color="auto"/>
        <w:bottom w:val="none" w:sz="0" w:space="0" w:color="auto"/>
        <w:right w:val="none" w:sz="0" w:space="0" w:color="auto"/>
      </w:divBdr>
    </w:div>
    <w:div w:id="1480264367">
      <w:marLeft w:val="480"/>
      <w:marRight w:val="0"/>
      <w:marTop w:val="0"/>
      <w:marBottom w:val="0"/>
      <w:divBdr>
        <w:top w:val="none" w:sz="0" w:space="0" w:color="auto"/>
        <w:left w:val="none" w:sz="0" w:space="0" w:color="auto"/>
        <w:bottom w:val="none" w:sz="0" w:space="0" w:color="auto"/>
        <w:right w:val="none" w:sz="0" w:space="0" w:color="auto"/>
      </w:divBdr>
    </w:div>
    <w:div w:id="1492066000">
      <w:marLeft w:val="480"/>
      <w:marRight w:val="0"/>
      <w:marTop w:val="0"/>
      <w:marBottom w:val="0"/>
      <w:divBdr>
        <w:top w:val="none" w:sz="0" w:space="0" w:color="auto"/>
        <w:left w:val="none" w:sz="0" w:space="0" w:color="auto"/>
        <w:bottom w:val="none" w:sz="0" w:space="0" w:color="auto"/>
        <w:right w:val="none" w:sz="0" w:space="0" w:color="auto"/>
      </w:divBdr>
    </w:div>
    <w:div w:id="1505122689">
      <w:marLeft w:val="480"/>
      <w:marRight w:val="0"/>
      <w:marTop w:val="0"/>
      <w:marBottom w:val="0"/>
      <w:divBdr>
        <w:top w:val="none" w:sz="0" w:space="0" w:color="auto"/>
        <w:left w:val="none" w:sz="0" w:space="0" w:color="auto"/>
        <w:bottom w:val="none" w:sz="0" w:space="0" w:color="auto"/>
        <w:right w:val="none" w:sz="0" w:space="0" w:color="auto"/>
      </w:divBdr>
    </w:div>
    <w:div w:id="1512991045">
      <w:marLeft w:val="480"/>
      <w:marRight w:val="0"/>
      <w:marTop w:val="0"/>
      <w:marBottom w:val="0"/>
      <w:divBdr>
        <w:top w:val="none" w:sz="0" w:space="0" w:color="auto"/>
        <w:left w:val="none" w:sz="0" w:space="0" w:color="auto"/>
        <w:bottom w:val="none" w:sz="0" w:space="0" w:color="auto"/>
        <w:right w:val="none" w:sz="0" w:space="0" w:color="auto"/>
      </w:divBdr>
    </w:div>
    <w:div w:id="1515995080">
      <w:marLeft w:val="480"/>
      <w:marRight w:val="0"/>
      <w:marTop w:val="0"/>
      <w:marBottom w:val="0"/>
      <w:divBdr>
        <w:top w:val="none" w:sz="0" w:space="0" w:color="auto"/>
        <w:left w:val="none" w:sz="0" w:space="0" w:color="auto"/>
        <w:bottom w:val="none" w:sz="0" w:space="0" w:color="auto"/>
        <w:right w:val="none" w:sz="0" w:space="0" w:color="auto"/>
      </w:divBdr>
    </w:div>
    <w:div w:id="1521701952">
      <w:marLeft w:val="480"/>
      <w:marRight w:val="0"/>
      <w:marTop w:val="0"/>
      <w:marBottom w:val="0"/>
      <w:divBdr>
        <w:top w:val="none" w:sz="0" w:space="0" w:color="auto"/>
        <w:left w:val="none" w:sz="0" w:space="0" w:color="auto"/>
        <w:bottom w:val="none" w:sz="0" w:space="0" w:color="auto"/>
        <w:right w:val="none" w:sz="0" w:space="0" w:color="auto"/>
      </w:divBdr>
    </w:div>
    <w:div w:id="1539005969">
      <w:marLeft w:val="480"/>
      <w:marRight w:val="0"/>
      <w:marTop w:val="0"/>
      <w:marBottom w:val="0"/>
      <w:divBdr>
        <w:top w:val="none" w:sz="0" w:space="0" w:color="auto"/>
        <w:left w:val="none" w:sz="0" w:space="0" w:color="auto"/>
        <w:bottom w:val="none" w:sz="0" w:space="0" w:color="auto"/>
        <w:right w:val="none" w:sz="0" w:space="0" w:color="auto"/>
      </w:divBdr>
    </w:div>
    <w:div w:id="1547717103">
      <w:marLeft w:val="480"/>
      <w:marRight w:val="0"/>
      <w:marTop w:val="0"/>
      <w:marBottom w:val="0"/>
      <w:divBdr>
        <w:top w:val="none" w:sz="0" w:space="0" w:color="auto"/>
        <w:left w:val="none" w:sz="0" w:space="0" w:color="auto"/>
        <w:bottom w:val="none" w:sz="0" w:space="0" w:color="auto"/>
        <w:right w:val="none" w:sz="0" w:space="0" w:color="auto"/>
      </w:divBdr>
    </w:div>
    <w:div w:id="1558777498">
      <w:marLeft w:val="480"/>
      <w:marRight w:val="0"/>
      <w:marTop w:val="0"/>
      <w:marBottom w:val="0"/>
      <w:divBdr>
        <w:top w:val="none" w:sz="0" w:space="0" w:color="auto"/>
        <w:left w:val="none" w:sz="0" w:space="0" w:color="auto"/>
        <w:bottom w:val="none" w:sz="0" w:space="0" w:color="auto"/>
        <w:right w:val="none" w:sz="0" w:space="0" w:color="auto"/>
      </w:divBdr>
    </w:div>
    <w:div w:id="1559586994">
      <w:marLeft w:val="480"/>
      <w:marRight w:val="0"/>
      <w:marTop w:val="0"/>
      <w:marBottom w:val="0"/>
      <w:divBdr>
        <w:top w:val="none" w:sz="0" w:space="0" w:color="auto"/>
        <w:left w:val="none" w:sz="0" w:space="0" w:color="auto"/>
        <w:bottom w:val="none" w:sz="0" w:space="0" w:color="auto"/>
        <w:right w:val="none" w:sz="0" w:space="0" w:color="auto"/>
      </w:divBdr>
    </w:div>
    <w:div w:id="1567298430">
      <w:marLeft w:val="480"/>
      <w:marRight w:val="0"/>
      <w:marTop w:val="0"/>
      <w:marBottom w:val="0"/>
      <w:divBdr>
        <w:top w:val="none" w:sz="0" w:space="0" w:color="auto"/>
        <w:left w:val="none" w:sz="0" w:space="0" w:color="auto"/>
        <w:bottom w:val="none" w:sz="0" w:space="0" w:color="auto"/>
        <w:right w:val="none" w:sz="0" w:space="0" w:color="auto"/>
      </w:divBdr>
    </w:div>
    <w:div w:id="1582444154">
      <w:marLeft w:val="480"/>
      <w:marRight w:val="0"/>
      <w:marTop w:val="0"/>
      <w:marBottom w:val="0"/>
      <w:divBdr>
        <w:top w:val="none" w:sz="0" w:space="0" w:color="auto"/>
        <w:left w:val="none" w:sz="0" w:space="0" w:color="auto"/>
        <w:bottom w:val="none" w:sz="0" w:space="0" w:color="auto"/>
        <w:right w:val="none" w:sz="0" w:space="0" w:color="auto"/>
      </w:divBdr>
    </w:div>
    <w:div w:id="1629159949">
      <w:marLeft w:val="480"/>
      <w:marRight w:val="0"/>
      <w:marTop w:val="0"/>
      <w:marBottom w:val="0"/>
      <w:divBdr>
        <w:top w:val="none" w:sz="0" w:space="0" w:color="auto"/>
        <w:left w:val="none" w:sz="0" w:space="0" w:color="auto"/>
        <w:bottom w:val="none" w:sz="0" w:space="0" w:color="auto"/>
        <w:right w:val="none" w:sz="0" w:space="0" w:color="auto"/>
      </w:divBdr>
    </w:div>
    <w:div w:id="1631351793">
      <w:marLeft w:val="480"/>
      <w:marRight w:val="0"/>
      <w:marTop w:val="0"/>
      <w:marBottom w:val="0"/>
      <w:divBdr>
        <w:top w:val="none" w:sz="0" w:space="0" w:color="auto"/>
        <w:left w:val="none" w:sz="0" w:space="0" w:color="auto"/>
        <w:bottom w:val="none" w:sz="0" w:space="0" w:color="auto"/>
        <w:right w:val="none" w:sz="0" w:space="0" w:color="auto"/>
      </w:divBdr>
    </w:div>
    <w:div w:id="1650861516">
      <w:marLeft w:val="480"/>
      <w:marRight w:val="0"/>
      <w:marTop w:val="0"/>
      <w:marBottom w:val="0"/>
      <w:divBdr>
        <w:top w:val="none" w:sz="0" w:space="0" w:color="auto"/>
        <w:left w:val="none" w:sz="0" w:space="0" w:color="auto"/>
        <w:bottom w:val="none" w:sz="0" w:space="0" w:color="auto"/>
        <w:right w:val="none" w:sz="0" w:space="0" w:color="auto"/>
      </w:divBdr>
    </w:div>
    <w:div w:id="1660765128">
      <w:marLeft w:val="480"/>
      <w:marRight w:val="0"/>
      <w:marTop w:val="0"/>
      <w:marBottom w:val="0"/>
      <w:divBdr>
        <w:top w:val="none" w:sz="0" w:space="0" w:color="auto"/>
        <w:left w:val="none" w:sz="0" w:space="0" w:color="auto"/>
        <w:bottom w:val="none" w:sz="0" w:space="0" w:color="auto"/>
        <w:right w:val="none" w:sz="0" w:space="0" w:color="auto"/>
      </w:divBdr>
    </w:div>
    <w:div w:id="1663194515">
      <w:marLeft w:val="480"/>
      <w:marRight w:val="0"/>
      <w:marTop w:val="0"/>
      <w:marBottom w:val="0"/>
      <w:divBdr>
        <w:top w:val="none" w:sz="0" w:space="0" w:color="auto"/>
        <w:left w:val="none" w:sz="0" w:space="0" w:color="auto"/>
        <w:bottom w:val="none" w:sz="0" w:space="0" w:color="auto"/>
        <w:right w:val="none" w:sz="0" w:space="0" w:color="auto"/>
      </w:divBdr>
    </w:div>
    <w:div w:id="1670131891">
      <w:marLeft w:val="480"/>
      <w:marRight w:val="0"/>
      <w:marTop w:val="0"/>
      <w:marBottom w:val="0"/>
      <w:divBdr>
        <w:top w:val="none" w:sz="0" w:space="0" w:color="auto"/>
        <w:left w:val="none" w:sz="0" w:space="0" w:color="auto"/>
        <w:bottom w:val="none" w:sz="0" w:space="0" w:color="auto"/>
        <w:right w:val="none" w:sz="0" w:space="0" w:color="auto"/>
      </w:divBdr>
    </w:div>
    <w:div w:id="1725719715">
      <w:marLeft w:val="480"/>
      <w:marRight w:val="0"/>
      <w:marTop w:val="0"/>
      <w:marBottom w:val="0"/>
      <w:divBdr>
        <w:top w:val="none" w:sz="0" w:space="0" w:color="auto"/>
        <w:left w:val="none" w:sz="0" w:space="0" w:color="auto"/>
        <w:bottom w:val="none" w:sz="0" w:space="0" w:color="auto"/>
        <w:right w:val="none" w:sz="0" w:space="0" w:color="auto"/>
      </w:divBdr>
    </w:div>
    <w:div w:id="1728265455">
      <w:marLeft w:val="480"/>
      <w:marRight w:val="0"/>
      <w:marTop w:val="0"/>
      <w:marBottom w:val="0"/>
      <w:divBdr>
        <w:top w:val="none" w:sz="0" w:space="0" w:color="auto"/>
        <w:left w:val="none" w:sz="0" w:space="0" w:color="auto"/>
        <w:bottom w:val="none" w:sz="0" w:space="0" w:color="auto"/>
        <w:right w:val="none" w:sz="0" w:space="0" w:color="auto"/>
      </w:divBdr>
    </w:div>
    <w:div w:id="1736510589">
      <w:marLeft w:val="480"/>
      <w:marRight w:val="0"/>
      <w:marTop w:val="0"/>
      <w:marBottom w:val="0"/>
      <w:divBdr>
        <w:top w:val="none" w:sz="0" w:space="0" w:color="auto"/>
        <w:left w:val="none" w:sz="0" w:space="0" w:color="auto"/>
        <w:bottom w:val="none" w:sz="0" w:space="0" w:color="auto"/>
        <w:right w:val="none" w:sz="0" w:space="0" w:color="auto"/>
      </w:divBdr>
    </w:div>
    <w:div w:id="1736585094">
      <w:marLeft w:val="480"/>
      <w:marRight w:val="0"/>
      <w:marTop w:val="0"/>
      <w:marBottom w:val="0"/>
      <w:divBdr>
        <w:top w:val="none" w:sz="0" w:space="0" w:color="auto"/>
        <w:left w:val="none" w:sz="0" w:space="0" w:color="auto"/>
        <w:bottom w:val="none" w:sz="0" w:space="0" w:color="auto"/>
        <w:right w:val="none" w:sz="0" w:space="0" w:color="auto"/>
      </w:divBdr>
    </w:div>
    <w:div w:id="1752435148">
      <w:marLeft w:val="480"/>
      <w:marRight w:val="0"/>
      <w:marTop w:val="0"/>
      <w:marBottom w:val="0"/>
      <w:divBdr>
        <w:top w:val="none" w:sz="0" w:space="0" w:color="auto"/>
        <w:left w:val="none" w:sz="0" w:space="0" w:color="auto"/>
        <w:bottom w:val="none" w:sz="0" w:space="0" w:color="auto"/>
        <w:right w:val="none" w:sz="0" w:space="0" w:color="auto"/>
      </w:divBdr>
    </w:div>
    <w:div w:id="1755738320">
      <w:marLeft w:val="480"/>
      <w:marRight w:val="0"/>
      <w:marTop w:val="0"/>
      <w:marBottom w:val="0"/>
      <w:divBdr>
        <w:top w:val="none" w:sz="0" w:space="0" w:color="auto"/>
        <w:left w:val="none" w:sz="0" w:space="0" w:color="auto"/>
        <w:bottom w:val="none" w:sz="0" w:space="0" w:color="auto"/>
        <w:right w:val="none" w:sz="0" w:space="0" w:color="auto"/>
      </w:divBdr>
    </w:div>
    <w:div w:id="1756970093">
      <w:marLeft w:val="480"/>
      <w:marRight w:val="0"/>
      <w:marTop w:val="0"/>
      <w:marBottom w:val="0"/>
      <w:divBdr>
        <w:top w:val="none" w:sz="0" w:space="0" w:color="auto"/>
        <w:left w:val="none" w:sz="0" w:space="0" w:color="auto"/>
        <w:bottom w:val="none" w:sz="0" w:space="0" w:color="auto"/>
        <w:right w:val="none" w:sz="0" w:space="0" w:color="auto"/>
      </w:divBdr>
    </w:div>
    <w:div w:id="1770663018">
      <w:marLeft w:val="480"/>
      <w:marRight w:val="0"/>
      <w:marTop w:val="0"/>
      <w:marBottom w:val="0"/>
      <w:divBdr>
        <w:top w:val="none" w:sz="0" w:space="0" w:color="auto"/>
        <w:left w:val="none" w:sz="0" w:space="0" w:color="auto"/>
        <w:bottom w:val="none" w:sz="0" w:space="0" w:color="auto"/>
        <w:right w:val="none" w:sz="0" w:space="0" w:color="auto"/>
      </w:divBdr>
    </w:div>
    <w:div w:id="1815022811">
      <w:marLeft w:val="480"/>
      <w:marRight w:val="0"/>
      <w:marTop w:val="0"/>
      <w:marBottom w:val="0"/>
      <w:divBdr>
        <w:top w:val="none" w:sz="0" w:space="0" w:color="auto"/>
        <w:left w:val="none" w:sz="0" w:space="0" w:color="auto"/>
        <w:bottom w:val="none" w:sz="0" w:space="0" w:color="auto"/>
        <w:right w:val="none" w:sz="0" w:space="0" w:color="auto"/>
      </w:divBdr>
    </w:div>
    <w:div w:id="1823347584">
      <w:marLeft w:val="480"/>
      <w:marRight w:val="0"/>
      <w:marTop w:val="0"/>
      <w:marBottom w:val="0"/>
      <w:divBdr>
        <w:top w:val="none" w:sz="0" w:space="0" w:color="auto"/>
        <w:left w:val="none" w:sz="0" w:space="0" w:color="auto"/>
        <w:bottom w:val="none" w:sz="0" w:space="0" w:color="auto"/>
        <w:right w:val="none" w:sz="0" w:space="0" w:color="auto"/>
      </w:divBdr>
    </w:div>
    <w:div w:id="1827739328">
      <w:marLeft w:val="480"/>
      <w:marRight w:val="0"/>
      <w:marTop w:val="0"/>
      <w:marBottom w:val="0"/>
      <w:divBdr>
        <w:top w:val="none" w:sz="0" w:space="0" w:color="auto"/>
        <w:left w:val="none" w:sz="0" w:space="0" w:color="auto"/>
        <w:bottom w:val="none" w:sz="0" w:space="0" w:color="auto"/>
        <w:right w:val="none" w:sz="0" w:space="0" w:color="auto"/>
      </w:divBdr>
    </w:div>
    <w:div w:id="1842813702">
      <w:marLeft w:val="480"/>
      <w:marRight w:val="0"/>
      <w:marTop w:val="0"/>
      <w:marBottom w:val="0"/>
      <w:divBdr>
        <w:top w:val="none" w:sz="0" w:space="0" w:color="auto"/>
        <w:left w:val="none" w:sz="0" w:space="0" w:color="auto"/>
        <w:bottom w:val="none" w:sz="0" w:space="0" w:color="auto"/>
        <w:right w:val="none" w:sz="0" w:space="0" w:color="auto"/>
      </w:divBdr>
    </w:div>
    <w:div w:id="1888251353">
      <w:marLeft w:val="480"/>
      <w:marRight w:val="0"/>
      <w:marTop w:val="0"/>
      <w:marBottom w:val="0"/>
      <w:divBdr>
        <w:top w:val="none" w:sz="0" w:space="0" w:color="auto"/>
        <w:left w:val="none" w:sz="0" w:space="0" w:color="auto"/>
        <w:bottom w:val="none" w:sz="0" w:space="0" w:color="auto"/>
        <w:right w:val="none" w:sz="0" w:space="0" w:color="auto"/>
      </w:divBdr>
    </w:div>
    <w:div w:id="1901481593">
      <w:marLeft w:val="480"/>
      <w:marRight w:val="0"/>
      <w:marTop w:val="0"/>
      <w:marBottom w:val="0"/>
      <w:divBdr>
        <w:top w:val="none" w:sz="0" w:space="0" w:color="auto"/>
        <w:left w:val="none" w:sz="0" w:space="0" w:color="auto"/>
        <w:bottom w:val="none" w:sz="0" w:space="0" w:color="auto"/>
        <w:right w:val="none" w:sz="0" w:space="0" w:color="auto"/>
      </w:divBdr>
    </w:div>
    <w:div w:id="1901861268">
      <w:marLeft w:val="480"/>
      <w:marRight w:val="0"/>
      <w:marTop w:val="0"/>
      <w:marBottom w:val="0"/>
      <w:divBdr>
        <w:top w:val="none" w:sz="0" w:space="0" w:color="auto"/>
        <w:left w:val="none" w:sz="0" w:space="0" w:color="auto"/>
        <w:bottom w:val="none" w:sz="0" w:space="0" w:color="auto"/>
        <w:right w:val="none" w:sz="0" w:space="0" w:color="auto"/>
      </w:divBdr>
    </w:div>
    <w:div w:id="1932854343">
      <w:marLeft w:val="480"/>
      <w:marRight w:val="0"/>
      <w:marTop w:val="0"/>
      <w:marBottom w:val="0"/>
      <w:divBdr>
        <w:top w:val="none" w:sz="0" w:space="0" w:color="auto"/>
        <w:left w:val="none" w:sz="0" w:space="0" w:color="auto"/>
        <w:bottom w:val="none" w:sz="0" w:space="0" w:color="auto"/>
        <w:right w:val="none" w:sz="0" w:space="0" w:color="auto"/>
      </w:divBdr>
    </w:div>
    <w:div w:id="1936548482">
      <w:marLeft w:val="480"/>
      <w:marRight w:val="0"/>
      <w:marTop w:val="0"/>
      <w:marBottom w:val="0"/>
      <w:divBdr>
        <w:top w:val="none" w:sz="0" w:space="0" w:color="auto"/>
        <w:left w:val="none" w:sz="0" w:space="0" w:color="auto"/>
        <w:bottom w:val="none" w:sz="0" w:space="0" w:color="auto"/>
        <w:right w:val="none" w:sz="0" w:space="0" w:color="auto"/>
      </w:divBdr>
    </w:div>
    <w:div w:id="1937246894">
      <w:marLeft w:val="480"/>
      <w:marRight w:val="0"/>
      <w:marTop w:val="0"/>
      <w:marBottom w:val="0"/>
      <w:divBdr>
        <w:top w:val="none" w:sz="0" w:space="0" w:color="auto"/>
        <w:left w:val="none" w:sz="0" w:space="0" w:color="auto"/>
        <w:bottom w:val="none" w:sz="0" w:space="0" w:color="auto"/>
        <w:right w:val="none" w:sz="0" w:space="0" w:color="auto"/>
      </w:divBdr>
    </w:div>
    <w:div w:id="1997877758">
      <w:marLeft w:val="480"/>
      <w:marRight w:val="0"/>
      <w:marTop w:val="0"/>
      <w:marBottom w:val="0"/>
      <w:divBdr>
        <w:top w:val="none" w:sz="0" w:space="0" w:color="auto"/>
        <w:left w:val="none" w:sz="0" w:space="0" w:color="auto"/>
        <w:bottom w:val="none" w:sz="0" w:space="0" w:color="auto"/>
        <w:right w:val="none" w:sz="0" w:space="0" w:color="auto"/>
      </w:divBdr>
    </w:div>
    <w:div w:id="1998728131">
      <w:marLeft w:val="480"/>
      <w:marRight w:val="0"/>
      <w:marTop w:val="0"/>
      <w:marBottom w:val="0"/>
      <w:divBdr>
        <w:top w:val="none" w:sz="0" w:space="0" w:color="auto"/>
        <w:left w:val="none" w:sz="0" w:space="0" w:color="auto"/>
        <w:bottom w:val="none" w:sz="0" w:space="0" w:color="auto"/>
        <w:right w:val="none" w:sz="0" w:space="0" w:color="auto"/>
      </w:divBdr>
    </w:div>
    <w:div w:id="2006585525">
      <w:marLeft w:val="480"/>
      <w:marRight w:val="0"/>
      <w:marTop w:val="0"/>
      <w:marBottom w:val="0"/>
      <w:divBdr>
        <w:top w:val="none" w:sz="0" w:space="0" w:color="auto"/>
        <w:left w:val="none" w:sz="0" w:space="0" w:color="auto"/>
        <w:bottom w:val="none" w:sz="0" w:space="0" w:color="auto"/>
        <w:right w:val="none" w:sz="0" w:space="0" w:color="auto"/>
      </w:divBdr>
    </w:div>
    <w:div w:id="2013215799">
      <w:marLeft w:val="480"/>
      <w:marRight w:val="0"/>
      <w:marTop w:val="0"/>
      <w:marBottom w:val="0"/>
      <w:divBdr>
        <w:top w:val="none" w:sz="0" w:space="0" w:color="auto"/>
        <w:left w:val="none" w:sz="0" w:space="0" w:color="auto"/>
        <w:bottom w:val="none" w:sz="0" w:space="0" w:color="auto"/>
        <w:right w:val="none" w:sz="0" w:space="0" w:color="auto"/>
      </w:divBdr>
    </w:div>
    <w:div w:id="2045982615">
      <w:marLeft w:val="480"/>
      <w:marRight w:val="0"/>
      <w:marTop w:val="0"/>
      <w:marBottom w:val="0"/>
      <w:divBdr>
        <w:top w:val="none" w:sz="0" w:space="0" w:color="auto"/>
        <w:left w:val="none" w:sz="0" w:space="0" w:color="auto"/>
        <w:bottom w:val="none" w:sz="0" w:space="0" w:color="auto"/>
        <w:right w:val="none" w:sz="0" w:space="0" w:color="auto"/>
      </w:divBdr>
    </w:div>
    <w:div w:id="2046715644">
      <w:marLeft w:val="480"/>
      <w:marRight w:val="0"/>
      <w:marTop w:val="0"/>
      <w:marBottom w:val="0"/>
      <w:divBdr>
        <w:top w:val="none" w:sz="0" w:space="0" w:color="auto"/>
        <w:left w:val="none" w:sz="0" w:space="0" w:color="auto"/>
        <w:bottom w:val="none" w:sz="0" w:space="0" w:color="auto"/>
        <w:right w:val="none" w:sz="0" w:space="0" w:color="auto"/>
      </w:divBdr>
    </w:div>
    <w:div w:id="2047175309">
      <w:marLeft w:val="480"/>
      <w:marRight w:val="0"/>
      <w:marTop w:val="0"/>
      <w:marBottom w:val="0"/>
      <w:divBdr>
        <w:top w:val="none" w:sz="0" w:space="0" w:color="auto"/>
        <w:left w:val="none" w:sz="0" w:space="0" w:color="auto"/>
        <w:bottom w:val="none" w:sz="0" w:space="0" w:color="auto"/>
        <w:right w:val="none" w:sz="0" w:space="0" w:color="auto"/>
      </w:divBdr>
    </w:div>
    <w:div w:id="2051302700">
      <w:marLeft w:val="480"/>
      <w:marRight w:val="0"/>
      <w:marTop w:val="0"/>
      <w:marBottom w:val="0"/>
      <w:divBdr>
        <w:top w:val="none" w:sz="0" w:space="0" w:color="auto"/>
        <w:left w:val="none" w:sz="0" w:space="0" w:color="auto"/>
        <w:bottom w:val="none" w:sz="0" w:space="0" w:color="auto"/>
        <w:right w:val="none" w:sz="0" w:space="0" w:color="auto"/>
      </w:divBdr>
    </w:div>
    <w:div w:id="2067873413">
      <w:marLeft w:val="480"/>
      <w:marRight w:val="0"/>
      <w:marTop w:val="0"/>
      <w:marBottom w:val="0"/>
      <w:divBdr>
        <w:top w:val="none" w:sz="0" w:space="0" w:color="auto"/>
        <w:left w:val="none" w:sz="0" w:space="0" w:color="auto"/>
        <w:bottom w:val="none" w:sz="0" w:space="0" w:color="auto"/>
        <w:right w:val="none" w:sz="0" w:space="0" w:color="auto"/>
      </w:divBdr>
    </w:div>
    <w:div w:id="2102750307">
      <w:marLeft w:val="480"/>
      <w:marRight w:val="0"/>
      <w:marTop w:val="0"/>
      <w:marBottom w:val="0"/>
      <w:divBdr>
        <w:top w:val="none" w:sz="0" w:space="0" w:color="auto"/>
        <w:left w:val="none" w:sz="0" w:space="0" w:color="auto"/>
        <w:bottom w:val="none" w:sz="0" w:space="0" w:color="auto"/>
        <w:right w:val="none" w:sz="0" w:space="0" w:color="auto"/>
      </w:divBdr>
    </w:div>
    <w:div w:id="2116556142">
      <w:marLeft w:val="480"/>
      <w:marRight w:val="0"/>
      <w:marTop w:val="0"/>
      <w:marBottom w:val="0"/>
      <w:divBdr>
        <w:top w:val="none" w:sz="0" w:space="0" w:color="auto"/>
        <w:left w:val="none" w:sz="0" w:space="0" w:color="auto"/>
        <w:bottom w:val="none" w:sz="0" w:space="0" w:color="auto"/>
        <w:right w:val="none" w:sz="0" w:space="0" w:color="auto"/>
      </w:divBdr>
    </w:div>
    <w:div w:id="2123568266">
      <w:marLeft w:val="480"/>
      <w:marRight w:val="0"/>
      <w:marTop w:val="0"/>
      <w:marBottom w:val="0"/>
      <w:divBdr>
        <w:top w:val="none" w:sz="0" w:space="0" w:color="auto"/>
        <w:left w:val="none" w:sz="0" w:space="0" w:color="auto"/>
        <w:bottom w:val="none" w:sz="0" w:space="0" w:color="auto"/>
        <w:right w:val="none" w:sz="0" w:space="0" w:color="auto"/>
      </w:divBdr>
    </w:div>
    <w:div w:id="2138059087">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Všeobecné"/>
          <w:gallery w:val="placeholder"/>
        </w:category>
        <w:types>
          <w:type w:val="bbPlcHdr"/>
        </w:types>
        <w:behaviors>
          <w:behavior w:val="content"/>
        </w:behaviors>
        <w:guid w:val="{B38CF2D1-CF50-4C27-9193-4C1C85DCBA39}"/>
      </w:docPartPr>
      <w:docPartBody>
        <w:p w:rsidR="00E75429" w:rsidRDefault="00EF1F3F">
          <w:r w:rsidRPr="00BF5255">
            <w:rPr>
              <w:rStyle w:val="Zstupntext"/>
            </w:rPr>
            <w:t>Kliknite alebo ťuknite sem a zadajte text.</w:t>
          </w:r>
        </w:p>
      </w:docPartBody>
    </w:docPart>
    <w:docPart>
      <w:docPartPr>
        <w:name w:val="266C2A975CBA4DE5AA95DEC76DA83C19"/>
        <w:category>
          <w:name w:val="Všeobecné"/>
          <w:gallery w:val="placeholder"/>
        </w:category>
        <w:types>
          <w:type w:val="bbPlcHdr"/>
        </w:types>
        <w:behaviors>
          <w:behavior w:val="content"/>
        </w:behaviors>
        <w:guid w:val="{C689B4DA-0E48-441E-B822-D4E6C331EDD6}"/>
      </w:docPartPr>
      <w:docPartBody>
        <w:p w:rsidR="00E75429" w:rsidRDefault="00EF1F3F" w:rsidP="00EF1F3F">
          <w:pPr>
            <w:pStyle w:val="266C2A975CBA4DE5AA95DEC76DA83C19"/>
          </w:pPr>
          <w:r w:rsidRPr="00FD591E">
            <w:rPr>
              <w:rStyle w:val="Zstupntext"/>
            </w:rPr>
            <w:t>Kliknite alebo ťuknite sem a zadajte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1F3F"/>
    <w:rsid w:val="005E5AC4"/>
    <w:rsid w:val="00723C5C"/>
    <w:rsid w:val="00767F00"/>
    <w:rsid w:val="00C40CF8"/>
    <w:rsid w:val="00E75429"/>
    <w:rsid w:val="00EF1F3F"/>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sk-SK" w:eastAsia="sk-SK"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Zstupntext">
    <w:name w:val="Placeholder Text"/>
    <w:basedOn w:val="Predvolenpsmoodseku"/>
    <w:uiPriority w:val="99"/>
    <w:semiHidden/>
    <w:rsid w:val="00EF1F3F"/>
    <w:rPr>
      <w:color w:val="808080"/>
    </w:rPr>
  </w:style>
  <w:style w:type="paragraph" w:customStyle="1" w:styleId="266C2A975CBA4DE5AA95DEC76DA83C19">
    <w:name w:val="266C2A975CBA4DE5AA95DEC76DA83C19"/>
    <w:rsid w:val="00EF1F3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721460E-7FF1-4D0E-BCD1-9F6A0F33FB0C}">
  <we:reference id="wa104382081" version="1.55.1.0" store="sk-SK" storeType="OMEX"/>
  <we:alternateReferences>
    <we:reference id="WA104382081" version="1.55.1.0" store="" storeType="OMEX"/>
  </we:alternateReferences>
  <we:properties>
    <we:property name="MENDELEY_BIBLIOGRAPHY_IS_DIRTY" value="false"/>
    <we:property name="MENDELEY_BIBLIOGRAPHY_LAST_MODIFIED" value="1779895292830"/>
    <we:property name="MENDELEY_CITATIONS" value="[{&quot;citationID&quot;:&quot;MENDELEY_CITATION_d6f0c2a8-d5ec-468c-a71e-e21c358f2787&quot;,&quot;properties&quot;:{&quot;noteIndex&quot;:0},&quot;isEdited&quot;:false,&quot;manualOverride&quot;:{&quot;isManuallyOverridden&quot;:false,&quot;citeprocText&quot;:&quot;(Kılıç, 2025)&quot;,&quot;manualOverrideText&quot;:&quot;&quot;},&quot;citationTag&quot;:&quot;MENDELEY_CITATION_v3_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&quot;,&quot;citationItems&quot;:[{&quot;id&quot;:&quot;90fb3a2a-8a8b-3dca-be16-1ec0c8795603&quot;,&quot;itemData&quot;:{&quot;type&quot;:&quot;article-journal&quot;,&quot;id&quot;:&quot;90fb3a2a-8a8b-3dca-be16-1ec0c8795603&quot;,&quot;title&quot;:&quot;Linear and nonlinear econometric models against machine learning models: realized volatility prediction&quot;,&quot;groupId&quot;:&quot;092e372d-c067-3fdb-b3f7-8bafafb41bf5&quot;,&quot;author&quot;:[{&quot;family&quot;:&quot;Kılıç&quot;,&quot;given&quot;:&quot;Rehim&quot;,&quot;parse-names&quot;:false,&quot;dropping-particle&quot;:&quot;&quot;,&quot;non-dropping-particle&quot;:&quot;&quot;}],&quot;accessed&quot;:{&quot;date-parts&quot;:[[2026,5,26]]},&quot;DOI&quot;:&quot;10.17016/FEDS.2025.061&quot;,&quot;ISSN&quot;:&quot;2767-3898&quot;,&quot;URL&quot;:&quot;https://doi.org/10.17016/FEDS.2025.061.&quot;,&quot;issued&quot;:{&quot;date-parts&quot;:[[2025]]},&quot;abstract&quot;:&quot;This paper fills an important gap in the volatility forecasting literature by comparing a broad suite of machine learning (ML) methods with both linear and nonlinear econo-metric models using high-frequency realized volatility (RV) data for the S&amp;P 500. We evaluate ARFIMA, HAR, regime-switching HAR models (THAR, STHAR, MSHAR), and ML methods including Extreme Gradient Boosting, deep feed-forward neural networks, and recurrent networks (BRNN, LSTM, LSTM-A, GRU). Using rolling forecasts from 2006 onward , we find that regime-switching models-particularly THAR and STHAR-consistently outperform ML and linear models, especially when predictors are limited. These models also deliver more accurate risk forecasts and higher realized utility. While ML models capture some nonlinear patterns, they offer no consistent advantage over simpler, interpretable alternatives. Our findings highlight the importance of modeling regime changes through transparent econometric tools, especially in real-world applications where predictor availability is sparse and model interpretability is critical for risk management and portfolio allocation. JEL Classification: C10, C50, G11, G15.&quot;},&quot;isTemporary&quot;:false}]},{&quot;citationID&quot;:&quot;MENDELEY_CITATION_ea9f8a8f-fb80-4741-b592-b7ea38361fcb&quot;,&quot;properties&quot;:{&quot;noteIndex&quot;:0},&quot;isEdited&quot;:false,&quot;manualOverride&quot;:{&quot;isManuallyOverridden&quot;:false,&quot;citeprocText&quot;:&quot;(Leushuis &amp;#38; Petkov, 2026)&quot;,&quot;manualOverrideText&quot;:&quot;&quot;},&quot;citationTag&quot;:&quot;MENDELEY_CITATION_v3_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&quot;,&quot;citationItems&quot;:[{&quot;id&quot;:&quot;02d76dd6-27f2-376c-9de7-1e3428a31074&quot;,&quot;itemData&quot;:{&quot;type&quot;:&quot;article-journal&quot;,&quot;id&quot;:&quot;02d76dd6-27f2-376c-9de7-1e3428a31074&quot;,&quot;title&quot;:&quot;Advances in forecasting realized volatility: a review of methodologies&quot;,&quot;groupId&quot;:&quot;092e372d-c067-3fdb-b3f7-8bafafb41bf5&quot;,&quot;author&quot;:[{&quot;family&quot;:&quot;Leushuis&quot;,&quot;given&quot;:&quot;Radmir Mishelevich&quot;,&quot;parse-names&quot;:false,&quot;dropping-particle&quot;:&quot;&quot;,&quot;non-dropping-particle&quot;:&quot;&quot;},{&quot;family&quot;:&quot;Petkov&quot;,&quot;given&quot;:&quot;Nicolai&quot;,&quot;parse-names&quot;:false,&quot;dropping-particle&quot;:&quot;&quot;,&quot;non-dropping-particle&quot;:&quot;&quot;}],&quot;container-title&quot;:&quot;Financial Innovation 2026 12:1&quot;,&quot;accessed&quot;:{&quot;date-parts&quot;:[[2026,5,26]]},&quot;DOI&quot;:&quot;10.1186/S40854-025-00809-5&quot;,&quot;ISSN&quot;:&quot;2199-4730&quot;,&quot;URL&quot;:&quot;https://link.springer.com/article/10.1186/s40854-025-00809-5&quot;,&quot;issued&quot;:{&quot;date-parts&quot;:[[2026,1,6]]},&quot;page&quot;:&quot;14-&quot;,&quot;abstract&quot;:&quot;Over the past decade, volatility modeling has gained increasing importance in quantitative finance, significantly influencing risk management, investment strategies, and policymaking. Traditionally, academic research has emphasized linear models for forecasting realized volatility. However, advances in computational power have enabled the development of more sophisticated approaches, including machine and deep learning models. Despite these advancements, no comprehensive survey currently compares traditional linear methods with newer models in the context of realized volatility forecasting. This survey addresses that gap by analyzing all models used to forecast realized volatility in academic literature from 2000 to the first half of 2024. It highlights key academic contributions and examines the empirical characteristics of realized volatility. Our findings indicate that the top-performing hybrid convolutional neural network and long short-term memory model surpasses other models in forecasting accuracy. These results highlight the ability of such models to capture a broader range of factors driving realized volatility, affirming their valuable role in quantitative modeling.&quot;,&quot;publisher&quot;:&quot;SpringerOpen&quot;,&quot;issue&quot;:&quot;1&quot;,&quot;volume&quot;:&quot;12&quot;},&quot;isTemporary&quot;:false}]},{&quot;citationID&quot;:&quot;MENDELEY_CITATION_0f95b632-cf94-4bc1-b504-eb48f89c7649&quot;,&quot;properties&quot;:{&quot;noteIndex&quot;:0},&quot;isEdited&quot;:false,&quot;manualOverride&quot;:{&quot;isManuallyOverridden&quot;:false,&quot;citeprocText&quot;:&quot;(Peter et al., 2026)&quot;,&quot;manualOverrideText&quot;:&quot;&quot;},&quot;citationTag&quot;:&quot;MENDELEY_CITATION_v3_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&quot;,&quot;citationItems&quot;:[{&quot;id&quot;:&quot;99e7fb6e-624b-3146-ae51-dc6c98478710&quot;,&quot;itemData&quot;:{&quot;type&quot;:&quot;article-journal&quot;,&quot;id&quot;:&quot;99e7fb6e-624b-3146-ae51-dc6c98478710&quot;,&quot;title&quot;:&quot;A stacking model integrating GARCH and LSTM with feature interactions for time series volatility prediction&quot;,&quot;groupId&quot;:&quot;092e372d-c067-3fdb-b3f7-8bafafb41bf5&quot;,&quot;author&quot;:[{&quot;family&quot;:&quot;Peter&quot;,&quot;given&quot;:&quot;Michael&quot;,&quot;parse-names&quot;:false,&quot;dropping-particle&quot;:&quot;&quot;,&quot;non-dropping-particle&quot;:&quot;&quot;},{&quot;family&quot;:&quot;Mirau&quot;,&quot;given&quot;:&quot;Silas&quot;,&quot;parse-names&quot;:false,&quot;dropping-particle&quot;:&quot;&quot;,&quot;non-dropping-particle&quot;:&quot;&quot;},{&quot;family&quot;:&quot;Sinkwembe&quot;,&quot;given&quot;:&quot;Emmanuel&quot;,&quot;parse-names&quot;:false,&quot;dropping-particle&quot;:&quot;&quot;,&quot;non-dropping-particle&quot;:&quot;&quot;},{&quot;family&quot;:&quot;Kasumo&quot;,&quot;given&quot;:&quot;Christian&quot;,&quot;parse-names&quot;:false,&quot;dropping-particle&quot;:&quot;&quot;,&quot;non-dropping-particle&quot;:&quot;&quot;},{&quot;family&quot;:&quot;Guambe&quot;,&quot;given&quot;:&quot;Calisto&quot;,&quot;parse-names&quot;:false,&quot;dropping-particle&quot;:&quot;&quot;,&quot;non-dropping-particle&quot;:&quot;&quot;}],&quot;container-title&quot;:&quot;Array&quot;,&quot;accessed&quot;:{&quot;date-parts&quot;:[[2026,5,26]]},&quot;DOI&quot;:&quot;10.1016/J.ARRAY.2026.100700&quot;,&quot;ISSN&quot;:&quot;2590-0056&quot;,&quot;URL&quot;:&quot;https://www.sciencedirect.com/science/article/pii/S2590005626000238&quot;,&quot;issued&quot;:{&quot;date-parts&quot;:[[2026,3,1]]},&quot;page&quot;:&quot;100700&quot;,&quot;abstract&quot;:&quot;Volatility forecasting remains a cornerstone of quantitative finance, underpinning risk management, portfolio optimization, and regulatory oversight. This study introduces a novel stacking model that integrates the generalized autoregressive conditional heteroskedasticity (GARCH) framework with long short-term memory (LSTM) networks to capture both econometric structure and nonlinear temporal dependencies in financial time series. Unlike conventional hybrid approaches that sequentially cascade outputs, the proposed framework employs GARCH and LSTM as parallel base learners, with their predictions intelligently fused through a meta-learner that exploits feature interactions and cross-model synergies. The empirical evaluation benchmarks the stacking ensemble against state-of-the-art alternatives, including DLINEAR, CKAN, N-BEATS, and individual GARCH and LSTM specifications across multiple performance metrics. Results demonstrate consistent superiority across RMSE, MAE, accuracy, RAMP, geometric mean, Hausdorff distance, and AUC metrics, validating the synergistic benefits of integrating econometric and machine learning paradigms within a theoretically grounded architecture. The model's superior performance stems from leveraging GARCH's parametric efficiency in modeling volatility clustering while harnessing LSTM's capacity to capture complex nonlinear temporal patterns. Beyond methodological contributions, the framework offers practical value for enhancing systemic risk monitoring, improving stress testing frameworks, and optimizing investment strategies across diverse market conditions. The demonstrated robustness across different market regimes underscores its potential for adoption in both routine operations and crisis contexts. This research establishes stacking-based ensemble modeling as a powerful paradigm for advancing volatility prediction and provides a foundation for next-generation financial forecasting systems.&quot;,&quot;publisher&quot;:&quot;Elsevier&quot;,&quot;volume&quot;:&quot;29&quot;},&quot;isTemporary&quot;:false}]},{&quot;citationID&quot;:&quot;MENDELEY_CITATION_f970d8fa-1c6f-4763-a6bc-d806631e65d3&quot;,&quot;properties&quot;:{&quot;noteIndex&quot;:0},&quot;isEdited&quot;:false,&quot;manualOverride&quot;:{&quot;isManuallyOverridden&quot;:false,&quot;citeprocText&quot;:&quot;(Khan et al., 2024)&quot;,&quot;manualOverrideText&quot;:&quot;&quot;},&quot;citationTag&quot;:&quot;MENDELEY_CITATION_v3_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&quot;,&quot;citationItems&quot;:[{&quot;id&quot;:&quot;ee25369a-392d-3ddd-b970-56027ef8f602&quot;,&quot;itemData&quot;:{&quot;type&quot;:&quot;article-journal&quot;,&quot;id&quot;:&quot;ee25369a-392d-3ddd-b970-56027ef8f602&quot;,&quot;title&quot;:&quot;The impact of the COVID 19 pandemic on stock market volatility: evidence from a selection of developed and emerging stock markets&quot;,&quot;groupId&quot;:&quot;092e372d-c067-3fdb-b3f7-8bafafb41bf5&quot;,&quot;author&quot;:[{&quot;family&quot;:&quot;Khan&quot;,&quot;given&quot;:&quot;Muhammad Niaz&quot;,&quot;parse-names&quot;:false,&quot;dropping-particle&quot;:&quot;&quot;,&quot;non-dropping-particle&quot;:&quot;&quot;},{&quot;family&quot;:&quot;Fifield&quot;,&quot;given&quot;:&quot;Suzanne G.M.&quot;,&quot;parse-names&quot;:false,&quot;dropping-particle&quot;:&quot;&quot;,&quot;non-dropping-particle&quot;:&quot;&quot;},{&quot;family&quot;:&quot;Power&quot;,&quot;given&quot;:&quot;David M.&quot;,&quot;parse-names&quot;:false,&quot;dropping-particle&quot;:&quot;&quot;,&quot;non-dropping-particle&quot;:&quot;&quot;}],&quot;container-title&quot;:&quot;SN Business &amp; Economics 2024 4:6&quot;,&quot;accessed&quot;:{&quot;date-parts&quot;:[[2026,5,26]]},&quot;DOI&quot;:&quot;10.1007/S43546-024-00659-W&quot;,&quot;ISBN&quot;:&quot;0123456789&quot;,&quot;ISSN&quot;:&quot;2662-9399&quot;,&quot;URL&quot;:&quot;https://link.springer.com/article/10.1007/s43546-024-00659-w&quot;,&quot;issued&quot;:{&quot;date-parts&quot;:[[2024,5,15]]},&quot;page&quot;:&quot;63-&quot;,&quot;abstract&quot;:&quot;This study examines the impact of the COVID 19 pandemic on the stock markets of China, India, Pakistan, the UK and the US using Generalised Autoregressive Conditional Heteroscedasticity (GARCH) and Threshold GARCH models with COVID 19 as an exogenous dummy variable in the variance equation. The sample period of 2016–2021 is divided into two sub-periods: the pre-COVID 19 period and the COVID 19 period. The results of the study indicate that there was persistent volatility in these markets and that this volatility increased as a result of the pandemic. In addition, the Threshold GARCH results indicate that the asymmetric term was significant in all markets indicating that bad news, such as the pandemic, had a stronger impact on the conditional variance of the returns as compared to good news. In addition, the results further confirm that the US market had no significant impact on the volatility of the Chinese market during the pandemic. The results have important implications for (1) international investors regarding portfolio management and investment risk minimisation in situations like the COVID 19 pandemic; and (2) policy-makers in terms of how they respond to any future pandemic.&quot;,&quot;publisher&quot;:&quot;Springer&quot;,&quot;issue&quot;:&quot;6&quot;,&quot;volume&quot;:&quot;4&quot;},&quot;isTemporary&quot;:false}]},{&quot;citationID&quot;:&quot;MENDELEY_CITATION_93754582-a1be-42bd-b605-1107039d5487&quot;,&quot;properties&quot;:{&quot;noteIndex&quot;:0},&quot;isEdited&quot;:false,&quot;manualOverride&quot;:{&quot;isManuallyOverridden&quot;:false,&quot;citeprocText&quot;:&quot;(Vuong et al., 2022)&quot;,&quot;manualOverrideText&quot;:&quot;&quot;},&quot;citationTag&quot;:&quot;MENDELEY_CITATION_v3_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&quot;,&quot;citationItems&quot;:[{&quot;id&quot;:&quot;df765be2-c18e-3246-bc42-c0014b3b1f22&quot;,&quot;itemData&quot;:{&quot;type&quot;:&quot;article-journal&quot;,&quot;id&quot;:&quot;df765be2-c18e-3246-bc42-c0014b3b1f22&quot;,&quot;title&quot;:&quot;Volatility spillovers from the Chinese stock market to the U.S. stock market: The role of the COVID-19 pandemic&quot;,&quot;groupId&quot;:&quot;092e372d-c067-3fdb-b3f7-8bafafb41bf5&quot;,&quot;author&quot;:[{&quot;family&quot;:&quot;Vuong&quot;,&quot;given&quot;:&quot;Giang Thi Huong&quot;,&quot;parse-names&quot;:false,&quot;dropping-particle&quot;:&quot;&quot;,&quot;non-dropping-particle&quot;:&quot;&quot;},{&quot;family&quot;:&quot;Nguyen&quot;,&quot;given&quot;:&quot;Manh Huu&quot;,&quot;parse-names&quot;:false,&quot;dropping-particle&quot;:&quot;&quot;,&quot;non-dropping-particle&quot;:&quot;&quot;},{&quot;family&quot;:&quot;Huynh&quot;,&quot;given&quot;:&quot;Anh Ngoc Quang&quot;,&quot;parse-names&quot;:false,&quot;dropping-particle&quot;:&quot;&quot;,&quot;non-dropping-particle&quot;:&quot;&quot;}],&quot;container-title&quot;:&quot;The Journal of Economic Asymmetries&quot;,&quot;accessed&quot;:{&quot;date-parts&quot;:[[2026,5,26]]},&quot;DOI&quot;:&quot;10.1016/J.JECA.2022.E00276&quot;,&quot;ISSN&quot;:&quot;1703-4949&quot;,&quot;URL&quot;:&quot;https://www.sciencedirect.com/science/article/pii/S1703494922000366&quot;,&quot;issued&quot;:{&quot;date-parts&quot;:[[2022,11,1]]},&quot;page&quot;:&quot;e00276&quot;,&quot;abstract&quot;:&quot;The COVID-19 pandemic, which originated in Wuhan, China, precipitated the stock market crash of March 2020. According to published global data, the U.S. has been most affected by the tragedy throughout this outbreak. Understanding the degree of integration between the financial systems of the world's two largest economies, particularly during the COVID-19 pandemic, necessitates thorough research of the risk transmission from China's stock market to the U.S. stock market. This study examines the volatility transmission from the Chinese to the U.S. stock market from January 2001 to October 2020. We employ a variant form of the EGARCH (1,1) model with long-term control over the excessive volatility breakpoints identified by the ICSS algorithm. Since 2004, empirical evidence indicates that the volatility shocks of the Chinese stock market have frequently and negatively affected the volatility of the U.S. stock market. Most importantly, we explore that the COVID-19 pandemic vigorously and positively promoted the volatility infection from the Chinese equity market to the U.S. equity market in March 2020. This precious evidence endorses the asymmetric volatility transmission from the Chinese to the U.S. stock market when COVID-19 broke out. These experimental results provide profound insight into the risk contagion between the U.S. and China stock markets. They are also essential for securities investors to minimize portfolio risk. Furthermore, this paper suggests that globalization has carefully driven the integration of China's stock market with the international equity markets.&quot;,&quot;publisher&quot;:&quot;Elsevier&quot;,&quot;volume&quot;:&quot;26&quot;},&quot;isTemporary&quot;:false}]},{&quot;citationID&quot;:&quot;MENDELEY_CITATION_97ee10ab-13bb-40a0-b6c9-d341d2c446da&quot;,&quot;properties&quot;:{&quot;noteIndex&quot;:0},&quot;isEdited&quot;:false,&quot;manualOverride&quot;:{&quot;isManuallyOverridden&quot;:false,&quot;citeprocText&quot;:&quot;(Wang, 2024)&quot;,&quot;manualOverrideText&quot;:&quot;&quot;},&quot;citationTag&quot;:&quot;MENDELEY_CITATION_v3_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&quot;,&quot;citationItems&quot;:[{&quot;id&quot;:&quot;522db720-d412-31e1-a762-d59d545649ea&quot;,&quot;itemData&quot;:{&quot;type&quot;:&quot;article-journal&quot;,&quot;id&quot;:&quot;522db720-d412-31e1-a762-d59d545649ea&quot;,&quot;title&quot;:&quot;The Relationship Between Geopolitical Risks and Stock Market Volatility&quot;,&quot;groupId&quot;:&quot;092e372d-c067-3fdb-b3f7-8bafafb41bf5&quot;,&quot;author&quot;:[{&quot;family&quot;:&quot;Wang&quot;,&quot;given&quot;:&quot;Yuanxin&quot;,&quot;parse-names&quot;:false,&quot;dropping-particle&quot;:&quot;&quot;,&quot;non-dropping-particle&quot;:&quot;&quot;}],&quot;container-title&quot;:&quot;Frontiers in Business, Economics and Management&quot;,&quot;accessed&quot;:{&quot;date-parts&quot;:[[2026,5,26]]},&quot;DOI&quot;:&quot;10.54097/VTXP2W40&quot;,&quot;ISSN&quot;:&quot;2766-824X&quot;,&quot;issued&quot;:{&quot;date-parts&quot;:[[2024,12,24]]},&quot;page&quot;:&quot;379-385&quot;,&quot;abstract&quot;:&quot;In the globalized economic system, geopolitical conflicts are increasingly prominent as an important factor affecting stock market volatility. This essay delve into deeply explore the complex relationship between geopolitical risks and stock market volatility, and comprehensively analyze this area from a macro perspective through the combination of theory and empirical methods. First, this essay defines geopolitical risks systematically and explores various sources. Further, this essay analyzes the broad impact of geopolitical risks on the global economy and economic financial system. With regard to the stock market volatility, this essay introduces the measurement method of stock market volatility. In order to fully understand the impact of geopolitical risks on the stock market volatility, this essay conducts deep analysis from two dimensions of market sentiment and capital flows. In order to more specifically illustrate the impact of geopolitical risks on stock market volatility, this essay conducts an in-depth analysis using the Russian-Ukrainian war as a case study. This case not only shows the direct impact of geopolitical conflicts on stock market volatility, but also reveals the deep economic and financial logic behind it. The research in this paper not only helps to deeply understand the mechanism of the impact of geopolitical risk on stock market volatility, but also provides a useful reference for investors and policy makers. In the face of geopolitical risks, investors should pay more attention to relevant information in order to make more informed investment decisions. Policy makers should strengthen real-time monitoring of geopolitical risks and take corresponding risk prevention measures to maintain the stability of financial markets.&quot;,&quot;publisher&quot;:&quot;Darcy &amp; Roy Press Co. Ltd.&quot;,&quot;issue&quot;:&quot;3&quot;,&quot;volume&quot;:&quot;17&quot;},&quot;isTemporary&quot;:false}]},{&quot;citationID&quot;:&quot;MENDELEY_CITATION_6c6787bf-a8ae-4dd9-bbc6-2bbaa5422402&quot;,&quot;properties&quot;:{&quot;noteIndex&quot;:0},&quot;isEdited&quot;:false,&quot;manualOverride&quot;:{&quot;isManuallyOverridden&quot;:false,&quot;citeprocText&quot;:&quot;(Branco et al., 2024)&quot;,&quot;manualOverrideText&quot;:&quot;&quot;},&quot;citationTag&quot;:&quot;MENDELEY_CITATION_v3_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&quot;,&quot;citationItems&quot;:[{&quot;id&quot;:&quot;5feadc75-f7f1-3040-a41a-a354532e5302&quot;,&quot;itemData&quot;:{&quot;type&quot;:&quot;article-journal&quot;,&quot;id&quot;:&quot;5feadc75-f7f1-3040-a41a-a354532e5302&quot;,&quot;title&quot;:&quot;Forecasting realized volatility: Does anything beat linear models?&quot;,&quot;groupId&quot;:&quot;092e372d-c067-3fdb-b3f7-8bafafb41bf5&quot;,&quot;author&quot;:[{&quot;family&quot;:&quot;Branco&quot;,&quot;given&quot;:&quot;Rafael R.&quot;,&quot;parse-names&quot;:false,&quot;dropping-particle&quot;:&quot;&quot;,&quot;non-dropping-particle&quot;:&quot;&quot;},{&quot;family&quot;:&quot;Rubesam&quot;,&quot;given&quot;:&quot;Alexandre&quot;,&quot;parse-names&quot;:false,&quot;dropping-particle&quot;:&quot;&quot;,&quot;non-dropping-particle&quot;:&quot;&quot;},{&quot;family&quot;:&quot;Zevallos&quot;,&quot;given&quot;:&quot;Mauricio&quot;,&quot;parse-names&quot;:false,&quot;dropping-particle&quot;:&quot;&quot;,&quot;non-dropping-particle&quot;:&quot;&quot;}],&quot;container-title&quot;:&quot;Journal of Empirical Finance&quot;,&quot;container-title-short&quot;:&quot;J. Empir. Finance&quot;,&quot;accessed&quot;:{&quot;date-parts&quot;:[[2026,5,27]]},&quot;DOI&quot;:&quot;10.1016/j.jempfin.2024.101524&quot;,&quot;ISSN&quot;:&quot;09275398&quot;,&quot;issued&quot;:{&quot;date-parts&quot;:[[2024,9,1]]},&quot;abstract&quot;:&quot;We evaluate the performance of several linear and nonlinear machine learning (ML) models in forecasting the realized volatility (RV) of ten global stock market indices in the period from January 2000 to December 2021. We train models using a dataset that includes past values of the RV and additional predictors, including lagged returns, implied volatility, macroeconomic and sentiment variables. We compare these models to widely used heterogeneous autoregressive (HAR) models. Our main conclusions are that (i) the additional predictors improve the out-of-sample forecasts at the daily and weekly forecast horizons; (ii) we find no evidence that nonlinear ML models can statistically outperform linear models in general; and (iii) in terms of the economic value that an investor would derive from monthly RV forecasts to build volatility-timing portfolios, simpler models without additional predictors work better.&quot;,&quot;publisher&quot;:&quot;Elsevier B.V.&quot;,&quot;volume&quot;:&quot;78&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251035-E03A-4C67-828B-4828DE383D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687</TotalTime>
  <Pages>4</Pages>
  <Words>1037</Words>
  <Characters>5917</Characters>
  <Application>Microsoft Office Word</Application>
  <DocSecurity>0</DocSecurity>
  <Lines>49</Lines>
  <Paragraphs>13</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6941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Matej Lužák</dc:creator>
  <cp:keywords/>
  <dc:description/>
  <cp:lastModifiedBy>Matej Lužák</cp:lastModifiedBy>
  <cp:revision>19</cp:revision>
  <dcterms:created xsi:type="dcterms:W3CDTF">2026-05-25T20:56:00Z</dcterms:created>
  <dcterms:modified xsi:type="dcterms:W3CDTF">2026-05-27T16:18:00Z</dcterms:modified>
</cp:coreProperties>
</file>