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62C" w:rsidRPr="008E362C" w:rsidRDefault="008E362C" w:rsidP="008E362C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</w:rPr>
      </w:pPr>
      <w:r w:rsidRPr="008E362C">
        <w:rPr>
          <w:rStyle w:val="normaltextrun"/>
          <w:rFonts w:asciiTheme="majorBidi" w:hAnsiTheme="majorBidi" w:cstheme="majorBidi"/>
        </w:rPr>
        <w:t>PRIRODNO-MATEMATIČKI FAKULTET</w:t>
      </w:r>
      <w:r w:rsidRPr="008E362C">
        <w:rPr>
          <w:rStyle w:val="eop"/>
          <w:rFonts w:asciiTheme="majorBidi" w:hAnsiTheme="majorBidi" w:cstheme="majorBidi"/>
        </w:rPr>
        <w:t> </w:t>
      </w:r>
    </w:p>
    <w:p w:rsidR="008E362C" w:rsidRPr="008E362C" w:rsidRDefault="008E362C" w:rsidP="008E362C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18"/>
          <w:szCs w:val="18"/>
        </w:rPr>
      </w:pPr>
    </w:p>
    <w:p w:rsidR="008E362C" w:rsidRPr="008E362C" w:rsidRDefault="008E362C" w:rsidP="008E362C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</w:rPr>
      </w:pPr>
      <w:r w:rsidRPr="008E362C">
        <w:rPr>
          <w:rStyle w:val="normaltextrun"/>
          <w:rFonts w:asciiTheme="majorBidi" w:hAnsiTheme="majorBidi" w:cstheme="majorBidi"/>
        </w:rPr>
        <w:t>INSTITUT ZA MATEMATIKU I INFORMATIKU</w:t>
      </w:r>
      <w:r w:rsidRPr="008E362C">
        <w:rPr>
          <w:rStyle w:val="eop"/>
          <w:rFonts w:asciiTheme="majorBidi" w:hAnsiTheme="majorBidi" w:cstheme="majorBidi"/>
        </w:rPr>
        <w:t> </w:t>
      </w:r>
    </w:p>
    <w:p w:rsidR="008E362C" w:rsidRPr="008E362C" w:rsidRDefault="008E362C" w:rsidP="008E362C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18"/>
          <w:szCs w:val="18"/>
        </w:rPr>
      </w:pPr>
    </w:p>
    <w:p w:rsidR="008E362C" w:rsidRPr="008E362C" w:rsidRDefault="008E362C" w:rsidP="008E362C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</w:rPr>
      </w:pPr>
      <w:r w:rsidRPr="008E362C">
        <w:rPr>
          <w:rStyle w:val="normaltextrun"/>
          <w:rFonts w:asciiTheme="majorBidi" w:hAnsiTheme="majorBidi" w:cstheme="majorBidi"/>
        </w:rPr>
        <w:t>UNIVERZITET U KRAGUJEVCU</w:t>
      </w:r>
      <w:r w:rsidRPr="008E362C">
        <w:rPr>
          <w:rStyle w:val="eop"/>
          <w:rFonts w:asciiTheme="majorBidi" w:hAnsiTheme="majorBidi" w:cstheme="majorBidi"/>
        </w:rPr>
        <w:t> </w:t>
      </w:r>
    </w:p>
    <w:p w:rsidR="008E362C" w:rsidRDefault="008E362C" w:rsidP="008E36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8E362C" w:rsidRDefault="008E362C" w:rsidP="008E36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E362C" w:rsidRDefault="008E362C" w:rsidP="008E36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E362C" w:rsidRDefault="008E362C" w:rsidP="008E36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E362C" w:rsidRDefault="008E362C" w:rsidP="008E362C"/>
    <w:p w:rsidR="008E362C" w:rsidRDefault="008E362C" w:rsidP="008E362C">
      <w:pPr>
        <w:jc w:val="center"/>
        <w:rPr>
          <w:sz w:val="72"/>
          <w:szCs w:val="72"/>
        </w:rPr>
      </w:pPr>
    </w:p>
    <w:p w:rsidR="008E362C" w:rsidRPr="008E362C" w:rsidRDefault="008E362C" w:rsidP="008E362C">
      <w:pPr>
        <w:jc w:val="center"/>
        <w:rPr>
          <w:sz w:val="72"/>
          <w:szCs w:val="72"/>
        </w:rPr>
      </w:pPr>
      <w:r w:rsidRPr="008E362C">
        <w:rPr>
          <w:sz w:val="72"/>
          <w:szCs w:val="72"/>
        </w:rPr>
        <w:t>Studentski upis</w:t>
      </w:r>
    </w:p>
    <w:p w:rsidR="008E362C" w:rsidRDefault="008E362C" w:rsidP="008E362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E362C" w:rsidRDefault="008E362C" w:rsidP="008E362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E362C" w:rsidRDefault="008E362C" w:rsidP="008E362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41130B" w:rsidRDefault="0041130B"/>
    <w:p w:rsidR="008E362C" w:rsidRDefault="008E362C"/>
    <w:p w:rsidR="008E362C" w:rsidRDefault="008E362C"/>
    <w:p w:rsidR="008E362C" w:rsidRDefault="008E362C"/>
    <w:p w:rsidR="008E362C" w:rsidRDefault="008E362C"/>
    <w:p w:rsidR="008E362C" w:rsidRDefault="008E362C"/>
    <w:p w:rsidR="008E362C" w:rsidRDefault="008E362C"/>
    <w:p w:rsidR="008E362C" w:rsidRDefault="008E362C"/>
    <w:p w:rsidR="008E362C" w:rsidRDefault="008E362C" w:rsidP="008E362C">
      <w:r>
        <w:t>Radio: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Mentor:</w:t>
      </w:r>
    </w:p>
    <w:p w:rsidR="008E362C" w:rsidRDefault="008E362C">
      <w:pPr>
        <w:rPr>
          <w:lang w:val="sr-Latn-RS"/>
        </w:rPr>
      </w:pPr>
      <w:r>
        <w:rPr>
          <w:lang w:val="sr-Latn-RS"/>
        </w:rPr>
        <w:t>Mateja Planić 81/2022</w:t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>Miloš Pavković</w:t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</w:p>
    <w:p w:rsidR="008E362C" w:rsidRDefault="008E362C">
      <w:pPr>
        <w:rPr>
          <w:lang w:val="sr-Latn-RS"/>
        </w:rPr>
      </w:pPr>
    </w:p>
    <w:p w:rsidR="008E362C" w:rsidRDefault="008E362C">
      <w:pPr>
        <w:rPr>
          <w:lang w:val="sr-Latn-RS"/>
        </w:rPr>
      </w:pPr>
    </w:p>
    <w:p w:rsidR="008E362C" w:rsidRDefault="008E362C">
      <w:pPr>
        <w:rPr>
          <w:lang w:val="sr-Latn-RS"/>
        </w:rPr>
      </w:pPr>
    </w:p>
    <w:p w:rsidR="008E362C" w:rsidRDefault="008E362C">
      <w:pPr>
        <w:rPr>
          <w:lang w:val="sr-Latn-RS"/>
        </w:rPr>
      </w:pPr>
    </w:p>
    <w:p w:rsidR="008E362C" w:rsidRDefault="008E362C">
      <w:pPr>
        <w:rPr>
          <w:lang w:val="sr-Latn-RS"/>
        </w:rPr>
      </w:pPr>
    </w:p>
    <w:p w:rsidR="008E362C" w:rsidRDefault="008E362C">
      <w:pPr>
        <w:rPr>
          <w:b/>
          <w:bCs/>
          <w:sz w:val="40"/>
          <w:szCs w:val="40"/>
          <w:lang w:val="sr-Latn-RS"/>
        </w:rPr>
      </w:pPr>
      <w:r w:rsidRPr="008E362C">
        <w:rPr>
          <w:b/>
          <w:bCs/>
          <w:sz w:val="40"/>
          <w:szCs w:val="40"/>
          <w:lang w:val="sr-Latn-RS"/>
        </w:rPr>
        <w:lastRenderedPageBreak/>
        <w:t>Dijagram komponenti</w:t>
      </w:r>
    </w:p>
    <w:p w:rsidR="008E362C" w:rsidRDefault="008E362C">
      <w:pPr>
        <w:rPr>
          <w:b/>
          <w:bCs/>
          <w:sz w:val="40"/>
          <w:szCs w:val="40"/>
          <w:lang w:val="sr-Latn-RS"/>
        </w:rPr>
      </w:pPr>
    </w:p>
    <w:p w:rsidR="008E362C" w:rsidRPr="008E362C" w:rsidRDefault="008E362C">
      <w:pPr>
        <w:rPr>
          <w:b/>
          <w:bCs/>
          <w:sz w:val="40"/>
          <w:szCs w:val="40"/>
          <w:lang w:val="sr-Latn-RS"/>
        </w:rPr>
      </w:pPr>
      <w:r w:rsidRPr="008E362C">
        <w:rPr>
          <w:b/>
          <w:bCs/>
          <w:noProof/>
          <w:sz w:val="40"/>
          <w:szCs w:val="40"/>
        </w:rPr>
        <w:drawing>
          <wp:inline distT="0" distB="0" distL="0" distR="0" wp14:anchorId="52A18065" wp14:editId="1E2BE8AC">
            <wp:extent cx="5943600" cy="5250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5D8" w:rsidRDefault="008E362C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</w:p>
    <w:p w:rsidR="008965D8" w:rsidRDefault="008965D8">
      <w:pPr>
        <w:rPr>
          <w:lang w:val="sr-Latn-RS"/>
        </w:rPr>
      </w:pPr>
    </w:p>
    <w:p w:rsidR="008965D8" w:rsidRDefault="008965D8">
      <w:pPr>
        <w:rPr>
          <w:lang w:val="sr-Latn-RS"/>
        </w:rPr>
      </w:pPr>
    </w:p>
    <w:p w:rsidR="008965D8" w:rsidRDefault="008965D8">
      <w:pPr>
        <w:rPr>
          <w:lang w:val="sr-Latn-RS"/>
        </w:rPr>
      </w:pPr>
    </w:p>
    <w:p w:rsidR="008965D8" w:rsidRDefault="008965D8">
      <w:pPr>
        <w:rPr>
          <w:lang w:val="sr-Latn-RS"/>
        </w:rPr>
      </w:pPr>
    </w:p>
    <w:p w:rsidR="008965D8" w:rsidRDefault="008965D8">
      <w:pPr>
        <w:rPr>
          <w:lang w:val="sr-Latn-RS"/>
        </w:rPr>
      </w:pPr>
    </w:p>
    <w:p w:rsidR="008965D8" w:rsidRDefault="008965D8">
      <w:pPr>
        <w:rPr>
          <w:lang w:val="sr-Latn-RS"/>
        </w:rPr>
      </w:pPr>
    </w:p>
    <w:p w:rsidR="004C78E9" w:rsidRDefault="004C78E9">
      <w:pPr>
        <w:rPr>
          <w:b/>
          <w:bCs/>
          <w:sz w:val="40"/>
          <w:szCs w:val="40"/>
        </w:rPr>
      </w:pPr>
      <w:r w:rsidRPr="004C78E9">
        <w:rPr>
          <w:b/>
          <w:bCs/>
          <w:sz w:val="40"/>
          <w:szCs w:val="40"/>
        </w:rPr>
        <w:lastRenderedPageBreak/>
        <w:t>Tabela servisa</w:t>
      </w:r>
    </w:p>
    <w:p w:rsidR="009A34E6" w:rsidRDefault="009A34E6">
      <w:pPr>
        <w:rPr>
          <w:b/>
          <w:bCs/>
          <w:sz w:val="40"/>
          <w:szCs w:val="40"/>
        </w:rPr>
      </w:pPr>
    </w:p>
    <w:p w:rsidR="009A34E6" w:rsidRPr="009A34E6" w:rsidRDefault="009A34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Servis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Port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Rute                         Odgovornosti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1"/>
        <w:gridCol w:w="1601"/>
        <w:gridCol w:w="3177"/>
        <w:gridCol w:w="2151"/>
      </w:tblGrid>
      <w:tr w:rsidR="009A34E6" w:rsidTr="009A34E6">
        <w:tc>
          <w:tcPr>
            <w:tcW w:w="2515" w:type="dxa"/>
          </w:tcPr>
          <w:p w:rsidR="009A34E6" w:rsidRPr="009A34E6" w:rsidRDefault="009A34E6">
            <w:pPr>
              <w:rPr>
                <w:lang w:val="sr-Latn-RS"/>
              </w:rPr>
            </w:pPr>
            <w:r>
              <w:t>API-GATEWAY</w:t>
            </w:r>
          </w:p>
        </w:tc>
        <w:tc>
          <w:tcPr>
            <w:tcW w:w="1773" w:type="dxa"/>
          </w:tcPr>
          <w:p w:rsidR="009A34E6" w:rsidRDefault="009A34E6">
            <w:r>
              <w:t>8080</w:t>
            </w:r>
          </w:p>
        </w:tc>
        <w:tc>
          <w:tcPr>
            <w:tcW w:w="2830" w:type="dxa"/>
          </w:tcPr>
          <w:p w:rsidR="009A34E6" w:rsidRDefault="009A34E6">
            <w:pPr>
              <w:rPr>
                <w:rStyle w:val="HTMLCode"/>
                <w:rFonts w:asciiTheme="majorBidi" w:eastAsiaTheme="minorHAnsi" w:hAnsiTheme="majorBidi" w:cstheme="majorBidi"/>
                <w:sz w:val="24"/>
                <w:szCs w:val="24"/>
              </w:rPr>
            </w:pPr>
            <w:r w:rsidRPr="009A34E6">
              <w:rPr>
                <w:rStyle w:val="HTMLCode"/>
                <w:rFonts w:asciiTheme="majorBidi" w:eastAsiaTheme="minorHAnsi" w:hAnsiTheme="majorBidi" w:cstheme="majorBidi"/>
                <w:sz w:val="24"/>
                <w:szCs w:val="24"/>
              </w:rPr>
              <w:t>GET/POST/PUT/DELETE /api/students/**</w:t>
            </w:r>
            <w:r>
              <w:rPr>
                <w:rFonts w:cstheme="majorBidi"/>
                <w:szCs w:val="24"/>
              </w:rPr>
              <w:t xml:space="preserve"> -</w:t>
            </w:r>
            <w:r w:rsidRPr="009A34E6">
              <w:rPr>
                <w:rFonts w:cstheme="majorBidi"/>
                <w:szCs w:val="24"/>
              </w:rPr>
              <w:t xml:space="preserve"> </w:t>
            </w:r>
            <w:r w:rsidRPr="009A34E6">
              <w:rPr>
                <w:rStyle w:val="HTMLCode"/>
                <w:rFonts w:asciiTheme="majorBidi" w:eastAsiaTheme="minorHAnsi" w:hAnsiTheme="majorBidi" w:cstheme="majorBidi"/>
                <w:sz w:val="24"/>
                <w:szCs w:val="24"/>
              </w:rPr>
              <w:t>lb://student-service</w:t>
            </w:r>
          </w:p>
          <w:p w:rsidR="009A34E6" w:rsidRDefault="009A34E6">
            <w:pPr>
              <w:rPr>
                <w:rStyle w:val="HTMLCode"/>
                <w:rFonts w:asciiTheme="majorBidi" w:eastAsiaTheme="minorHAnsi" w:hAnsiTheme="majorBidi" w:cstheme="majorBidi"/>
                <w:sz w:val="24"/>
                <w:szCs w:val="24"/>
              </w:rPr>
            </w:pPr>
            <w:r>
              <w:rPr>
                <w:rStyle w:val="HTMLCode"/>
                <w:rFonts w:asciiTheme="majorBidi" w:eastAsiaTheme="minorHAnsi" w:hAnsiTheme="majorBidi" w:cstheme="majorBidi"/>
                <w:sz w:val="24"/>
                <w:szCs w:val="24"/>
              </w:rPr>
              <w:t>--------------------------------</w:t>
            </w:r>
          </w:p>
          <w:p w:rsidR="009A34E6" w:rsidRPr="009A34E6" w:rsidRDefault="009A34E6">
            <w:pPr>
              <w:rPr>
                <w:rFonts w:cstheme="majorBidi"/>
                <w:szCs w:val="24"/>
              </w:rPr>
            </w:pPr>
            <w:r w:rsidRPr="009A34E6">
              <w:rPr>
                <w:rStyle w:val="HTMLCode"/>
                <w:rFonts w:asciiTheme="majorBidi" w:eastAsiaTheme="minorHAnsi" w:hAnsiTheme="majorBidi" w:cstheme="majorBidi"/>
                <w:sz w:val="24"/>
                <w:szCs w:val="24"/>
              </w:rPr>
              <w:t>GET/POST/PUT/DELETE /api/enrollments/**</w:t>
            </w:r>
            <w:r w:rsidR="00380308">
              <w:rPr>
                <w:rFonts w:cstheme="majorBidi"/>
                <w:szCs w:val="24"/>
              </w:rPr>
              <w:t xml:space="preserve"> -</w:t>
            </w:r>
            <w:r w:rsidRPr="009A34E6">
              <w:rPr>
                <w:rFonts w:cstheme="majorBidi"/>
                <w:szCs w:val="24"/>
              </w:rPr>
              <w:t xml:space="preserve"> </w:t>
            </w:r>
            <w:r w:rsidRPr="009A34E6">
              <w:rPr>
                <w:rStyle w:val="HTMLCode"/>
                <w:rFonts w:asciiTheme="majorBidi" w:eastAsiaTheme="minorHAnsi" w:hAnsiTheme="majorBidi" w:cstheme="majorBidi"/>
                <w:sz w:val="24"/>
                <w:szCs w:val="24"/>
              </w:rPr>
              <w:t>lb://enrollment-service</w:t>
            </w:r>
          </w:p>
        </w:tc>
        <w:tc>
          <w:tcPr>
            <w:tcW w:w="2232" w:type="dxa"/>
          </w:tcPr>
          <w:p w:rsidR="009A34E6" w:rsidRDefault="009A34E6">
            <w:r>
              <w:t xml:space="preserve">Centralna ulazna tačka; rutiranje i load-balancing preko Spring Cloud LoadBalancer-a; integracija sa Eurekom (preuzima registry, </w:t>
            </w:r>
            <w:r w:rsidRPr="009A34E6">
              <w:rPr>
                <w:rStyle w:val="Emphasis"/>
                <w:i w:val="0"/>
                <w:iCs w:val="0"/>
              </w:rPr>
              <w:t>ne registruje se</w:t>
            </w:r>
            <w:r>
              <w:t>).</w:t>
            </w:r>
          </w:p>
        </w:tc>
      </w:tr>
      <w:tr w:rsidR="009A34E6" w:rsidTr="009A34E6">
        <w:tc>
          <w:tcPr>
            <w:tcW w:w="2515" w:type="dxa"/>
          </w:tcPr>
          <w:p w:rsidR="009A34E6" w:rsidRDefault="009A34E6">
            <w:r>
              <w:t>STUDENT-SERVICE</w:t>
            </w:r>
          </w:p>
        </w:tc>
        <w:tc>
          <w:tcPr>
            <w:tcW w:w="1773" w:type="dxa"/>
          </w:tcPr>
          <w:p w:rsidR="009A34E6" w:rsidRDefault="009A34E6">
            <w:r>
              <w:t>8081</w:t>
            </w:r>
          </w:p>
        </w:tc>
        <w:tc>
          <w:tcPr>
            <w:tcW w:w="2830" w:type="dxa"/>
          </w:tcPr>
          <w:p w:rsidR="009A34E6" w:rsidRDefault="009A34E6">
            <w:pPr>
              <w:rPr>
                <w:rFonts w:cstheme="majorBidi"/>
                <w:szCs w:val="24"/>
              </w:rPr>
            </w:pPr>
            <w:r w:rsidRPr="009A34E6">
              <w:rPr>
                <w:rStyle w:val="HTMLCode"/>
                <w:rFonts w:asciiTheme="majorBidi" w:eastAsiaTheme="minorHAnsi" w:hAnsiTheme="majorBidi" w:cstheme="majorBidi"/>
                <w:sz w:val="24"/>
                <w:szCs w:val="24"/>
              </w:rPr>
              <w:t>POST /api/students</w:t>
            </w:r>
            <w:r>
              <w:rPr>
                <w:rFonts w:cstheme="majorBidi"/>
                <w:szCs w:val="24"/>
              </w:rPr>
              <w:t xml:space="preserve"> </w:t>
            </w:r>
          </w:p>
          <w:p w:rsidR="009A34E6" w:rsidRDefault="009A34E6">
            <w:pPr>
              <w:rPr>
                <w:rFonts w:cstheme="majorBidi"/>
                <w:szCs w:val="24"/>
              </w:rPr>
            </w:pPr>
            <w:r w:rsidRPr="009A34E6">
              <w:rPr>
                <w:rStyle w:val="HTMLCode"/>
                <w:rFonts w:asciiTheme="majorBidi" w:eastAsiaTheme="minorHAnsi" w:hAnsiTheme="majorBidi" w:cstheme="majorBidi"/>
                <w:sz w:val="24"/>
                <w:szCs w:val="24"/>
              </w:rPr>
              <w:t>GET /api/students</w:t>
            </w:r>
            <w:r>
              <w:rPr>
                <w:rFonts w:cstheme="majorBidi"/>
                <w:szCs w:val="24"/>
              </w:rPr>
              <w:t xml:space="preserve"> </w:t>
            </w:r>
          </w:p>
          <w:p w:rsidR="009A34E6" w:rsidRPr="009A34E6" w:rsidRDefault="009A34E6">
            <w:pPr>
              <w:rPr>
                <w:rFonts w:cstheme="majorBidi"/>
                <w:szCs w:val="24"/>
              </w:rPr>
            </w:pPr>
            <w:r w:rsidRPr="009A34E6">
              <w:rPr>
                <w:rStyle w:val="HTMLCode"/>
                <w:rFonts w:asciiTheme="majorBidi" w:eastAsiaTheme="minorHAnsi" w:hAnsiTheme="majorBidi" w:cstheme="majorBidi"/>
                <w:sz w:val="24"/>
                <w:szCs w:val="24"/>
              </w:rPr>
              <w:t>GET /api/students/{id}</w:t>
            </w:r>
            <w:r w:rsidRPr="009A34E6">
              <w:rPr>
                <w:rFonts w:cstheme="majorBidi"/>
                <w:szCs w:val="24"/>
              </w:rPr>
              <w:t xml:space="preserve"> </w:t>
            </w:r>
            <w:r w:rsidRPr="009A34E6">
              <w:rPr>
                <w:rStyle w:val="HTMLCode"/>
                <w:rFonts w:asciiTheme="majorBidi" w:eastAsiaTheme="minorHAnsi" w:hAnsiTheme="majorBidi" w:cstheme="majorBidi"/>
                <w:sz w:val="24"/>
                <w:szCs w:val="24"/>
              </w:rPr>
              <w:t>PUT /api/students/{id}</w:t>
            </w:r>
            <w:r>
              <w:rPr>
                <w:rFonts w:cstheme="majorBidi"/>
                <w:szCs w:val="24"/>
              </w:rPr>
              <w:t xml:space="preserve"> </w:t>
            </w:r>
            <w:r>
              <w:rPr>
                <w:rStyle w:val="HTMLCode"/>
                <w:rFonts w:asciiTheme="majorBidi" w:eastAsiaTheme="minorHAnsi" w:hAnsiTheme="majorBidi" w:cstheme="majorBidi"/>
                <w:sz w:val="24"/>
                <w:szCs w:val="24"/>
              </w:rPr>
              <w:t>DELETE</w:t>
            </w:r>
            <w:r w:rsidRPr="009A34E6">
              <w:rPr>
                <w:rStyle w:val="HTMLCode"/>
                <w:rFonts w:asciiTheme="majorBidi" w:eastAsiaTheme="minorHAnsi" w:hAnsiTheme="majorBidi" w:cstheme="majorBidi"/>
                <w:sz w:val="24"/>
                <w:szCs w:val="24"/>
              </w:rPr>
              <w:t>/api/students/{id}</w:t>
            </w:r>
          </w:p>
        </w:tc>
        <w:tc>
          <w:tcPr>
            <w:tcW w:w="2232" w:type="dxa"/>
          </w:tcPr>
          <w:p w:rsidR="009A34E6" w:rsidRDefault="009A34E6">
            <w:r>
              <w:t>CRUD nad studentima; validacija (Hibernate Validator); H2 baza (in-memory); registruje se na Eureku.</w:t>
            </w:r>
          </w:p>
        </w:tc>
        <w:bookmarkStart w:id="0" w:name="_GoBack"/>
        <w:bookmarkEnd w:id="0"/>
      </w:tr>
      <w:tr w:rsidR="009A34E6" w:rsidTr="009A34E6">
        <w:tc>
          <w:tcPr>
            <w:tcW w:w="2515" w:type="dxa"/>
          </w:tcPr>
          <w:p w:rsidR="009A34E6" w:rsidRDefault="009A34E6">
            <w:r>
              <w:t>ENROLLMENT-SERVICE</w:t>
            </w:r>
          </w:p>
        </w:tc>
        <w:tc>
          <w:tcPr>
            <w:tcW w:w="1773" w:type="dxa"/>
          </w:tcPr>
          <w:p w:rsidR="009A34E6" w:rsidRDefault="009A34E6">
            <w:r>
              <w:t>8082</w:t>
            </w:r>
          </w:p>
        </w:tc>
        <w:tc>
          <w:tcPr>
            <w:tcW w:w="2830" w:type="dxa"/>
          </w:tcPr>
          <w:p w:rsidR="009A34E6" w:rsidRDefault="009A34E6">
            <w:pPr>
              <w:rPr>
                <w:rFonts w:cstheme="majorBidi"/>
                <w:szCs w:val="24"/>
              </w:rPr>
            </w:pPr>
            <w:r w:rsidRPr="009A34E6">
              <w:rPr>
                <w:rStyle w:val="HTMLCode"/>
                <w:rFonts w:asciiTheme="majorBidi" w:eastAsiaTheme="minorHAnsi" w:hAnsiTheme="majorBidi" w:cstheme="majorBidi"/>
                <w:sz w:val="24"/>
                <w:szCs w:val="24"/>
              </w:rPr>
              <w:t>POST /api/enrollments</w:t>
            </w:r>
            <w:r>
              <w:rPr>
                <w:rFonts w:cstheme="majorBidi"/>
                <w:szCs w:val="24"/>
              </w:rPr>
              <w:t xml:space="preserve"> </w:t>
            </w:r>
            <w:r w:rsidRPr="009A34E6">
              <w:rPr>
                <w:rFonts w:cstheme="majorBidi"/>
                <w:szCs w:val="24"/>
              </w:rPr>
              <w:t xml:space="preserve"> </w:t>
            </w:r>
          </w:p>
          <w:p w:rsidR="009A34E6" w:rsidRDefault="009A34E6">
            <w:pPr>
              <w:rPr>
                <w:rFonts w:cstheme="majorBidi"/>
                <w:szCs w:val="24"/>
              </w:rPr>
            </w:pPr>
            <w:r w:rsidRPr="009A34E6">
              <w:rPr>
                <w:rStyle w:val="HTMLCode"/>
                <w:rFonts w:asciiTheme="majorBidi" w:eastAsiaTheme="minorHAnsi" w:hAnsiTheme="majorBidi" w:cstheme="majorBidi"/>
                <w:sz w:val="24"/>
                <w:szCs w:val="24"/>
              </w:rPr>
              <w:t>GET /api/enrollments</w:t>
            </w:r>
            <w:r>
              <w:rPr>
                <w:rFonts w:cstheme="majorBidi"/>
                <w:szCs w:val="24"/>
              </w:rPr>
              <w:t xml:space="preserve"> </w:t>
            </w:r>
          </w:p>
          <w:p w:rsidR="009A34E6" w:rsidRDefault="009A34E6">
            <w:r w:rsidRPr="009A34E6">
              <w:rPr>
                <w:rStyle w:val="HTMLCode"/>
                <w:rFonts w:asciiTheme="majorBidi" w:eastAsiaTheme="minorHAnsi" w:hAnsiTheme="majorBidi" w:cstheme="majorBidi"/>
                <w:sz w:val="24"/>
                <w:szCs w:val="24"/>
              </w:rPr>
              <w:t>GET /api/enrollments/{id}</w:t>
            </w:r>
            <w:r>
              <w:rPr>
                <w:rFonts w:cstheme="majorBidi"/>
                <w:szCs w:val="24"/>
              </w:rPr>
              <w:t xml:space="preserve"> </w:t>
            </w:r>
            <w:r w:rsidRPr="009A34E6">
              <w:rPr>
                <w:rStyle w:val="HTMLCode"/>
                <w:rFonts w:asciiTheme="majorBidi" w:eastAsiaTheme="minorHAnsi" w:hAnsiTheme="majorBidi" w:cstheme="majorBidi"/>
                <w:sz w:val="24"/>
                <w:szCs w:val="24"/>
              </w:rPr>
              <w:t>PUT /api/enrollments/{id}</w:t>
            </w:r>
            <w:r w:rsidRPr="009A34E6">
              <w:rPr>
                <w:rFonts w:cstheme="majorBidi"/>
                <w:szCs w:val="24"/>
              </w:rPr>
              <w:t xml:space="preserve"> </w:t>
            </w:r>
            <w:r>
              <w:rPr>
                <w:rStyle w:val="HTMLCode"/>
                <w:rFonts w:asciiTheme="majorBidi" w:eastAsiaTheme="minorHAnsi" w:hAnsiTheme="majorBidi" w:cstheme="majorBidi"/>
                <w:sz w:val="24"/>
                <w:szCs w:val="24"/>
              </w:rPr>
              <w:t>DELETE</w:t>
            </w:r>
            <w:r w:rsidRPr="009A34E6">
              <w:rPr>
                <w:rStyle w:val="HTMLCode"/>
                <w:rFonts w:asciiTheme="majorBidi" w:eastAsiaTheme="minorHAnsi" w:hAnsiTheme="majorBidi" w:cstheme="majorBidi"/>
                <w:sz w:val="24"/>
                <w:szCs w:val="24"/>
              </w:rPr>
              <w:t>/api/enrollments/{id}</w:t>
            </w:r>
          </w:p>
          <w:p w:rsidR="009A34E6" w:rsidRPr="009A34E6" w:rsidRDefault="009A34E6">
            <w:pPr>
              <w:rPr>
                <w:rFonts w:cstheme="majorBidi"/>
                <w:szCs w:val="24"/>
              </w:rPr>
            </w:pPr>
            <w:r w:rsidRPr="009A34E6">
              <w:rPr>
                <w:rStyle w:val="HTMLCode"/>
                <w:rFonts w:asciiTheme="majorBidi" w:eastAsiaTheme="minorHAnsi" w:hAnsiTheme="majorBidi" w:cstheme="majorBidi"/>
                <w:sz w:val="24"/>
                <w:szCs w:val="24"/>
              </w:rPr>
              <w:t>GET /api/enrollments/{id}/details</w:t>
            </w:r>
          </w:p>
        </w:tc>
        <w:tc>
          <w:tcPr>
            <w:tcW w:w="2232" w:type="dxa"/>
          </w:tcPr>
          <w:p w:rsidR="009A34E6" w:rsidRDefault="009A34E6">
            <w:r>
              <w:t xml:space="preserve">Upravljanje upisima; agregacija detalja (poziv </w:t>
            </w:r>
            <w:r>
              <w:rPr>
                <w:rStyle w:val="Strong"/>
              </w:rPr>
              <w:t>student-service</w:t>
            </w:r>
            <w:r>
              <w:t xml:space="preserve"> preko OpenFeign-a); Resilience4j (CircuitBreaker + Retry za Feign klijenta „students”); H2 baza; registruje se na Eureku.</w:t>
            </w:r>
          </w:p>
        </w:tc>
      </w:tr>
      <w:tr w:rsidR="009A34E6" w:rsidTr="009A34E6">
        <w:tc>
          <w:tcPr>
            <w:tcW w:w="2515" w:type="dxa"/>
          </w:tcPr>
          <w:p w:rsidR="009A34E6" w:rsidRDefault="009A34E6">
            <w:r>
              <w:t>EUREKA SERVER</w:t>
            </w:r>
          </w:p>
        </w:tc>
        <w:tc>
          <w:tcPr>
            <w:tcW w:w="1773" w:type="dxa"/>
          </w:tcPr>
          <w:p w:rsidR="009A34E6" w:rsidRDefault="009A34E6">
            <w:r>
              <w:t>8761</w:t>
            </w:r>
          </w:p>
        </w:tc>
        <w:tc>
          <w:tcPr>
            <w:tcW w:w="2830" w:type="dxa"/>
          </w:tcPr>
          <w:p w:rsidR="009A34E6" w:rsidRDefault="009A34E6">
            <w:r>
              <w:t>(nema javne poslovne rute) UI:</w:t>
            </w:r>
            <w:r>
              <w:rPr>
                <w:rStyle w:val="HTMLCode"/>
                <w:rFonts w:eastAsiaTheme="minorHAnsi"/>
              </w:rPr>
              <w:t>http://localhost:8761/</w:t>
            </w:r>
          </w:p>
        </w:tc>
        <w:tc>
          <w:tcPr>
            <w:tcW w:w="2232" w:type="dxa"/>
          </w:tcPr>
          <w:p w:rsidR="009A34E6" w:rsidRDefault="009A34E6">
            <w:r>
              <w:t>Service discovery: registry za servise.</w:t>
            </w:r>
          </w:p>
        </w:tc>
      </w:tr>
    </w:tbl>
    <w:p w:rsidR="004C78E9" w:rsidRDefault="004C78E9"/>
    <w:p w:rsidR="004C78E9" w:rsidRDefault="004C78E9"/>
    <w:p w:rsidR="004C78E9" w:rsidRDefault="004C78E9"/>
    <w:p w:rsidR="004C78E9" w:rsidRDefault="004C78E9"/>
    <w:p w:rsidR="004C78E9" w:rsidRDefault="004C78E9">
      <w:pPr>
        <w:rPr>
          <w:b/>
          <w:bCs/>
          <w:sz w:val="40"/>
          <w:szCs w:val="40"/>
        </w:rPr>
      </w:pPr>
    </w:p>
    <w:p w:rsidR="004C78E9" w:rsidRDefault="004C78E9">
      <w:pPr>
        <w:rPr>
          <w:b/>
          <w:bCs/>
          <w:sz w:val="40"/>
          <w:szCs w:val="40"/>
        </w:rPr>
      </w:pPr>
    </w:p>
    <w:p w:rsidR="004C78E9" w:rsidRDefault="004C78E9">
      <w:pPr>
        <w:rPr>
          <w:b/>
          <w:bCs/>
          <w:sz w:val="40"/>
          <w:szCs w:val="40"/>
        </w:rPr>
      </w:pPr>
    </w:p>
    <w:p w:rsidR="004C78E9" w:rsidRDefault="004C78E9">
      <w:pPr>
        <w:rPr>
          <w:b/>
          <w:bCs/>
          <w:sz w:val="40"/>
          <w:szCs w:val="40"/>
          <w:lang w:val="sr-Latn-RS"/>
        </w:rPr>
      </w:pPr>
      <w:r w:rsidRPr="004C78E9">
        <w:rPr>
          <w:b/>
          <w:bCs/>
          <w:sz w:val="40"/>
          <w:szCs w:val="40"/>
        </w:rPr>
        <w:t>Obavezni delovi</w:t>
      </w:r>
      <w:r w:rsidR="008E362C" w:rsidRPr="004C78E9">
        <w:rPr>
          <w:b/>
          <w:bCs/>
          <w:sz w:val="40"/>
          <w:szCs w:val="40"/>
          <w:lang w:val="sr-Latn-RS"/>
        </w:rPr>
        <w:tab/>
      </w:r>
    </w:p>
    <w:p w:rsidR="004C78E9" w:rsidRDefault="004C78E9">
      <w:r>
        <w:t xml:space="preserve">• Service Discovery – Eureka Server </w:t>
      </w:r>
    </w:p>
    <w:p w:rsidR="004C78E9" w:rsidRDefault="004C78E9" w:rsidP="004C78E9">
      <w:pPr>
        <w:pStyle w:val="ListParagraph"/>
        <w:numPr>
          <w:ilvl w:val="0"/>
          <w:numId w:val="2"/>
        </w:numPr>
      </w:pPr>
      <w:r>
        <w:t>Jedan Eureka server + oba servisa registrovana kao klijenti.</w:t>
      </w:r>
    </w:p>
    <w:p w:rsidR="004C78E9" w:rsidRDefault="004C78E9" w:rsidP="004C78E9">
      <w:r>
        <w:t xml:space="preserve"> • API Gateway – Spring Cloud Gateway o Centralna ulazna tačka; rutiranje ka servisima (/api/students/**, /api/enrollments/**). </w:t>
      </w:r>
    </w:p>
    <w:p w:rsidR="004C78E9" w:rsidRDefault="004C78E9">
      <w:r>
        <w:t xml:space="preserve">• Dva mikroservisa </w:t>
      </w:r>
    </w:p>
    <w:p w:rsidR="004C78E9" w:rsidRDefault="004C78E9" w:rsidP="004C78E9">
      <w:pPr>
        <w:pStyle w:val="ListParagraph"/>
        <w:numPr>
          <w:ilvl w:val="0"/>
          <w:numId w:val="1"/>
        </w:numPr>
      </w:pPr>
      <w:r>
        <w:t xml:space="preserve">student-service: kompletan CRUD nad Student (validacija, H2). </w:t>
      </w:r>
    </w:p>
    <w:p w:rsidR="004C78E9" w:rsidRDefault="004C78E9" w:rsidP="004C78E9">
      <w:pPr>
        <w:pStyle w:val="ListParagraph"/>
        <w:numPr>
          <w:ilvl w:val="0"/>
          <w:numId w:val="1"/>
        </w:numPr>
      </w:pPr>
      <w:r>
        <w:t>enrollment-service: CRUD nad Enrollment + jedna business operacija koja poziva student-service.</w:t>
      </w:r>
    </w:p>
    <w:p w:rsidR="004C78E9" w:rsidRDefault="004C78E9" w:rsidP="004C78E9">
      <w:r>
        <w:t xml:space="preserve"> • Komunikacija servis–servis – OpenFeign o enrollment-service koji koristi Feign klijent ka student-service. </w:t>
      </w:r>
    </w:p>
    <w:p w:rsidR="004C78E9" w:rsidRDefault="004C78E9">
      <w:r>
        <w:t xml:space="preserve">• Otpornost – Resilience4j (Circuit Breaker + Retry) o Primena CB + Retry na Feign pozivu (sa kratkim fallback odgovorom ili jasnim HTTP greškama). </w:t>
      </w:r>
    </w:p>
    <w:p w:rsidR="004C78E9" w:rsidRDefault="004C78E9">
      <w:r>
        <w:t xml:space="preserve">• Persistencija: H2 (in-memory) za oba servisa. </w:t>
      </w:r>
    </w:p>
    <w:p w:rsidR="009A34E6" w:rsidRPr="006D384B" w:rsidRDefault="004C78E9" w:rsidP="009A34E6">
      <w:pPr>
        <w:rPr>
          <w:szCs w:val="24"/>
        </w:rPr>
      </w:pPr>
      <w:r>
        <w:t>• Agregacioni endpoint o GET /enrollments/{id}/details (spajanje podataka iz oba servisa preko Feign poziva).</w:t>
      </w:r>
      <w:r w:rsidR="008E362C" w:rsidRPr="004C78E9">
        <w:rPr>
          <w:b/>
          <w:bCs/>
          <w:sz w:val="40"/>
          <w:szCs w:val="40"/>
          <w:lang w:val="sr-Latn-RS"/>
        </w:rPr>
        <w:tab/>
      </w:r>
    </w:p>
    <w:p w:rsidR="008E362C" w:rsidRPr="009A34E6" w:rsidRDefault="008E362C" w:rsidP="009A34E6">
      <w:pPr>
        <w:rPr>
          <w:b/>
          <w:bCs/>
          <w:sz w:val="40"/>
          <w:szCs w:val="40"/>
          <w:lang w:val="sr-Latn-RS"/>
        </w:rPr>
      </w:pPr>
    </w:p>
    <w:sectPr w:rsidR="008E362C" w:rsidRPr="009A3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13CCB"/>
    <w:multiLevelType w:val="hybridMultilevel"/>
    <w:tmpl w:val="08061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D5444"/>
    <w:multiLevelType w:val="hybridMultilevel"/>
    <w:tmpl w:val="E47272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680312"/>
    <w:multiLevelType w:val="hybridMultilevel"/>
    <w:tmpl w:val="40464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B7DB0"/>
    <w:multiLevelType w:val="hybridMultilevel"/>
    <w:tmpl w:val="31C0E0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BEE1EB1"/>
    <w:multiLevelType w:val="hybridMultilevel"/>
    <w:tmpl w:val="51E40F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62C"/>
    <w:rsid w:val="00380308"/>
    <w:rsid w:val="0041130B"/>
    <w:rsid w:val="004C78E9"/>
    <w:rsid w:val="006D384B"/>
    <w:rsid w:val="008965D8"/>
    <w:rsid w:val="008E362C"/>
    <w:rsid w:val="009A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8B4E9"/>
  <w15:chartTrackingRefBased/>
  <w15:docId w15:val="{9165911C-3FE4-47EC-8B60-941AAAE4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62C"/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E3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textrun">
    <w:name w:val="normaltextrun"/>
    <w:basedOn w:val="DefaultParagraphFont"/>
    <w:rsid w:val="008E362C"/>
  </w:style>
  <w:style w:type="character" w:customStyle="1" w:styleId="eop">
    <w:name w:val="eop"/>
    <w:basedOn w:val="DefaultParagraphFont"/>
    <w:rsid w:val="008E362C"/>
  </w:style>
  <w:style w:type="paragraph" w:styleId="ListParagraph">
    <w:name w:val="List Paragraph"/>
    <w:basedOn w:val="Normal"/>
    <w:uiPriority w:val="34"/>
    <w:qFormat/>
    <w:rsid w:val="004C78E9"/>
    <w:pPr>
      <w:ind w:left="720"/>
      <w:contextualSpacing/>
    </w:pPr>
  </w:style>
  <w:style w:type="table" w:styleId="TableGrid">
    <w:name w:val="Table Grid"/>
    <w:basedOn w:val="TableNormal"/>
    <w:uiPriority w:val="39"/>
    <w:rsid w:val="009A3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A34E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A34E6"/>
    <w:rPr>
      <w:i/>
      <w:iCs/>
    </w:rPr>
  </w:style>
  <w:style w:type="character" w:styleId="Strong">
    <w:name w:val="Strong"/>
    <w:basedOn w:val="DefaultParagraphFont"/>
    <w:uiPriority w:val="22"/>
    <w:qFormat/>
    <w:rsid w:val="009A34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9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Mateja Planic</dc:creator>
  <cp:keywords/>
  <dc:description/>
  <cp:lastModifiedBy>Mateja Planic</cp:lastModifiedBy>
  <cp:revision>2</cp:revision>
  <dcterms:created xsi:type="dcterms:W3CDTF">2025-10-19T12:51:00Z</dcterms:created>
  <dcterms:modified xsi:type="dcterms:W3CDTF">2025-10-19T13:52:00Z</dcterms:modified>
</cp:coreProperties>
</file>